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082050"/>
          <w:sz w:val="24"/>
        </w:rPr>
        <w:t>SINDROME RENU ITALIA APS</w:t>
      </w:r>
    </w:p>
    <w:p>
      <w:pPr>
        <w:spacing w:after="20"/>
        <w:jc w:val="center"/>
      </w:pPr>
      <w:r>
        <w:rPr>
          <w:color w:val="555555"/>
          <w:sz w:val="18"/>
        </w:rPr>
        <w:t>Associazione di Promozione Sociale — C.F./P.IVA 98020680157</w:t>
      </w:r>
    </w:p>
    <w:p>
      <w:pPr>
        <w:spacing w:after="20"/>
        <w:jc w:val="center"/>
      </w:pPr>
      <w:r>
        <w:rPr>
          <w:color w:val="555555"/>
          <w:sz w:val="18"/>
        </w:rPr>
        <w:t>Via Marina 6, 20121 Milano (MI) — www.sindromerenu.it</w:t>
      </w:r>
    </w:p>
    <w:p>
      <w:pPr>
        <w:spacing w:before="80" w:after="80"/>
        <w:pBdr>
          <w:bottom w:val="single" w:sz="6" w:space="1" w:color="1078C0"/>
        </w:pBdr>
      </w:pPr>
    </w:p>
    <w:p>
      <w:pPr>
        <w:spacing w:before="120" w:after="40"/>
        <w:jc w:val="center"/>
      </w:pPr>
      <w:r>
        <w:rPr>
          <w:b/>
          <w:color w:val="1078C0"/>
          <w:sz w:val="20"/>
        </w:rPr>
        <w:t>ALLEGATO C</w:t>
      </w:r>
    </w:p>
    <w:p>
      <w:pPr>
        <w:spacing w:after="40"/>
        <w:jc w:val="center"/>
      </w:pPr>
      <w:r>
        <w:rPr>
          <w:b/>
          <w:color w:val="082050"/>
          <w:sz w:val="28"/>
        </w:rPr>
        <w:t>LISTA SUB-RESPONSABILI AUTORIZZATI</w:t>
      </w:r>
    </w:p>
    <w:p>
      <w:pPr>
        <w:spacing w:after="80"/>
        <w:jc w:val="center"/>
      </w:pPr>
      <w:r>
        <w:rPr>
          <w:color w:val="555555"/>
          <w:sz w:val="20"/>
        </w:rPr>
        <w:t>Fornitori tecnici che trattano dati per conto del Responsabile Tecnico</w:t>
      </w:r>
    </w:p>
    <w:p>
      <w:pPr>
        <w:spacing w:before="80" w:after="80"/>
        <w:pBdr>
          <w:bottom w:val="single" w:sz="6" w:space="1" w:color="1078C0"/>
        </w:pBdr>
      </w:pPr>
    </w:p>
    <w:p>
      <w:pPr>
        <w:spacing w:before="80" w:after="160"/>
        <w:jc w:val="left"/>
      </w:pPr>
      <w:r>
        <w:rPr>
          <w:b w:val="0"/>
          <w:i/>
          <w:color w:val="555555"/>
          <w:sz w:val="18"/>
        </w:rPr>
        <w:t>Allegato al Contratto DPA Art. 28 Reg. UE 2016/679 ("GDPR") tra Sindrome ReNU Italia APS (Titolare) e il Responsabile Tecnico del sito www.sindromerenu.it.</w:t>
      </w:r>
    </w:p>
    <w:p>
      <w:pPr>
        <w:spacing w:before="0" w:after="120"/>
        <w:jc w:val="left"/>
      </w:pPr>
      <w:r>
        <w:rPr>
          <w:b w:val="0"/>
          <w:i w:val="0"/>
          <w:color w:val="555555"/>
          <w:sz w:val="20"/>
        </w:rPr>
        <w:t>Ai sensi dell'Art. 28 par. 2 GDPR, il Responsabile del Trattamento può ricorrere a un altro responsabile del trattamento (sub-responsabile) solo previa autorizzazione scritta del Titolare. Il presente allegato elenca i sub-responsabili già autorizzati dal Titolare in quanto componenti tecniche essenziali dell'infrastruttura del sito www.sindromerenu.it, nonché i soggetti che agiscono come titolari autonomi del trattamento nell'erogazione dei propri servizi tecnici.</w:t>
      </w:r>
    </w:p>
    <w:p>
      <w:pPr>
        <w:spacing w:before="0" w:after="200"/>
        <w:jc w:val="left"/>
      </w:pPr>
      <w:r>
        <w:rPr>
          <w:b w:val="0"/>
          <w:i/>
          <w:color w:val="92400E"/>
          <w:sz w:val="18"/>
        </w:rPr>
        <w:t>NOTA — DOPPIO RUOLO DI CLOUDFLARE: Cloudflare, Inc. compare in due sezioni distinte del presente allegato perché esercita due ruoli giuridici separati e indipendenti: (1) responsabile del trattamento per i servizi di hosting/database che gestisce su istruzione dell'Associazione (Pages, Workers, D1); (2) titolare autonomo del trattamento per i dati tecnici dei visitatori (IP, log di rete) che elabora per proprie finalità di sicurezza della rete, indipendentemente dall'Associazione. Fonte: Cloudflare Privacy Policy, Sez. 6.</w:t>
      </w:r>
    </w:p>
    <w:p>
      <w:pPr>
        <w:spacing w:before="200" w:after="80"/>
      </w:pPr>
      <w:r>
        <w:rPr>
          <w:b/>
          <w:color w:val="082050"/>
          <w:sz w:val="24"/>
        </w:rPr>
        <w:t>SEZIONE 1 — SUB-RESPONSABILI DEL TRATTAMENTO (Art. 28 GDPR)</w:t>
      </w:r>
    </w:p>
    <w:p>
      <w:pPr>
        <w:spacing w:before="0" w:after="160"/>
        <w:jc w:val="left"/>
      </w:pPr>
      <w:r>
        <w:rPr>
          <w:b w:val="0"/>
          <w:i w:val="0"/>
          <w:color w:val="555555"/>
          <w:sz w:val="20"/>
        </w:rPr>
        <w:t>I seguenti soggetti trattano dati personali degli utenti del sito esclusivamente per conto e su istruzione del Titolare o del Responsabile Tecnico, nell'ambito dei servizi descritti.</w:t>
      </w:r>
    </w:p>
    <w:p>
      <w:pPr>
        <w:spacing w:before="200" w:after="80"/>
      </w:pPr>
      <w:r>
        <w:rPr>
          <w:b/>
          <w:color w:val="1078C0"/>
          <w:sz w:val="20"/>
        </w:rPr>
        <w:t>1a. CLOUDFLARE, INC. — Hosting, Workers e Database D1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 xml:space="preserve">Ragione sociale:  </w:t>
      </w:r>
      <w:r>
        <w:rPr>
          <w:color w:val="555555"/>
          <w:sz w:val="20"/>
        </w:rPr>
        <w:t>Cloudflare, Inc. (società madre: Plus Five Five, Inc.)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 xml:space="preserve">Sede legale:  </w:t>
      </w:r>
      <w:r>
        <w:rPr>
          <w:color w:val="555555"/>
          <w:sz w:val="20"/>
        </w:rPr>
        <w:t>101 Townsend Street, San Francisco, CA 94107, USA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 xml:space="preserve">Ruolo in questa sezione:  </w:t>
      </w:r>
      <w:r>
        <w:rPr>
          <w:color w:val="555555"/>
          <w:sz w:val="20"/>
        </w:rPr>
        <w:t>Sub-responsabile del trattamento (Art. 28 GDPR) — per i soli servizi di hosting, runtime e database elencati sotto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 xml:space="preserve">Servizi autorizzati:  </w:t>
      </w:r>
      <w:r>
        <w:rPr>
          <w:color w:val="555555"/>
          <w:sz w:val="20"/>
        </w:rPr>
        <w:t>1) Cloudflare Pages — hosting e distribuzione dell'applicazione web</w:t>
        <w:br/>
        <w:t>2) Cloudflare Workers — runtime serverless per il codice server-side</w:t>
        <w:br/>
        <w:t>3) Cloudflare D1 — database SQLite distribuito (sindromerenu-db, ID: 8f747f7d-16ec-4ef8-ac1c-f4b5ce39a25d)</w:t>
        <w:br/>
        <w:t>4) Cloudflare Workers Secrets — storage cifrato dei secret ADMIN_SECRET e RESEND_API_KEY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>Dati personali trattati</w:t>
        <w:br/>
        <w:t xml:space="preserve">come sub-responsabile:  </w:t>
      </w:r>
      <w:r>
        <w:rPr>
          <w:color w:val="555555"/>
          <w:sz w:val="20"/>
        </w:rPr>
        <w:t>Dati degli utenti archiviati nel database D1:</w:t>
        <w:br/>
        <w:t xml:space="preserve">  • tabella contatti: nome, email, messaggio, hash IP, consenso</w:t>
        <w:br/>
        <w:t xml:space="preserve">  • tabella lista_attesa: nome, cognome, email, telefono, città, dati minore</w:t>
        <w:br/>
        <w:t xml:space="preserve">  • tabella adesioni: nome, cognome, email, telefono</w:t>
        <w:br/>
        <w:t xml:space="preserve">  • tabella donazioni: nome, email, importo</w:t>
        <w:br/>
        <w:t xml:space="preserve">  • tabella storie: nome bambino, storia, dati sanitari (cat. speciale Art. 9)</w:t>
        <w:br/>
        <w:t>I secret cifrati (ADMIN_SECRET, RESEND_API_KEY) non sono dati personali degli interessati.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>Modalità di accesso</w:t>
        <w:br/>
        <w:t xml:space="preserve">ai dati:  </w:t>
      </w:r>
      <w:r>
        <w:rPr>
          <w:color w:val="555555"/>
          <w:sz w:val="20"/>
        </w:rPr>
        <w:t>Cloudflare accede ai dati D1 solo per erogare il servizio di database distribuito (storage, replication, backup). Non analizza né utilizza il contenuto per finalità proprie.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>Base giuridica</w:t>
        <w:br/>
        <w:t xml:space="preserve">trasferimento USA:  </w:t>
      </w:r>
      <w:r>
        <w:rPr>
          <w:color w:val="555555"/>
          <w:sz w:val="20"/>
        </w:rPr>
        <w:t>EU-US Data Privacy Framework (DPF) — certificazione Cloudflare attiva</w:t>
        <w:br/>
        <w:t>Decisione di adeguatezza Commissione Europea n. 2023/1795 del 10 luglio 2023</w:t>
        <w:br/>
        <w:t>Base: Art. 45 GDPR (paese con livello adeguato) — non richiede SCCs</w:t>
        <w:br/>
        <w:t>Verifica certificazione: https://www.dataprivacyframework.gov/participant/4585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 xml:space="preserve">DPA:  </w:t>
      </w:r>
      <w:r>
        <w:rPr>
          <w:color w:val="555555"/>
          <w:sz w:val="20"/>
        </w:rPr>
        <w:t>Cloudflare Data Processing Addendum (DPA) — incorporato nei termini di servizio</w:t>
        <w:br/>
        <w:t>Accettato al momento della creazione dell'account Cloudflare</w:t>
        <w:br/>
        <w:t>Testo: https://www.cloudflare.com/cloudflare-customer-dpa/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 xml:space="preserve">Certificazioni sicurezza:  </w:t>
      </w:r>
      <w:r>
        <w:rPr>
          <w:color w:val="555555"/>
          <w:sz w:val="20"/>
        </w:rPr>
        <w:t>ISO/IEC 27001:2013 · SOC 2 Type II · PCI DSS Level 1 · CSA STAR Level 1</w:t>
        <w:br/>
        <w:t>Riferimento: https://www.cloudflare.com/trust-hub/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 xml:space="preserve">Privacy Policy:  </w:t>
      </w:r>
      <w:r>
        <w:rPr>
          <w:color w:val="555555"/>
          <w:sz w:val="20"/>
        </w:rPr>
        <w:t>https://www.cloudflare.com/privacypolicy/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 xml:space="preserve">Progetto Cloudflare Pages:  </w:t>
      </w:r>
      <w:r>
        <w:rPr>
          <w:color w:val="555555"/>
          <w:sz w:val="20"/>
        </w:rPr>
        <w:t>sindromerenu-italia — https://sindromerenu-italia.pages.dev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 xml:space="preserve">Autorizzato dal:  </w:t>
      </w:r>
      <w:r>
        <w:rPr>
          <w:color w:val="555555"/>
          <w:sz w:val="20"/>
        </w:rPr>
        <w:t>Titolare — Sindrome ReNU Italia APS — alla firma del presente Accordo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 w:after="80"/>
      </w:pPr>
      <w:r>
        <w:rPr>
          <w:b/>
          <w:color w:val="1078C0"/>
          <w:sz w:val="20"/>
        </w:rPr>
        <w:t>1b. RESEND INC. (Plus Five Five, Inc.) — Email Transazionali  ⚠ NON ANCORA ATTIVO</w:t>
      </w:r>
    </w:p>
    <w:p>
      <w:pPr>
        <w:spacing w:before="80" w:after="120"/>
        <w:jc w:val="left"/>
      </w:pPr>
      <w:r>
        <w:rPr>
          <w:b w:val="0"/>
          <w:i/>
          <w:color w:val="92400E"/>
          <w:sz w:val="20"/>
        </w:rPr>
        <w:t>⚠  Il servizio Resend è predisposto nel codice (funzione sendEmail()) ma NON è attualmente collegato ad alcun endpoint attivo. Nessun dato personale viene trasmesso a Resend. L'autorizzazione sotto è condizionata: diventerà operativa solo al completamento degli adempimenti elencati nel campo "Condizioni di attivazione".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 xml:space="preserve">Ragione sociale:  </w:t>
      </w:r>
      <w:r>
        <w:rPr>
          <w:color w:val="555555"/>
          <w:sz w:val="20"/>
        </w:rPr>
        <w:t>Plus Five Five, Inc. (nome commerciale: Resend)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 xml:space="preserve">Sede legale:  </w:t>
      </w:r>
      <w:r>
        <w:rPr>
          <w:color w:val="555555"/>
          <w:sz w:val="20"/>
        </w:rPr>
        <w:t>2261 Market Street #5039, San Francisco, CA 94114, USA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 xml:space="preserve">Ruolo GDPR:  </w:t>
      </w:r>
      <w:r>
        <w:rPr>
          <w:color w:val="555555"/>
          <w:sz w:val="20"/>
        </w:rPr>
        <w:t>Sub-responsabile del trattamento (Art. 28 GDPR) per i dati dei destinatari delle email (Customer Data nella terminologia Resend).</w:t>
        <w:br/>
        <w:t>Titolare autonomo per i dati dell'account Resend dell'Associazione (Company Account Data) e per i log d'uso del servizio (Company Usage Data).</w:t>
        <w:br/>
        <w:t>Fonte: Resend DPA, Sez. 2.1 e Sez. 9.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>Servizi previsti</w:t>
        <w:br/>
        <w:t xml:space="preserve">(quando attivato):  </w:t>
      </w:r>
      <w:r>
        <w:rPr>
          <w:color w:val="555555"/>
          <w:sz w:val="20"/>
        </w:rPr>
        <w:t>Invio di email transazionali agli utenti del sito: notifiche di ricezione form, conferme iscrizione, risposte automatiche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>Dati personali</w:t>
        <w:br/>
        <w:t>trattati come</w:t>
        <w:br/>
        <w:t xml:space="preserve">sub-responsabile:  </w:t>
      </w:r>
      <w:r>
        <w:rPr>
          <w:color w:val="555555"/>
          <w:sz w:val="20"/>
        </w:rPr>
        <w:t>Dati dei destinatari delle email (utenti del sito che compilano i form):</w:t>
        <w:br/>
        <w:t xml:space="preserve">  • indirizzo email del destinatario</w:t>
        <w:br/>
        <w:t xml:space="preserve">  • nome del destinatario (se incluso nel messaggio)</w:t>
        <w:br/>
        <w:t xml:space="preserve">  • contenuto del messaggio email</w:t>
        <w:br/>
        <w:t xml:space="preserve">  • metadati di consegna (timestamp, IP di consegna)</w:t>
        <w:br/>
        <w:t>Fonte: Resend DPA Exhibit A — "Categories of personal data transferred"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>Base giuridica</w:t>
        <w:br/>
        <w:t xml:space="preserve">trasferimento USA:  </w:t>
      </w:r>
      <w:r>
        <w:rPr>
          <w:color w:val="555555"/>
          <w:sz w:val="20"/>
        </w:rPr>
        <w:t>EU-US Data Privacy Framework (DPF) — certificazione Resend attiva dal 13 marzo 2025</w:t>
        <w:br/>
        <w:t>Decisione di adeguatezza Commissione Europea n. 2023/1795 del 10 luglio 2023</w:t>
        <w:br/>
        <w:t>Base: Art. 45 GDPR — non richiede SCCs come meccanismo principale</w:t>
        <w:br/>
        <w:t>Il DPA Resend prevede anche SCCs (Dec. CE 2021/914/UE) come meccanismo di fallback qualora il DPF cessasse di essere valido (Resend DPA, Sez. 6.2)</w:t>
        <w:br/>
        <w:t>Verifica certificazione DPF: https://www.dataprivacyframework.gov/</w:t>
        <w:br/>
        <w:t>Annuncio certificazione: https://resend.com/changelog/data-privacy-framework-certification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 xml:space="preserve">DPA:  </w:t>
      </w:r>
      <w:r>
        <w:rPr>
          <w:color w:val="555555"/>
          <w:sz w:val="20"/>
        </w:rPr>
        <w:t>Resend Data Processing Addendum — incorporato e accettato automaticamente all'accettazione dei Terms of Service Resend.</w:t>
        <w:br/>
        <w:t>Non è necessaria una firma separata: il DPA diventa vincolante al momento della creazione dell'account Resend.</w:t>
        <w:br/>
        <w:t>Testo completo: https://resend.com/legal/dpa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 xml:space="preserve">Pagina GDPR Resend:  </w:t>
      </w:r>
      <w:r>
        <w:rPr>
          <w:color w:val="555555"/>
          <w:sz w:val="20"/>
        </w:rPr>
        <w:t>https://resend.com/security/gdpr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 xml:space="preserve">Privacy Policy:  </w:t>
      </w:r>
      <w:r>
        <w:rPr>
          <w:color w:val="555555"/>
          <w:sz w:val="20"/>
        </w:rPr>
        <w:t>https://resend.com/legal/privacy-policy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 xml:space="preserve">Sub-processori Resend:  </w:t>
      </w:r>
      <w:r>
        <w:rPr>
          <w:color w:val="555555"/>
          <w:sz w:val="20"/>
        </w:rPr>
        <w:t>https://resend.com/legal/subprocessors</w:t>
        <w:br/>
        <w:t>(Resend notifica modifiche ai sub-processori con 14 giorni di preavviso)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 xml:space="preserve">Condizioni di attivazione:  </w:t>
      </w:r>
      <w:r>
        <w:rPr>
          <w:color w:val="555555"/>
          <w:sz w:val="20"/>
        </w:rPr>
        <w:t>Prima di attivare la funzione sendEmail() nel codice, il Responsabile Tecnico deve:</w:t>
        <w:br/>
        <w:t xml:space="preserve">  1) Creare un account Resend (accettando automaticamente il DPA)</w:t>
        <w:br/>
        <w:t xml:space="preserve">  2) Comunicare al Titolare e al DPO (dpo@sindromerenu.it) l'attivazione</w:t>
        <w:br/>
        <w:t xml:space="preserve">  3) Aggiornare l'informativa privacy del sito (sezione 8) con Resend come sub-responsabile</w:t>
        <w:br/>
        <w:t xml:space="preserve">  4) Aggiornare il presente allegato con la data di attivazione effettiva</w:t>
        <w:br/>
        <w:t xml:space="preserve">  5) Verificare che la RESEND_API_KEY sia configurata come secret Cloudflare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 xml:space="preserve">Status:  </w:t>
      </w:r>
      <w:r>
        <w:rPr>
          <w:color w:val="555555"/>
          <w:sz w:val="20"/>
        </w:rPr>
        <w:t>❌ NON ATTIVO — nessun dato personale trasmesso a Resend alla data del presente allegato</w:t>
      </w:r>
    </w:p>
    <w:p>
      <w:pPr>
        <w:spacing w:before="40" w:after="40"/>
        <w:ind w:left="283"/>
      </w:pPr>
      <w:r>
        <w:rPr>
          <w:b/>
          <w:color w:val="082050"/>
          <w:sz w:val="20"/>
        </w:rPr>
        <w:t xml:space="preserve">Autorizzato dal:  </w:t>
      </w:r>
      <w:r>
        <w:rPr>
          <w:color w:val="555555"/>
          <w:sz w:val="20"/>
        </w:rPr>
        <w:t>Titolare — autorizzazione condizionata agli adempimenti sopra elencati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 w:after="80"/>
      </w:pPr>
      <w:r>
        <w:rPr>
          <w:b/>
          <w:color w:val="082050"/>
          <w:sz w:val="24"/>
        </w:rPr>
        <w:t>SEZIONE 2 — TITOLARI AUTONOMI DEL TRATTAMENTO (non sub-responsabili)</w:t>
      </w:r>
    </w:p>
    <w:p>
      <w:pPr>
        <w:spacing w:before="0" w:after="120"/>
        <w:jc w:val="left"/>
      </w:pPr>
      <w:r>
        <w:rPr>
          <w:b w:val="0"/>
          <w:i w:val="0"/>
          <w:color w:val="555555"/>
          <w:sz w:val="20"/>
        </w:rPr>
        <w:t>I seguenti soggetti NON sono sub-responsabili del trattamento ai sensi dell'Art. 28 GDPR. Agiscono come titolari autonomi (independent controllers) per i dati tecnici che elaborano nell'ambito dei propri servizi infrastrutturali, per proprie finalità e secondo proprie policy. Il Titolare e il Responsabile Tecnico non impartiscono istruzioni su tali trattamenti e non possono limitarli: è sufficiente menzionarli nell'informativa privacy con rinvio alle rispettive privacy policy.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14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Soggetto</w:t>
            </w:r>
          </w:p>
        </w:tc>
        <w:tc>
          <w:tcPr>
            <w:tcW w:type="dxa" w:w="2154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Servizio</w:t>
            </w:r>
          </w:p>
        </w:tc>
        <w:tc>
          <w:tcPr>
            <w:tcW w:type="dxa" w:w="3118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Dati elaborati come titolare autonomo</w:t>
            </w:r>
          </w:p>
        </w:tc>
        <w:tc>
          <w:tcPr>
            <w:tcW w:type="dxa" w:w="1587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Base trasferimento extra-UE</w:t>
            </w:r>
          </w:p>
        </w:tc>
        <w:tc>
          <w:tcPr>
            <w:tcW w:type="dxa" w:w="1814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Privacy Policy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Cloudflare, Inc.</w:t>
              <w:br/>
              <w:t>(ruolo autonomo —</w:t>
              <w:br/>
              <w:t>distinto dalla Sez. 1a)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CDN globale, protezione DDoS, sicurezza rete — elaborazione delle richieste HTTP dei visitatori prima che raggiungano il server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Indirizzo IP visitatori, header HTTP, User-Agent, dati di routing e timing — elaborati per proprie finalità di sicurezza e ottimizzazione rete.</w:t>
              <w:br/>
              <w:t>Fonte: Cloudflare Privacy Policy, Sez. 6:</w:t>
              <w:br/>
              <w:t>"Cloudflare is a data controller for the personal information collected from all categories of data subjects listed above"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EU-US DPF</w:t>
              <w:br/>
              <w:t>(Dec. CE 2023/1795)</w:t>
              <w:br/>
              <w:t>Art. 45 GDPR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cloudflare.com/</w:t>
              <w:br/>
              <w:t>privacypolicy/</w:t>
            </w:r>
          </w:p>
        </w:tc>
      </w:tr>
      <w:tr>
        <w:tc>
          <w:tcPr>
            <w:tcW w:type="dxa" w:w="181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jsDelivr CDN</w:t>
              <w:br/>
              <w:t>(ProspectOne</w:t>
              <w:br/>
              <w:t>Sp. z o.o.)</w:t>
              <w:br/>
              <w:t>Polonia — UE</w:t>
            </w:r>
          </w:p>
        </w:tc>
        <w:tc>
          <w:tcPr>
            <w:tcW w:type="dxa" w:w="215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Distribuzione file CSS/JS statici:</w:t>
              <w:br/>
              <w:t>Tailwind CSS e FontAwesome (caricati dal browser del visitatore al primo accesso al sito)</w:t>
            </w:r>
          </w:p>
        </w:tc>
        <w:tc>
          <w:tcPr>
            <w:tcW w:type="dxa" w:w="3118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Indirizzo IP del visitatore trasmesso al server CDN jsDelivr al momento del caricamento degli asset CSS/JS.</w:t>
              <w:br/>
              <w:t>Nessun cookie di profilazione impostato da jsDelivr.</w:t>
            </w:r>
          </w:p>
        </w:tc>
        <w:tc>
          <w:tcPr>
            <w:tcW w:type="dxa" w:w="1587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Trattamento interamente in UE — nessun trasferimento extra-UE</w:t>
              <w:br/>
              <w:t>Non richiede SCCs né DPF</w:t>
            </w:r>
          </w:p>
        </w:tc>
        <w:tc>
          <w:tcPr>
            <w:tcW w:type="dxa" w:w="181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jsdelivr.com/terms/</w:t>
              <w:br/>
              <w:t>privacy-policy-</w:t>
              <w:br/>
              <w:t>jsdelivr-net</w:t>
            </w:r>
          </w:p>
        </w:tc>
      </w:tr>
    </w:tbl>
    <w:p/>
    <w:p>
      <w:pPr>
        <w:spacing w:before="200" w:after="80"/>
      </w:pPr>
      <w:r>
        <w:rPr>
          <w:b/>
          <w:color w:val="082050"/>
          <w:sz w:val="24"/>
        </w:rPr>
        <w:t>SEZIONE 3 — PROCEDURA PER L'AGGIUNTA DI NUOVI SUB-RESPONSABILI</w:t>
      </w:r>
    </w:p>
    <w:p>
      <w:pPr>
        <w:spacing w:before="0" w:after="80"/>
        <w:jc w:val="left"/>
      </w:pPr>
      <w:r>
        <w:rPr>
          <w:b w:val="0"/>
          <w:i w:val="0"/>
          <w:color w:val="555555"/>
          <w:sz w:val="20"/>
        </w:rPr>
        <w:t>Prima di ricorrere a qualsiasi nuovo sub-responsabile non elencato nel presente allegato, il Responsabile del Trattamento deve:</w:t>
      </w:r>
    </w:p>
    <w:p>
      <w:pPr>
        <w:spacing w:before="60" w:after="60"/>
      </w:pPr>
      <w:r>
        <w:rPr>
          <w:b/>
          <w:color w:val="1078C0"/>
          <w:sz w:val="20"/>
        </w:rPr>
        <w:t xml:space="preserve">1.  </w:t>
      </w:r>
      <w:r>
        <w:rPr>
          <w:color w:val="555555"/>
          <w:sz w:val="20"/>
        </w:rPr>
        <w:t>Comunicare per iscritto al Titolare (info@sindromerenu.it) e al DPO (dpo@sindromerenu.it): nome e sede del soggetto, ruolo previsto, categorie di dati che tratterà, garanzie GDPR offerte (DPA, certificazioni, base trasferimento extra-UE).</w:t>
      </w:r>
    </w:p>
    <w:p>
      <w:pPr>
        <w:spacing w:before="60" w:after="60"/>
      </w:pPr>
      <w:r>
        <w:rPr>
          <w:b/>
          <w:color w:val="1078C0"/>
          <w:sz w:val="20"/>
        </w:rPr>
        <w:t xml:space="preserve">2.  </w:t>
      </w:r>
      <w:r>
        <w:rPr>
          <w:color w:val="555555"/>
          <w:sz w:val="20"/>
        </w:rPr>
        <w:t>Attendere autorizzazione scritta del Titolare prima di procedere.</w:t>
      </w:r>
    </w:p>
    <w:p>
      <w:pPr>
        <w:spacing w:before="60" w:after="60"/>
      </w:pPr>
      <w:r>
        <w:rPr>
          <w:b/>
          <w:color w:val="1078C0"/>
          <w:sz w:val="20"/>
        </w:rPr>
        <w:t xml:space="preserve">3.  </w:t>
      </w:r>
      <w:r>
        <w:rPr>
          <w:color w:val="555555"/>
          <w:sz w:val="20"/>
        </w:rPr>
        <w:t>Verificare che il sub-responsabile offra garanzie adeguate ai sensi dell'Art. 28 par. 1 GDPR (DPA disponibile e firmato/accettato, certificazioni di sicurezza, base trasferimento extra-UE valida: DPF preferibile, SCCs come alternativa).</w:t>
      </w:r>
    </w:p>
    <w:p>
      <w:pPr>
        <w:spacing w:before="60" w:after="60"/>
      </w:pPr>
      <w:r>
        <w:rPr>
          <w:b/>
          <w:color w:val="1078C0"/>
          <w:sz w:val="20"/>
        </w:rPr>
        <w:t xml:space="preserve">4.  </w:t>
      </w:r>
      <w:r>
        <w:rPr>
          <w:color w:val="555555"/>
          <w:sz w:val="20"/>
        </w:rPr>
        <w:t>Aggiornare il presente allegato con le informazioni complete del nuovo sub-responsabile e la data di autorizzazione.</w:t>
      </w:r>
    </w:p>
    <w:p>
      <w:pPr>
        <w:spacing w:before="60" w:after="60"/>
      </w:pPr>
      <w:r>
        <w:rPr>
          <w:b/>
          <w:color w:val="1078C0"/>
          <w:sz w:val="20"/>
        </w:rPr>
        <w:t xml:space="preserve">5.  </w:t>
      </w:r>
      <w:r>
        <w:rPr>
          <w:color w:val="555555"/>
          <w:sz w:val="20"/>
        </w:rPr>
        <w:t>Comunicare l'aggiunta agli interessati tramite aggiornamento dell'informativa privacy sul sito (sezione 8 — tabella responsabili del trattamento).</w:t>
      </w:r>
    </w:p>
    <w:p>
      <w:pPr>
        <w:spacing w:before="0" w:after="80"/>
        <w:jc w:val="left"/>
      </w:pPr>
    </w:p>
    <w:p>
      <w:pPr>
        <w:spacing w:before="120" w:after="80"/>
      </w:pPr>
      <w:r>
        <w:rPr>
          <w:b/>
          <w:color w:val="082050"/>
          <w:sz w:val="24"/>
        </w:rPr>
        <w:t>SEZIONE 4 — RIEPILOGO STATO AUTORIZZAZIONI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14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Soggetto</w:t>
            </w:r>
          </w:p>
        </w:tc>
        <w:tc>
          <w:tcPr>
            <w:tcW w:type="dxa" w:w="1984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Ruolo GDPR</w:t>
            </w:r>
          </w:p>
        </w:tc>
        <w:tc>
          <w:tcPr>
            <w:tcW w:type="dxa" w:w="1871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Base trasferimento USA</w:t>
            </w:r>
          </w:p>
        </w:tc>
        <w:tc>
          <w:tcPr>
            <w:tcW w:type="dxa" w:w="1871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Status</w:t>
            </w:r>
          </w:p>
        </w:tc>
        <w:tc>
          <w:tcPr>
            <w:tcW w:type="dxa" w:w="2381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</w:pPr>
            <w:r>
              <w:rPr>
                <w:b/>
                <w:color w:val="082050"/>
                <w:sz w:val="18"/>
              </w:rPr>
              <w:t>Note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color w:val="082050"/>
                <w:sz w:val="18"/>
              </w:rPr>
              <w:t>Cloudflare, Inc.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Sub-responsabile</w:t>
              <w:br/>
              <w:t>(Pages, Workers, D1, Secrets)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166B3A"/>
                <w:sz w:val="18"/>
              </w:rPr>
              <w:t>EU-US DPF</w:t>
              <w:br/>
              <w:t>(Art. 45 GDPR)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color w:val="166B3A"/>
                <w:sz w:val="18"/>
              </w:rPr>
              <w:t>✅ Autorizzato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DPA accettato nei ToS Cloudflare</w:t>
            </w:r>
          </w:p>
        </w:tc>
      </w:tr>
      <w:tr>
        <w:tc>
          <w:tcPr>
            <w:tcW w:type="dxa" w:w="181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color w:val="082050"/>
                <w:sz w:val="18"/>
              </w:rPr>
              <w:t>Cloudflare, Inc.</w:t>
            </w:r>
          </w:p>
        </w:tc>
        <w:tc>
          <w:tcPr>
            <w:tcW w:type="dxa" w:w="198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Titolare autonomo</w:t>
              <w:br/>
              <w:t>(dati rete visitatori)</w:t>
            </w:r>
          </w:p>
        </w:tc>
        <w:tc>
          <w:tcPr>
            <w:tcW w:type="dxa" w:w="1871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166B3A"/>
                <w:sz w:val="18"/>
              </w:rPr>
              <w:t>EU-US DPF</w:t>
              <w:br/>
              <w:t>(Art. 45 GDPR)</w:t>
            </w:r>
          </w:p>
        </w:tc>
        <w:tc>
          <w:tcPr>
            <w:tcW w:type="dxa" w:w="1871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1078C0"/>
                <w:sz w:val="18"/>
              </w:rPr>
              <w:t>ℹ️ Titolare autonomo</w:t>
              <w:br/>
              <w:t>nessuna nomina richiesta</w:t>
            </w:r>
          </w:p>
        </w:tc>
        <w:tc>
          <w:tcPr>
            <w:tcW w:type="dxa" w:w="2381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Menzionare nell'informativa</w:t>
              <w:br/>
              <w:t>con link privacy policy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color w:val="082050"/>
                <w:sz w:val="18"/>
              </w:rPr>
              <w:t>Resend Inc.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Sub-responsabile</w:t>
              <w:br/>
              <w:t>(email transazionali)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166B3A"/>
                <w:sz w:val="18"/>
              </w:rPr>
              <w:t>EU-US DPF primario</w:t>
              <w:br/>
              <w:t>SCCs come fallback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color w:val="92400E"/>
                <w:sz w:val="18"/>
              </w:rPr>
              <w:t>⚠️ Condizionato</w:t>
              <w:br/>
              <w:t>non ancora attivo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DPA accettato nei ToS</w:t>
              <w:br/>
              <w:t>Resend all'attivazione</w:t>
            </w:r>
          </w:p>
        </w:tc>
      </w:tr>
      <w:tr>
        <w:tc>
          <w:tcPr>
            <w:tcW w:type="dxa" w:w="181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color w:val="082050"/>
                <w:sz w:val="18"/>
              </w:rPr>
              <w:t>jsDelivr / ProspectOne</w:t>
            </w:r>
          </w:p>
        </w:tc>
        <w:tc>
          <w:tcPr>
            <w:tcW w:type="dxa" w:w="1984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Titolare autonomo</w:t>
              <w:br/>
              <w:t>(CDN CSS/JS — UE)</w:t>
            </w:r>
          </w:p>
        </w:tc>
        <w:tc>
          <w:tcPr>
            <w:tcW w:type="dxa" w:w="1871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166B3A"/>
                <w:sz w:val="18"/>
              </w:rPr>
              <w:t>Nessuno — UE</w:t>
            </w:r>
          </w:p>
        </w:tc>
        <w:tc>
          <w:tcPr>
            <w:tcW w:type="dxa" w:w="1871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1078C0"/>
                <w:sz w:val="18"/>
              </w:rPr>
              <w:t>ℹ️ Titolare autonomo</w:t>
              <w:br/>
              <w:t>nessuna nomina richiesta</w:t>
            </w:r>
          </w:p>
        </w:tc>
        <w:tc>
          <w:tcPr>
            <w:tcW w:type="dxa" w:w="2381"/>
            <w:shd w:val="clear" w:color="auto" w:fill="F4F9F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 w:val="0"/>
                <w:color w:val="555555"/>
                <w:sz w:val="18"/>
              </w:rPr>
              <w:t>Menzionare nell'informativa</w:t>
              <w:br/>
              <w:t>con link privacy policy</w:t>
            </w:r>
          </w:p>
        </w:tc>
      </w:tr>
    </w:tbl>
    <w:p/>
    <w:p>
      <w:pPr>
        <w:spacing w:before="80" w:after="80"/>
        <w:pBdr>
          <w:bottom w:val="single" w:sz="6" w:space="1" w:color="1078C0"/>
        </w:pBdr>
      </w:pPr>
    </w:p>
    <w:p>
      <w:pPr>
        <w:spacing w:before="120" w:after="200"/>
        <w:jc w:val="left"/>
      </w:pPr>
      <w:r>
        <w:rPr>
          <w:b w:val="0"/>
          <w:i w:val="0"/>
          <w:color w:val="555555"/>
          <w:sz w:val="20"/>
        </w:rPr>
        <w:t>Le Parti dichiarano di aver letto, compreso e approvato il presente allegato.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before="80" w:after="80"/>
            </w:pPr>
            <w:r>
              <w:rPr>
                <w:b/>
                <w:color w:val="082050"/>
                <w:sz w:val="20"/>
              </w:rPr>
              <w:t>Il Titolare del Trattamento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rPr>
                <w:b/>
                <w:color w:val="082050"/>
                <w:sz w:val="20"/>
              </w:rPr>
              <w:t>Il Responsabile del Trattamento</w:t>
            </w:r>
          </w:p>
        </w:tc>
      </w:tr>
      <w:tr>
        <w:tc>
          <w:tcPr>
            <w:tcW w:type="dxa" w:w="4561"/>
          </w:tcPr>
          <w:p>
            <w:pPr>
              <w:spacing w:before="80" w:after="80"/>
            </w:pPr>
            <w:r>
              <w:rPr>
                <w:b w:val="0"/>
                <w:color w:val="555555"/>
                <w:sz w:val="20"/>
              </w:rPr>
              <w:t>Sindrome ReNU Italia APS</w:t>
              <w:br/>
              <w:t>Stefania Rocca, Presidente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rPr>
                <w:b w:val="0"/>
                <w:color w:val="555555"/>
                <w:sz w:val="20"/>
              </w:rPr>
              <w:t>[Nome e Cognome Responsabile Tecnico]</w:t>
            </w:r>
          </w:p>
        </w:tc>
      </w:tr>
      <w:tr>
        <w:tc>
          <w:tcPr>
            <w:tcW w:type="dxa" w:w="4561"/>
          </w:tcPr>
          <w:p>
            <w:pPr>
              <w:spacing w:before="80" w:after="80"/>
            </w:pPr>
            <w:r>
              <w:rPr>
                <w:b w:val="0"/>
                <w:color w:val="555555"/>
                <w:sz w:val="20"/>
              </w:rPr>
              <w:t>Data: _____________________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rPr>
                <w:b w:val="0"/>
                <w:color w:val="555555"/>
                <w:sz w:val="20"/>
              </w:rPr>
              <w:t>Data: _____________________</w:t>
            </w:r>
          </w:p>
        </w:tc>
      </w:tr>
      <w:tr>
        <w:tc>
          <w:tcPr>
            <w:tcW w:type="dxa" w:w="4561"/>
          </w:tcPr>
          <w:p>
            <w:pPr>
              <w:spacing w:before="80" w:after="80"/>
            </w:pPr>
            <w:r>
              <w:rPr>
                <w:b w:val="0"/>
                <w:color w:val="555555"/>
                <w:sz w:val="20"/>
              </w:rPr>
              <w:t>Firma: _____________________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rPr>
                <w:b w:val="0"/>
                <w:color w:val="555555"/>
                <w:sz w:val="20"/>
              </w:rPr>
              <w:t>Firma: _____________________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