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SCRITTURA PRIVATA</w:t>
      </w:r>
    </w:p>
    <w:p w14:paraId="0000000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Con la presente scrittura privata da valere a tutti gli effetti e conseguenze di legge tra:</w:t>
      </w:r>
    </w:p>
    <w:p w14:paraId="0000000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S.r.l., con sede in Corso Giuseppe Garibaldi, 34 – 20121 Milano e con Partita IVA e registro imprese 12435130963, in persona dell'Amministratore Stefania Rocca</w:t>
      </w:r>
    </w:p>
    <w:p w14:paraId="0000000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Medica GB)</w:t>
      </w:r>
    </w:p>
    <w:p w14:paraId="0000000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9" w14:textId="77777777" w:rsidR="0019706A" w:rsidRPr="002A4932" w:rsidRDefault="00000000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</w:p>
    <w:p w14:paraId="0000000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Sig./Sig.ra Roberto Poggi nato/a a Milano il 15/03/1955, residente e domiciliato/a in Via Roma 123 - 20100 Milano (MI) e con codice fiscale PGGRRT55C15F205X.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0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Riferimenti:</w:t>
      </w:r>
    </w:p>
    <w:p w14:paraId="0000000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telefono +39 333 1234567 – e-mail rpoggi55@gmail.com</w:t>
      </w:r>
    </w:p>
    <w:p w14:paraId="0000000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Il Cliente)</w:t>
      </w:r>
    </w:p>
    <w:p w14:paraId="0000001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2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premesso che</w:t>
      </w:r>
    </w:p>
    <w:p w14:paraId="0000001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eroga servizi di assistenza domiciliare con tecnologie innovative, servizi di diagnostica a domicilio, esami strumentali, telemedicina, teleassistenza, telemonitoraggio e riabilitazione a domicilio.</w:t>
      </w:r>
    </w:p>
    <w:p w14:paraId="0000001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si avvale della consulenza di Medici, Terapisti, Infermieri e Operatori Socio Sanitari per erogare i servizi sopra descritti;</w:t>
      </w:r>
    </w:p>
    <w:p w14:paraId="00000016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Tanto premesso,</w:t>
      </w:r>
    </w:p>
    <w:p w14:paraId="00000017" w14:textId="77777777" w:rsidR="0019706A" w:rsidRPr="002A4932" w:rsidRDefault="0019706A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8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si conviene e stabilisce quanto segue</w:t>
      </w:r>
    </w:p>
    <w:p w14:paraId="0000001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A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Premessa</w:t>
      </w:r>
    </w:p>
    <w:p w14:paraId="0000001B" w14:textId="77777777" w:rsidR="0019706A" w:rsidRPr="002A4932" w:rsidRDefault="0019706A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</w:p>
    <w:p w14:paraId="0000001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premessa che precede costituisce parte integrante del presente Contratto.</w:t>
      </w:r>
    </w:p>
    <w:p w14:paraId="0000001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E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Oggetto del Contratto</w:t>
      </w:r>
    </w:p>
    <w:p w14:paraId="0000001F" w14:textId="7631DDC2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L'oggetto del presente Contratto è l'erogazione del Servizio eCura Family   mediante l'utilizzo del Dispositivo Senium CARE e con il supporto del Piano Avanzato con Servizi di Centrale Operativa h24 per 7 giorni per la durata di 12 mesi.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2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1" w14:textId="0BCABC4A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Le funzioni del dispositivoSenium CARE sono le seguenti: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2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3" w14:textId="0A33EE3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Comunicazione vocale bidirezionale: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configurare sulla Piattaforma i contatti dei familiari oltre a quelli della Centrale Operativa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ove prevista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; dopo l'invio dell'allarme i familiari e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la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ricevono una chiamata dal dispositivo e possono parlare con l'assistito; in qualsiasi momento i familiari e/o 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possono contattare l'assistito tramite il dispositivo.</w:t>
      </w:r>
    </w:p>
    <w:p w14:paraId="0000002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5" w14:textId="2A8649A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Rilevatore automatico di caduta: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effettua una chiamata vocale di allarme, in caso di caduta, 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Givers</w:t>
      </w:r>
      <w:proofErr w:type="spellEnd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Famigliari (Piano Base) e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 una notifica tramite sms ai familiari e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, nel piano avanzato anche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Operativa.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Nell'sms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arriverà sia il link da cliccare per individuare la posizione dell'assistito (geolocalizzazione) che i valori dei parametri fisiologici che è stato possibile rilevare.</w:t>
      </w:r>
    </w:p>
    <w:p w14:paraId="0000002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Posizione GPS e GPS-assistito: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consente di localizzare l'assistito quando viene inviato l'allarme. È inoltre possibile impostare una cosiddetta area sicura per l'assistito (geo-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fencing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).</w:t>
      </w:r>
    </w:p>
    <w:p w14:paraId="0000002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9" w14:textId="6323295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Misurazioni della frequenza cardiaca e della saturazione di ossigeno: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impostare una notifica che arrivi ai familiari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e/o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(ove prevista)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tramite APP quando i valori rilevati vanno oltre le soglie programmate (comunicate dal proprio Medico di Base).</w:t>
      </w:r>
    </w:p>
    <w:p w14:paraId="0000002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B" w14:textId="74B6A621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 xml:space="preserve">Pulsante SOS: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premendo il pulsante SOS per circa 3 secondi è possibile effettuare una chiamata vocale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</w:t>
      </w:r>
      <w:proofErr w:type="spellEnd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/ famigliari (piano base) 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inviare una notifica di emergenza (geolocalizzata) ai familiari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 stessa.</w:t>
      </w:r>
    </w:p>
    <w:p w14:paraId="0000002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Assistenza vocale: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informa l'assistito in relazione ai seguenti eventi: pressione pulsante SOS, attivazione dispositivo, messa in carica del dispositivo, segnalazione di batteria scarica, ecc.</w:t>
      </w:r>
    </w:p>
    <w:p w14:paraId="0000002E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F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Promemoria per l'assunzione dei farmaci: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 messaggio ricorda l'orario in cui assumere i farmaci (aderenza terapeutica).</w:t>
      </w:r>
    </w:p>
    <w:p w14:paraId="0000003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1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Durata del Servizio</w:t>
      </w:r>
    </w:p>
    <w:p w14:paraId="00000032" w14:textId="6FF2BA89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Servizio di TeleAssistenza eCura Family ha una durata di 12 mesi a partire da 25/12/2025 fino al 25/12/2026.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Contratto sarà prorogabile su richiesta scritta del Cliente e su accettazione di Medica GB.</w:t>
      </w:r>
    </w:p>
    <w:p w14:paraId="00000035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6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Tariffa del Servizio</w:t>
      </w:r>
    </w:p>
    <w:p w14:paraId="00000037" w14:textId="6F9A796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tariffa annuale per il primo anno di attivazione del Servizio eCura Family  è pari a Euro 1024.80 + IVA 22% e include: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9" w14:textId="2F394D1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  <w:t>- Dispositivo Senium CARE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A" w14:textId="2053A644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- Configurazione del Dispositivo e del Processo di Comunicazione con la Centrale Operativa 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(ove previsto)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uno o più familiari e Piattaforma Web e APP di TeleAssistenza per la durata di 12 mesi</w:t>
      </w:r>
    </w:p>
    <w:p w14:paraId="0000003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- SIM per trasmissione dati e comunicazione vocale per la durata di 12 mesi</w:t>
      </w:r>
    </w:p>
    <w:p w14:paraId="07A50BFD" w14:textId="77777777" w:rsidR="005F29A1" w:rsidRPr="002A4932" w:rsidRDefault="005F29A1" w:rsidP="005F29A1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Piano Avanzato con Servizi di Centrale Operativa h24 per 7 giorni per la durata di 12 mesi</w:t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E" w14:textId="1283296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Per i successivi anni (rinnovabili di anno in anno) la tariffa annuale per il Servizio eCura Familysarà pari a Euro840.00 + IVA 22% con inclusi: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Piattaforma Web e APP di TeleAssistenza per la durata di 12 mesi</w:t>
      </w:r>
    </w:p>
    <w:p w14:paraId="00000041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SIM per trasmissione dati e comunicazione vocale per la durata di 12 mesi</w:t>
      </w:r>
    </w:p>
    <w:p w14:paraId="00000042" w14:textId="3DF07F7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Piano Avanzato con Servizi di Centrale Operativa h24 per 7 giorni per la durata di 12 mesi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4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4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Metodo di pagamento</w:t>
      </w:r>
    </w:p>
    <w:p w14:paraId="0000004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emetterà fattura anticipata di 12 mesi all'attivazione del Servizio e il Cliente procederà al pagamento a ricevimento della fattura stessa tramite bonifico bancario</w:t>
      </w:r>
    </w:p>
    <w:p w14:paraId="0000004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Intestato a: Medica GB S.r.l.</w:t>
      </w:r>
    </w:p>
    <w:p w14:paraId="0000004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9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Causale: Servizi di TeleAssistenza Avanzata annui con Dispositivo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SiDLY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CARE PRO e Centrale Operativa</w:t>
      </w:r>
    </w:p>
    <w:p w14:paraId="0000004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B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Banca Popolare di Milano - </w:t>
      </w: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Iban: IT97L0503401727000000003519</w:t>
      </w:r>
    </w:p>
    <w:p w14:paraId="0000004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D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Riservatezza ed esclusiva</w:t>
      </w:r>
    </w:p>
    <w:p w14:paraId="0000004F" w14:textId="1E10398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e Medica GB si impegnano reciprocamente a non divulgare o, comunque, non utilizzare, se non per motivi attinenti all'esercizio del presente contratto, tutte le informazioni di cui venissero a conoscenza nello svolgimento del Servizio.</w:t>
      </w:r>
    </w:p>
    <w:p w14:paraId="0000005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si impegna a contattare Medica GB per tutte le modifiche e proroghe del presente contratto.</w:t>
      </w:r>
    </w:p>
    <w:p w14:paraId="0000005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2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Foro competente</w:t>
      </w:r>
    </w:p>
    <w:p w14:paraId="0000005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Ogni eventuale contestazione o controversia che dovesse insorgere tra le parti in relazione all'interpretazione, alla validità ed esecuzione del presente contratto, sarà definita alla cognizione esclusiva del Foro di Milano.</w:t>
      </w:r>
    </w:p>
    <w:p w14:paraId="0000005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Milano, lì 25/12/2025</w:t>
      </w:r>
    </w:p>
    <w:p w14:paraId="0000005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                                             Il Cliente</w:t>
      </w:r>
    </w:p>
    <w:p w14:paraId="0000005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A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</w:t>
      </w:r>
    </w:p>
    <w:p w14:paraId="0000005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Corso Giuseppe Garibaldi, 34 – 20121 Milano</w:t>
      </w:r>
    </w:p>
    <w:p w14:paraId="0000005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PEC: medicagbsrl@pecimprese.it</w:t>
      </w:r>
    </w:p>
    <w:p w14:paraId="0000005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E.mail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: info@medicagb.it</w:t>
      </w:r>
    </w:p>
    <w:p w14:paraId="0000005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Codice Fiscale e P.IVA: 12435130963 - REA: MI-2661409</w:t>
      </w:r>
    </w:p>
    <w:p w14:paraId="6E118F3A" w14:textId="6AD0C978" w:rsidR="00215D12" w:rsidRPr="005F29A1" w:rsidRDefault="002A4932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hyperlink r:id="rId4" w:history="1">
        <w:r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www.medicagb.it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hyperlink r:id="rId5" w:history="1">
        <w:r w:rsidR="006F2FB3"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www.ecura.it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</w:p>
    <w:sectPr w:rsidR="00215D12" w:rsidRPr="005F29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06A"/>
    <w:rsid w:val="0019706A"/>
    <w:rsid w:val="00215D12"/>
    <w:rsid w:val="002A4932"/>
    <w:rsid w:val="00470B67"/>
    <w:rsid w:val="005F29A1"/>
    <w:rsid w:val="006F2FB3"/>
    <w:rsid w:val="00D13018"/>
    <w:rsid w:val="00E3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4C7000"/>
  <w15:docId w15:val="{D5D060EB-7B96-6640-BB8B-AEBB30DE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llegamentoipertestuale">
    <w:name w:val="Hyperlink"/>
    <w:basedOn w:val="Carpredefinitoparagrafo"/>
    <w:uiPriority w:val="99"/>
    <w:unhideWhenUsed/>
    <w:rsid w:val="002A4932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A4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cura.it" TargetMode="External"/><Relationship Id="rId4" Type="http://schemas.openxmlformats.org/officeDocument/2006/relationships/hyperlink" Target="http://www.medicagb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LocalCare Srl</Company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Poggi</cp:lastModifiedBy>
  <cp:revision>3</cp:revision>
  <dcterms:created xsi:type="dcterms:W3CDTF">2025-12-25T10:23:00Z</dcterms:created>
  <dcterms:modified xsi:type="dcterms:W3CDTF">2025-12-25T10:36:00Z</dcterms:modified>
</cp:coreProperties>
</file>