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1"/>
          <w:szCs w:val="21"/>
          <w:highlight w:val="white"/>
          <w:rtl w:val="0"/>
        </w:rPr>
        <w:t xml:space="preserve">SCRITTURA 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PRIVATA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Con la presente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scrittura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privata da valere a tutti gli effetti e conseguenze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legge tra: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Medica GB S.r.l., con sede in Corso Giuseppe Garibaldi,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34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–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20121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Milano e con Partita IVA e registro imprese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12435130963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 in persona dell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'Amministratore Stefania Rocca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(breviter Medica GB)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e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>
        <w:t>Sig./Sig.ra Anna Neri nato/a a Milano il 10/05/1948, residente e domiciliato/a in Via Dante 100, 20100 Milano MI - 20100 Milano (MI) e con codice fiscale NRANNA48E50F205X.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Riferimenti: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>
        <w:t>telefono +39 345 9876543 – e-mail giuseppe.bianchi@test.it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(breviter Il Cliente)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premesso che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• Medica GB eroga servizi di assistenza domiciliare con tecnologie innovative, servizi di diagnostica a domicilio, esami strumentali, telemedicina, teleassistenza, telemonitoraggio e riabilitazione a domicilio.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• Medica GB si avvale della consulenza di Medici, Terapisti, Infermieri e Operatori Socio Sanitari per erogare i servizi sopra descritti;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• Tanto premesso,</w:t>
      </w:r>
    </w:p>
    <w:p w:rsidR="00000000" w:rsidDel="00000000" w:rsidP="00000000" w:rsidRDefault="00000000" w:rsidRPr="00000000" w14:paraId="00000017">
      <w:pPr>
        <w:jc w:val="center"/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si conviene e stabilisce quanto segue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Premessa</w:t>
      </w:r>
    </w:p>
    <w:p w:rsidR="00000000" w:rsidDel="00000000" w:rsidP="00000000" w:rsidRDefault="00000000" w:rsidRPr="00000000" w14:paraId="0000001B">
      <w:pPr>
        <w:jc w:val="center"/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La premessa che precede costituisce parte integrante del presente Contratto.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Oggetto del Contratto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oggetto del presente Contratto è 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'erogazione del "Servizio di TeleAssistenza avanzata" mediante 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utilizzo del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SiDLY CARE PRO e con il supporto della Centrale Operativa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disponibile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h24 per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giorni su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Le funzioni del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SiDLY CARE PRO sono le seguenti: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Comunicazione vocale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1"/>
          <w:szCs w:val="21"/>
          <w:highlight w:val="white"/>
          <w:rtl w:val="0"/>
        </w:rPr>
        <w:t xml:space="preserve">bidirezionale: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è possibile configurare sulla Piattaforma SiDLY Care i contatti dei familiari oltre a quelli della Centrale Operativa</w:t>
      </w:r>
      <w:r w:rsidDel="00000000" w:rsidR="00000000" w:rsidRPr="00000000">
        <w:rPr>
          <w:rFonts w:ascii="Courier New" w:cs="Courier New" w:eastAsia="Courier New" w:hAnsi="Courier New"/>
          <w:color w:val="6a737d"/>
          <w:sz w:val="21"/>
          <w:szCs w:val="21"/>
          <w:highlight w:val="white"/>
          <w:rtl w:val="0"/>
        </w:rPr>
        <w:t xml:space="preserve">; dopo l'invio dell'allarme i familiari e la Centrale Operativa ricevono una chiamata dal dispositivo e possono parlare con l'assistito; in qualsiasi momento i familiari e/o la Centrale Operativa possono contattare l'assistito tramite il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Rilevatore automatico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caduta: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effettua una chiamata vocale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allarme, in caso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caduta, alla Centrale Operativa e invia una notifica tramite sms ai familiari e alla Centrale Operativa. Nell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'sms arriverà sia il link da cliccare per individuare la posizione dell'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assistito (geolocalizzazione) che i valori dei parametri fisiologici che è stato possibile rilevare.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Posizione GPS e GPS-assistito: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consente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localizzare 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'assistito quando viene inviato 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allarme. È inoltre possibile impostare una cosiddetta area sicura per 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'assistito (geo-fencing).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Misurazioni della frequenza cardiaca e della saturazione di ossigeno: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 è possibile impostare una notifica che arrivi ai familiari/Centrale Operativa tramite APP quando i valori rilevati vanno oltre le soglie programmate (comunicate dal proprio Medico di Base).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Pulsante SOS: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premendo il pulsante SOS per circa 3 secondi è possibile effettuare una chiamata vocale alla Centrale Operativa e inviare una notifica di emergenza (geolocalizzata) ai familiari e alla Centrale Operativa stessa.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Assistenza vocale: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 informa 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assistito in relazione ai seguenti eventi: pressione pulsante SOS, attivazione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messa in carica del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dispositivo,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segnalazione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batteria scarica, 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highlight w:val="white"/>
          <w:rtl w:val="0"/>
        </w:rPr>
        <w:t xml:space="preserve">ecc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Promemoria per l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'assunzione dei farmaci: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 un messaggio ricorda l'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orario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in cui assumere i farmaci (aderenza terapeutica).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Durata del Servizio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>
        <w:t>Il Servizio di TeleAssistenza avanzata ha una durata di 12 mesi a partire da 24/10/2025 fino al 24/10/2026.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Il Contratto sarà prorogabile su richiesta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scritta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del Cliente e su accettazione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Medica GB.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Tariffa del Servizio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>
        <w:t>La tariffa annuale per il primo anno di attivazione del "Servizio di TeleAssistenza Avanzata" è pari a Euro € 1024.80 + IVA 22% e include: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SiDLY CARE PRO (hardware)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Configurazione del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Dispositivo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e del Processo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Comunicazione con la Centrale Operativa e uno o più familiari e Piattaforma Web e APP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TeleAssistenza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SIM per trasmissione dati e comunicazione vocale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Servizi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Centrale Operativa h24 per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giorni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Per i successivi anni (rinnovabili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anno in anno) la tariffa annuale per il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"Servizio di Continuità di TeleAssistenza avanzata"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sarà pari a Euro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+ IVA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% con inclusi: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Piattaforma Web e APP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TeleAssistenza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SIM per trasmissione dati e comunicazione vocale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- Servizi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Centrale Operativa h24 per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giorni per la durata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Metodo </w:t>
      </w:r>
      <w:r w:rsidDel="00000000" w:rsidR="00000000" w:rsidRPr="00000000">
        <w:rPr>
          <w:rFonts w:ascii="Courier New" w:cs="Courier New" w:eastAsia="Courier New" w:hAnsi="Courier New"/>
          <w:b w:val="1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pagamento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Medica GB emetterà fattura anticipata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005cc5"/>
          <w:sz w:val="21"/>
          <w:szCs w:val="21"/>
          <w:highlight w:val="whit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 mesi all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'attivazione del Servizio e il Cliente procederà al pagamento a ricevimento della fattura stessa tramite bonifico bancario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Intestato a: Medica GB S.r.l.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Causale: Servizi di TeleAssistenza Avanzata annui con Dispositivo SiDLY CARE PRO e Centrale Operativa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Banca Popolare di Milano - </w:t>
      </w: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Iban: IT97L0503401727000000003519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32f62"/>
          <w:sz w:val="21"/>
          <w:szCs w:val="21"/>
          <w:highlight w:val="white"/>
          <w:rtl w:val="0"/>
        </w:rPr>
        <w:t xml:space="preserve">Riservatezza ed esclusiva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Il Cliente e Medica GB si impegnano reciprocamente a non divulgare o, comunque, non utilizzare, se non per motivi attinenti all'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esercizio del presente contratto, tutte le informazioni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cui venissero a conoscenza nello svolgimento del Servizio.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Il Cliente si impegna a contattare Medica GB per tutte le modifiche e proroghe del presente contratto.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4292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24292e"/>
          <w:sz w:val="21"/>
          <w:szCs w:val="21"/>
          <w:highlight w:val="white"/>
          <w:rtl w:val="0"/>
        </w:rPr>
        <w:t xml:space="preserve">Foro competente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Ogni eventuale contestazione o controversia che dovesse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highlight w:val="white"/>
          <w:rtl w:val="0"/>
        </w:rPr>
        <w:t xml:space="preserve">insorgere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highlight w:val="white"/>
          <w:rtl w:val="0"/>
        </w:rPr>
        <w:t xml:space="preserve">tra le parti in relazione all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'interpretazione, alla validità ed esecuzione del presente contratto, sarà definita alla cognizione esclusiva del Foro di Milano.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>
        <w:t>Milano, lì 17/10/2025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Medica GB S.r.l.                                             Il Cliente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Medica GB S.r.l.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Corso Giuseppe Garibaldi, 34 – 20121 Milano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PEC: medicagbsrl@pecimprese.it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E.mail: info@medicagb.it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Codice Fiscale e P.IVA: 12435130963 - REA: MI-2661409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32f62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highlight w:val="white"/>
          <w:rtl w:val="0"/>
        </w:rPr>
        <w:t xml:space="preserve">www.medicagb.it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