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21"/>
          <w:szCs w:val="21"/>
          <w:highlight w:val="white"/>
          <w:rtl w:val="0"/>
        </w:rPr>
        <w:t xml:space="preserve">SCRITTURA 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PRIVATA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Con la presente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scrittura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privata da valere a tutti gli effetti e conseguenze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legge tra: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Medica GB S.r.l., con sede in Corso Giuseppe Garibaldi,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–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20121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Milano e con Partita IVA e registro imprese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12435130963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in persona dell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'Amministratore Stefania Rocca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(breviter Medica GB)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e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Sig./Sig.ra {{NOME_ASSISTITO}} {{COGNOME_ASSISTITO}} nato/a a {{LUOGO_NASCITA}} il {{DATA_NASCITA}}, residente e domiciliato/a in {{INDIRIZZO_ASSISTITO}} - {{CAP_ASSISTITO}} {{CITTA_ASSISTITO}} ({{PROVINCIA_ASSISTITO}}) e con codice fiscale {{CODICE_FISCALE_ASSISTITO}}.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Riferimenti: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telefono {{TELEFONO_ASSISTITO}} – e-mail {{EMAIL_ASSISTITO}}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(breviter Il Cliente)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premesso che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• Medica GB eroga servizi di assistenza domiciliare con tecnologie innovative, servizi di diagnostica a domicilio, esami strumentali, telemedicina, teleassistenza, telemonitoraggio e riabilitazione a domicilio.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• Medica GB si avvale della consulenza di Medici, Terapisti, Infermieri e Operatori Socio Sanitari per erogare i servizi sopra descritti;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• Tanto premesso,</w:t>
      </w:r>
    </w:p>
    <w:p w:rsidR="00000000" w:rsidDel="00000000" w:rsidP="00000000" w:rsidRDefault="00000000" w:rsidRPr="00000000" w14:paraId="00000017">
      <w:pPr>
        <w:jc w:val="center"/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si conviene e stabilisce quanto segue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Premessa</w:t>
      </w:r>
    </w:p>
    <w:p w:rsidR="00000000" w:rsidDel="00000000" w:rsidP="00000000" w:rsidRDefault="00000000" w:rsidRPr="00000000" w14:paraId="0000001B">
      <w:pPr>
        <w:jc w:val="center"/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La premessa che precede costituisce parte integrante del presente Contratto.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Oggetto del Contratto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L'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oggetto del presente Contratto è l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'erogazione del "Servizio di TeleAssistenza avanzata" mediante l'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utilizzo del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Dispositivo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SiDLY CARE PRO e con il supporto della Centrale Operativa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disponibile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h24 per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giorni su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per la durata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mesi.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Le funzioni del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Dispositivo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SiDLY CARE PRO sono le seguenti: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Comunicazione vocale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21"/>
          <w:szCs w:val="21"/>
          <w:highlight w:val="white"/>
          <w:rtl w:val="0"/>
        </w:rPr>
        <w:t xml:space="preserve">bidirezionale: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è possibile configurare sulla Piattaforma SiDLY Care i contatti dei familiari oltre a quelli della Centrale Operativa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highlight w:val="white"/>
          <w:rtl w:val="0"/>
        </w:rPr>
        <w:t xml:space="preserve">; dopo l'invio dell'allarme i familiari e la Centrale Operativa ricevono una chiamata dal dispositivo e possono parlare con l'assistito; in qualsiasi momento i familiari e/o la Centrale Operativa possono contattare l'assistito tramite il dispositivo.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Rilevatore automatico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caduta: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effettua una chiamata vocale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allarme, in caso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caduta, alla Centrale Operativa e invia una notifica tramite sms ai familiari e alla Centrale Operativa. Nell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'sms arriverà sia il link da cliccare per individuare la posizione dell'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assistito (geolocalizzazione) che i valori dei parametri fisiologici che è stato possibile rilevare.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Posizione GPS e GPS-assistito: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consente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localizzare l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'assistito quando viene inviato l'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allarme. È inoltre possibile impostare una cosiddetta area sicura per l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'assistito (geo-fencing).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Misurazioni della frequenza cardiaca e della saturazione di ossigeno: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 è possibile impostare una notifica che arrivi ai familiari/Centrale Operativa tramite APP quando i valori rilevati vanno oltre le soglie programmate (comunicate dal proprio Medico di Base).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Pulsante SOS: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premendo il pulsante SOS per circa 3 secondi è possibile effettuare una chiamata vocale alla Centrale Operativa e inviare una notifica di emergenza (geolocalizzata) ai familiari e alla Centrale Operativa stessa.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Assistenza vocale: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 informa l'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assistito in relazione ai seguenti eventi: pressione pulsante SOS, attivazione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dispositivo,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messa in carica del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dispositivo,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segnalazione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batteria scarica, </w:t>
      </w:r>
      <w:r w:rsidDel="00000000" w:rsidR="00000000" w:rsidRPr="00000000">
        <w:rPr>
          <w:rFonts w:ascii="Courier New" w:cs="Courier New" w:eastAsia="Courier New" w:hAnsi="Courier New"/>
          <w:color w:val="e36209"/>
          <w:sz w:val="21"/>
          <w:szCs w:val="21"/>
          <w:highlight w:val="white"/>
          <w:rtl w:val="0"/>
        </w:rPr>
        <w:t xml:space="preserve">ecc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Promemoria per l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'assunzione dei farmaci: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 un messaggio ricorda l'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orario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in cui assumere i farmaci (aderenza terapeutica).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Durata del Servizio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Il Servizio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TeleAssistenza avanzata ha una durata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 a partire da {{DATA_INIZIO_SERVIZIO}} fino al {{DATA_SCADENZA}}.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Il Contratto sarà prorogabile su richiesta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scritta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del Cliente e su accettazione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Medica GB.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Tariffa del Servizio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La tariffa annuale per il primo anno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attivazione del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"Servizio di TeleAssistenza Avanzata"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è pari a Euro {{IMPORTO_PRIMO_ANNO}} + IVA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% e include: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Dispositivo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SiDLY CARE PRO (hardware)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Configurazione del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Dispositivo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e del Processo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Comunicazione con la Centrale Operativa e uno o più familiari e Piattaforma Web e APP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TeleAssistenza per la durata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SIM per trasmissione dati e comunicazione vocale per la durata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Servizi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Centrale Operativa h24 per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giorni per la durata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Per i successivi anni (rinnovabili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anno in anno) la tariffa annuale per il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"Servizio di Continuità di TeleAssistenza avanzata"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sarà pari a Euro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+ IVA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% con inclusi: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Piattaforma Web e APP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TeleAssistenza per la durata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SIM per trasmissione dati e comunicazione vocale per la durata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Servizi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Centrale Operativa h24 per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giorni per la durata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Metodo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pagamento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Medica GB emetterà fattura anticipata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 all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'attivazione del Servizio e il Cliente procederà al pagamento a ricevimento della fattura stessa tramite bonifico bancario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Intestato a: Medica GB S.r.l.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Causale: Servizi di TeleAssistenza Avanzata annui con Dispositivo SiDLY CARE PRO e Centrale Operativa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Banca Popolare di Milano - 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Iban: IT97L0503401727000000003519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Riservatezza ed esclusiva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Il Cliente e Medica GB si impegnano reciprocamente a non divulgare o, comunque, non utilizzare, se non per motivi attinenti all'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esercizio del presente contratto, tutte le informazioni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cui venissero a conoscenza nello svolgimento del Servizio.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Il Cliente si impegna a contattare Medica GB per tutte le modifiche e proroghe del presente contratto.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Foro competente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Ogni eventuale contestazione o controversia che dovesse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insorgere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tra le parti in relazione all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'interpretazione, alla validità ed esecuzione del presente contratto, sarà definita alla cognizione esclusiva del Foro di Milano.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Milano, lì {{DATA_CONTRATTO}}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Medica GB S.r.l.                                             Il Cliente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Medica GB S.r.l.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Corso Giuseppe Garibaldi, 34 – 20121 Milano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PEC: medicagbsrl@pecimprese.it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E.mail: info@medicagb.it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Codice Fiscale e P.IVA: 12435130963 - REA: MI-2661409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www.medicagb.it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