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Análise de Desempenho de Consultores por Região</w:t>
        <w:br w:type="textWrapping"/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Desempenho dos Consultores por Região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Analisando o volume de vendas realizadas por região, observamos que a </w:t>
      </w:r>
      <w:r w:rsidDel="00000000" w:rsidR="00000000" w:rsidRPr="00000000">
        <w:rPr>
          <w:b w:val="1"/>
          <w:rtl w:val="0"/>
        </w:rPr>
        <w:t xml:space="preserve">Região Norte apresentou o maior desempenho</w:t>
      </w:r>
      <w:r w:rsidDel="00000000" w:rsidR="00000000" w:rsidRPr="00000000">
        <w:rPr>
          <w:rtl w:val="0"/>
        </w:rPr>
        <w:t xml:space="preserve">, com vendas superiores a </w:t>
      </w:r>
      <w:r w:rsidDel="00000000" w:rsidR="00000000" w:rsidRPr="00000000">
        <w:rPr>
          <w:b w:val="1"/>
          <w:rtl w:val="0"/>
        </w:rPr>
        <w:t xml:space="preserve">R$ 20.000</w:t>
      </w:r>
      <w:r w:rsidDel="00000000" w:rsidR="00000000" w:rsidRPr="00000000">
        <w:rPr>
          <w:rtl w:val="0"/>
        </w:rPr>
        <w:t xml:space="preserve">. Esse resultado pode indicar maior demanda por serviços na região ou maior eficiência dos consultores alocados nela.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Gráfico: Vendas por Região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Individual dos Consultores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Maior Desempenho: </w:t>
      </w:r>
      <w:r w:rsidDel="00000000" w:rsidR="00000000" w:rsidRPr="00000000">
        <w:rPr>
          <w:rtl w:val="0"/>
        </w:rPr>
        <w:t xml:space="preserve">Ana Costa, com total de</w:t>
      </w:r>
      <w:r w:rsidDel="00000000" w:rsidR="00000000" w:rsidRPr="00000000">
        <w:rPr>
          <w:b w:val="1"/>
          <w:rtl w:val="0"/>
        </w:rPr>
        <w:t xml:space="preserve"> R$156.706,01</w:t>
      </w:r>
      <w:r w:rsidDel="00000000" w:rsidR="00000000" w:rsidRPr="00000000">
        <w:rPr>
          <w:rtl w:val="0"/>
        </w:rPr>
        <w:t xml:space="preserve"> em vendas.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Menor Desempenho: </w:t>
      </w:r>
      <w:r w:rsidDel="00000000" w:rsidR="00000000" w:rsidRPr="00000000">
        <w:rPr>
          <w:rtl w:val="0"/>
        </w:rPr>
        <w:t xml:space="preserve">Daniela Rocha, com total de </w:t>
      </w:r>
      <w:r w:rsidDel="00000000" w:rsidR="00000000" w:rsidRPr="00000000">
        <w:rPr>
          <w:b w:val="1"/>
          <w:rtl w:val="0"/>
        </w:rPr>
        <w:t xml:space="preserve">R$ 78.375,71</w:t>
      </w:r>
      <w:r w:rsidDel="00000000" w:rsidR="00000000" w:rsidRPr="00000000">
        <w:rPr>
          <w:rtl w:val="0"/>
        </w:rPr>
        <w:t xml:space="preserve"> em vendas.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Esse contraste pode indicar a necessidade de treinamentos específicos, redistribuição de metas ou avaliação de carga de trabalho entre os consultores.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048000" cy="2305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1440" w:firstLine="720"/>
        <w:rPr/>
      </w:pPr>
      <w:bookmarkStart w:colFirst="0" w:colLast="0" w:name="_kslhf77wkml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Individual dos Consultores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shy8ct91l6s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Consultores Acima da Média (R$ 116.882,37):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 Costa</w:t>
      </w:r>
      <w:r w:rsidDel="00000000" w:rsidR="00000000" w:rsidRPr="00000000">
        <w:rPr>
          <w:rtl w:val="0"/>
        </w:rPr>
        <w:t xml:space="preserve"> – R$ 156.706,01 (</w:t>
      </w:r>
      <w:r w:rsidDel="00000000" w:rsidR="00000000" w:rsidRPr="00000000">
        <w:rPr>
          <w:b w:val="1"/>
          <w:rtl w:val="0"/>
        </w:rPr>
        <w:t xml:space="preserve">+34% acima da média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Bruno Lima</w:t>
      </w:r>
      <w:r w:rsidDel="00000000" w:rsidR="00000000" w:rsidRPr="00000000">
        <w:rPr>
          <w:rtl w:val="0"/>
        </w:rPr>
        <w:t xml:space="preserve"> – R$ 125.209,47 (</w:t>
      </w:r>
      <w:r w:rsidDel="00000000" w:rsidR="00000000" w:rsidRPr="00000000">
        <w:rPr>
          <w:b w:val="1"/>
          <w:rtl w:val="0"/>
        </w:rPr>
        <w:t xml:space="preserve">+7,1% acima da média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6xrg8ldqr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Consultores Abaixo da Média: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Carlos Souza</w:t>
      </w:r>
      <w:r w:rsidDel="00000000" w:rsidR="00000000" w:rsidRPr="00000000">
        <w:rPr>
          <w:rtl w:val="0"/>
        </w:rPr>
        <w:t xml:space="preserve"> – R$ 109.404,59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−6,4% abaixo da média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Eduardo Alves</w:t>
      </w:r>
      <w:r w:rsidDel="00000000" w:rsidR="00000000" w:rsidRPr="00000000">
        <w:rPr>
          <w:rtl w:val="0"/>
        </w:rPr>
        <w:t xml:space="preserve"> – R$ 114.716,08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−1,8% abaixo da média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Daniela Rocha</w:t>
      </w:r>
      <w:r w:rsidDel="00000000" w:rsidR="00000000" w:rsidRPr="00000000">
        <w:rPr>
          <w:rtl w:val="0"/>
        </w:rPr>
        <w:t xml:space="preserve"> – R$ 78.375,71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−32,9% abaixo da média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 Costa</w:t>
      </w:r>
      <w:r w:rsidDel="00000000" w:rsidR="00000000" w:rsidRPr="00000000">
        <w:rPr>
          <w:rtl w:val="0"/>
        </w:rPr>
        <w:t xml:space="preserve"> se destaca com um desempenho </w:t>
      </w:r>
      <w:r w:rsidDel="00000000" w:rsidR="00000000" w:rsidRPr="00000000">
        <w:rPr>
          <w:b w:val="1"/>
          <w:rtl w:val="0"/>
        </w:rPr>
        <w:t xml:space="preserve">significativamente acima da média</w:t>
      </w:r>
      <w:r w:rsidDel="00000000" w:rsidR="00000000" w:rsidRPr="00000000">
        <w:rPr>
          <w:rtl w:val="0"/>
        </w:rPr>
        <w:t xml:space="preserve"> — quase </w:t>
      </w:r>
      <w:r w:rsidDel="00000000" w:rsidR="00000000" w:rsidRPr="00000000">
        <w:rPr>
          <w:b w:val="1"/>
          <w:rtl w:val="0"/>
        </w:rPr>
        <w:t xml:space="preserve">35% maior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Daniela Rocha</w:t>
      </w:r>
      <w:r w:rsidDel="00000000" w:rsidR="00000000" w:rsidRPr="00000000">
        <w:rPr>
          <w:rtl w:val="0"/>
        </w:rPr>
        <w:t xml:space="preserve"> apresenta a </w:t>
      </w:r>
      <w:r w:rsidDel="00000000" w:rsidR="00000000" w:rsidRPr="00000000">
        <w:rPr>
          <w:b w:val="1"/>
          <w:rtl w:val="0"/>
        </w:rPr>
        <w:t xml:space="preserve">maior defasagem</w:t>
      </w:r>
      <w:r w:rsidDel="00000000" w:rsidR="00000000" w:rsidRPr="00000000">
        <w:rPr>
          <w:rtl w:val="0"/>
        </w:rPr>
        <w:t xml:space="preserve">, com vendas </w:t>
      </w:r>
      <w:r w:rsidDel="00000000" w:rsidR="00000000" w:rsidRPr="00000000">
        <w:rPr>
          <w:b w:val="1"/>
          <w:rtl w:val="0"/>
        </w:rPr>
        <w:t xml:space="preserve">33% abaixo da média</w:t>
      </w:r>
      <w:r w:rsidDel="00000000" w:rsidR="00000000" w:rsidRPr="00000000">
        <w:rPr>
          <w:rtl w:val="0"/>
        </w:rPr>
        <w:t xml:space="preserve">, o que indica necessidade de análise e suporte.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Bruno Lima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Eduardo Alves</w:t>
      </w:r>
      <w:r w:rsidDel="00000000" w:rsidR="00000000" w:rsidRPr="00000000">
        <w:rPr>
          <w:rtl w:val="0"/>
        </w:rPr>
        <w:t xml:space="preserve"> estão próximos da média e podem ser bons indicadores de consistência.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Carlos Souza</w:t>
      </w:r>
      <w:r w:rsidDel="00000000" w:rsidR="00000000" w:rsidRPr="00000000">
        <w:rPr>
          <w:rtl w:val="0"/>
        </w:rPr>
        <w:t xml:space="preserve"> está ligeiramente abaixo da média, mas dentro de uma faixa razoável.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Gráfico: Performance dos Consultores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TICKET MÉDIO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Por Cliente:</w:t>
      </w:r>
      <w:r w:rsidDel="00000000" w:rsidR="00000000" w:rsidRPr="00000000">
        <w:rPr>
          <w:rtl w:val="0"/>
        </w:rPr>
        <w:t xml:space="preserve"> O ticket médio por cliente foi de </w:t>
      </w:r>
      <w:r w:rsidDel="00000000" w:rsidR="00000000" w:rsidRPr="00000000">
        <w:rPr>
          <w:b w:val="1"/>
          <w:rtl w:val="0"/>
        </w:rPr>
        <w:t xml:space="preserve">R$9.426,00</w:t>
      </w:r>
      <w:r w:rsidDel="00000000" w:rsidR="00000000" w:rsidRPr="00000000">
        <w:rPr>
          <w:rtl w:val="0"/>
        </w:rPr>
        <w:t xml:space="preserve"> refletindo o valor médio de cada venda realizada. Esse indicador pode ser usado para definir metas futuras e identificar oportunidades de upsell.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Quantidade de Clientes Atendidos por Mês</w:t>
      </w:r>
    </w:p>
    <w:p w:rsidR="00000000" w:rsidDel="00000000" w:rsidP="00000000" w:rsidRDefault="00000000" w:rsidRPr="00000000" w14:paraId="0000002F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análise mensal mostra que </w:t>
      </w:r>
      <w:r w:rsidDel="00000000" w:rsidR="00000000" w:rsidRPr="00000000">
        <w:rPr>
          <w:b w:val="1"/>
          <w:rtl w:val="0"/>
        </w:rPr>
        <w:t xml:space="preserve">Janeiro foi o mês com maior número de clientes atendidos</w:t>
      </w:r>
      <w:r w:rsidDel="00000000" w:rsidR="00000000" w:rsidRPr="00000000">
        <w:rPr>
          <w:rtl w:val="0"/>
        </w:rPr>
        <w:t xml:space="preserve">, o que pode estar relacionado </w:t>
      </w:r>
      <w:r w:rsidDel="00000000" w:rsidR="00000000" w:rsidRPr="00000000">
        <w:rPr>
          <w:b w:val="1"/>
          <w:rtl w:val="0"/>
        </w:rPr>
        <w:t xml:space="preserve">à sazonalidade</w:t>
      </w:r>
      <w:r w:rsidDel="00000000" w:rsidR="00000000" w:rsidRPr="00000000">
        <w:rPr>
          <w:rtl w:val="0"/>
        </w:rPr>
        <w:t xml:space="preserve">, campanhas promocionais ou orçamento anual disponível.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Tabela: Clientes únicos por mês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38475" cy="1819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Gráfico de Cliente Atendidas por Mês: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Conclusões e Recomendações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 </w:t>
      </w:r>
      <w:r w:rsidDel="00000000" w:rsidR="00000000" w:rsidRPr="00000000">
        <w:rPr>
          <w:b w:val="1"/>
          <w:rtl w:val="0"/>
        </w:rPr>
        <w:t xml:space="preserve">Região Norte</w:t>
      </w:r>
      <w:r w:rsidDel="00000000" w:rsidR="00000000" w:rsidRPr="00000000">
        <w:rPr>
          <w:rtl w:val="0"/>
        </w:rPr>
        <w:t xml:space="preserve"> apresentou o melhor resultado de vendas. Avaliar o que contribuiu para isso pode revelar boas práticas replicáveis em outras regiões.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Janeiro</w:t>
      </w:r>
      <w:r w:rsidDel="00000000" w:rsidR="00000000" w:rsidRPr="00000000">
        <w:rPr>
          <w:rtl w:val="0"/>
        </w:rPr>
        <w:t xml:space="preserve"> foi o mês com maior movimentação. Sugerimos investigar quais fatores influenciaram esse pico (ex: promoções, metas, sazonalidade).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Recomenda-se uma </w:t>
      </w:r>
      <w:r w:rsidDel="00000000" w:rsidR="00000000" w:rsidRPr="00000000">
        <w:rPr>
          <w:b w:val="1"/>
          <w:rtl w:val="0"/>
        </w:rPr>
        <w:t xml:space="preserve">revisão das metas individuais dos consultores</w:t>
      </w:r>
      <w:r w:rsidDel="00000000" w:rsidR="00000000" w:rsidRPr="00000000">
        <w:rPr>
          <w:rtl w:val="0"/>
        </w:rPr>
        <w:t xml:space="preserve">, baseada na performance histórica.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Pode ser útil implementar um </w:t>
      </w:r>
      <w:r w:rsidDel="00000000" w:rsidR="00000000" w:rsidRPr="00000000">
        <w:rPr>
          <w:b w:val="1"/>
          <w:rtl w:val="0"/>
        </w:rPr>
        <w:t xml:space="preserve">programa de incentivo</w:t>
      </w:r>
      <w:r w:rsidDel="00000000" w:rsidR="00000000" w:rsidRPr="00000000">
        <w:rPr>
          <w:rtl w:val="0"/>
        </w:rPr>
        <w:t xml:space="preserve"> para as regiões ou consultores com menor desempenho.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