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C089" w14:textId="77777777" w:rsidR="00507E6D" w:rsidRPr="00507E6D" w:rsidRDefault="00507E6D" w:rsidP="00507E6D">
      <w:pPr>
        <w:shd w:val="clear" w:color="auto" w:fill="FFFFFF"/>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LATVIJAS REPUBLIKAS UN AUSTRIJAS REPUBLIKAS KONVENCIJA PAR NODOKĻU DUBULTĀS UZLIKŠANAS NOVĒRŠANU ATTIECĪBĀ UZ IENĀKUMA UN KAPITĀLA NODOKĻIEM</w:t>
      </w:r>
    </w:p>
    <w:p w14:paraId="1AFF065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Latvijas Republika un Austrijas Republika, apliecinādamas vēlēšanos noslēgt Konvenciju par nodokļu dubultās uzlikšanas novēršanu attiecībā uz ienākuma un kapitāla nodokļiem, vienojas par tālāk minēto:</w:t>
      </w:r>
    </w:p>
    <w:p w14:paraId="44A2DE6B"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73B8C2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1.pants</w:t>
      </w:r>
    </w:p>
    <w:p w14:paraId="027CB9D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PERSONAS, UZ KURĀM ATTIECAS KONVENCIJA</w:t>
      </w:r>
    </w:p>
    <w:p w14:paraId="05F248B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Šī Konvencija attiecas uz personām, kas ir vienas vai abu Līgumslēdzēju Valstu rezidenti.</w:t>
      </w:r>
    </w:p>
    <w:p w14:paraId="3ADD807C"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5E96EF40"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2.pants</w:t>
      </w:r>
    </w:p>
    <w:p w14:paraId="5F654F7A"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NODOKĻI, UZ KURIEM ATTIECAS KONVENCIJA</w:t>
      </w:r>
    </w:p>
    <w:p w14:paraId="4CA6E45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Šī Konvencija attiecas uz ienākuma un kapitāla nodokļiem, kuri tiek uzlikti Līgumslēdzējas Valsts vai tās politiski administratīvo vienību vai pašvaldību labā neatkarīgi no šo nodokļu uzlikšanas veida.</w:t>
      </w:r>
    </w:p>
    <w:p w14:paraId="3993DD5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un nekustamā īpašuma atsavināšanas, un nodokļi no kapitāla vērtības pieauguma.</w:t>
      </w:r>
    </w:p>
    <w:p w14:paraId="789E26D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Esošie nodokļi, uz kuriem attiecas šī Konvencija, konkrēti ir:</w:t>
      </w:r>
    </w:p>
    <w:p w14:paraId="6646068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Austrijā:</w:t>
      </w:r>
    </w:p>
    <w:p w14:paraId="27769C2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ienākuma nodoklis (</w:t>
      </w:r>
      <w:r w:rsidRPr="00507E6D">
        <w:rPr>
          <w:rFonts w:ascii="Arial" w:eastAsia="Times New Roman" w:hAnsi="Arial" w:cs="Arial"/>
          <w:i/>
          <w:iCs/>
          <w:color w:val="414142"/>
          <w:sz w:val="20"/>
          <w:szCs w:val="20"/>
          <w:lang w:eastAsia="en-GB"/>
        </w:rPr>
        <w:t>die Einkommensteuer</w:t>
      </w:r>
      <w:r w:rsidRPr="00507E6D">
        <w:rPr>
          <w:rFonts w:ascii="Arial" w:eastAsia="Times New Roman" w:hAnsi="Arial" w:cs="Arial"/>
          <w:color w:val="414142"/>
          <w:sz w:val="20"/>
          <w:szCs w:val="20"/>
          <w:lang w:eastAsia="en-GB"/>
        </w:rPr>
        <w:t>);</w:t>
      </w:r>
    </w:p>
    <w:p w14:paraId="0C5155D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uzņēmumu nodoklis (</w:t>
      </w:r>
      <w:r w:rsidRPr="00507E6D">
        <w:rPr>
          <w:rFonts w:ascii="Arial" w:eastAsia="Times New Roman" w:hAnsi="Arial" w:cs="Arial"/>
          <w:i/>
          <w:iCs/>
          <w:color w:val="414142"/>
          <w:sz w:val="20"/>
          <w:szCs w:val="20"/>
          <w:lang w:eastAsia="en-GB"/>
        </w:rPr>
        <w:t>die Körper-schaftsteuer</w:t>
      </w:r>
      <w:r w:rsidRPr="00507E6D">
        <w:rPr>
          <w:rFonts w:ascii="Arial" w:eastAsia="Times New Roman" w:hAnsi="Arial" w:cs="Arial"/>
          <w:color w:val="414142"/>
          <w:sz w:val="20"/>
          <w:szCs w:val="20"/>
          <w:lang w:eastAsia="en-GB"/>
        </w:rPr>
        <w:t>);</w:t>
      </w:r>
    </w:p>
    <w:p w14:paraId="2756F27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(iii) zemes nodoklis (</w:t>
      </w:r>
      <w:r w:rsidRPr="00507E6D">
        <w:rPr>
          <w:rFonts w:ascii="Arial" w:eastAsia="Times New Roman" w:hAnsi="Arial" w:cs="Arial"/>
          <w:i/>
          <w:iCs/>
          <w:color w:val="414142"/>
          <w:sz w:val="20"/>
          <w:szCs w:val="20"/>
          <w:lang w:eastAsia="en-GB"/>
        </w:rPr>
        <w:t>die Grundsteuer</w:t>
      </w:r>
      <w:r w:rsidRPr="00507E6D">
        <w:rPr>
          <w:rFonts w:ascii="Arial" w:eastAsia="Times New Roman" w:hAnsi="Arial" w:cs="Arial"/>
          <w:color w:val="414142"/>
          <w:sz w:val="20"/>
          <w:szCs w:val="20"/>
          <w:lang w:eastAsia="en-GB"/>
        </w:rPr>
        <w:t>);</w:t>
      </w:r>
    </w:p>
    <w:p w14:paraId="4DA1C05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(iv) lauksaimniecības un mežrūpniecības uzņēmumu nodoklis (</w:t>
      </w:r>
      <w:r w:rsidRPr="00507E6D">
        <w:rPr>
          <w:rFonts w:ascii="Arial" w:eastAsia="Times New Roman" w:hAnsi="Arial" w:cs="Arial"/>
          <w:i/>
          <w:iCs/>
          <w:color w:val="414142"/>
          <w:sz w:val="20"/>
          <w:szCs w:val="20"/>
          <w:lang w:eastAsia="en-GB"/>
        </w:rPr>
        <w:t>die Abgabe von land-</w:t>
      </w:r>
      <w:r w:rsidRPr="00507E6D">
        <w:rPr>
          <w:rFonts w:ascii="Arial" w:eastAsia="Times New Roman" w:hAnsi="Arial" w:cs="Arial"/>
          <w:color w:val="414142"/>
          <w:sz w:val="20"/>
          <w:szCs w:val="20"/>
          <w:lang w:eastAsia="en-GB"/>
        </w:rPr>
        <w:t> </w:t>
      </w:r>
      <w:r w:rsidRPr="00507E6D">
        <w:rPr>
          <w:rFonts w:ascii="Arial" w:eastAsia="Times New Roman" w:hAnsi="Arial" w:cs="Arial"/>
          <w:i/>
          <w:iCs/>
          <w:color w:val="414142"/>
          <w:sz w:val="20"/>
          <w:szCs w:val="20"/>
          <w:lang w:eastAsia="en-GB"/>
        </w:rPr>
        <w:t>und forstwirtschaftlichen Betrieben</w:t>
      </w:r>
      <w:r w:rsidRPr="00507E6D">
        <w:rPr>
          <w:rFonts w:ascii="Arial" w:eastAsia="Times New Roman" w:hAnsi="Arial" w:cs="Arial"/>
          <w:color w:val="414142"/>
          <w:sz w:val="20"/>
          <w:szCs w:val="20"/>
          <w:lang w:eastAsia="en-GB"/>
        </w:rPr>
        <w:t>);</w:t>
      </w:r>
    </w:p>
    <w:p w14:paraId="515D7B8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(v) brīvo zemes gabalu vērtības nodoklis (</w:t>
      </w:r>
      <w:r w:rsidRPr="00507E6D">
        <w:rPr>
          <w:rFonts w:ascii="Arial" w:eastAsia="Times New Roman" w:hAnsi="Arial" w:cs="Arial"/>
          <w:i/>
          <w:iCs/>
          <w:color w:val="414142"/>
          <w:sz w:val="20"/>
          <w:szCs w:val="20"/>
          <w:lang w:eastAsia="en-GB"/>
        </w:rPr>
        <w:t>die Abgabe vom Bodenwert bei unbebauten Grundstücken</w:t>
      </w:r>
      <w:r w:rsidRPr="00507E6D">
        <w:rPr>
          <w:rFonts w:ascii="Arial" w:eastAsia="Times New Roman" w:hAnsi="Arial" w:cs="Arial"/>
          <w:color w:val="414142"/>
          <w:sz w:val="20"/>
          <w:szCs w:val="20"/>
          <w:lang w:eastAsia="en-GB"/>
        </w:rPr>
        <w:t>); (turpmāk - Austrijas nodokļi);</w:t>
      </w:r>
    </w:p>
    <w:p w14:paraId="0A59291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Latvijā:</w:t>
      </w:r>
    </w:p>
    <w:p w14:paraId="198AF80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uzņēmumu ienākuma nodoklis;</w:t>
      </w:r>
    </w:p>
    <w:p w14:paraId="035B059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(ii) iedzīvotāju ienākuma nodoklis;</w:t>
      </w:r>
    </w:p>
    <w:p w14:paraId="55F2E0F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(iii) nekustamā īpašuma nodoklis; (turpmāk - Latvijas nodokļi).</w:t>
      </w:r>
    </w:p>
    <w:p w14:paraId="61ACBBB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Šī Konvencija attiecas arī uz visiem identiskiem vai pēc būtības līdzīgiem nodokļiem, kuri, papildinot vai aizstājot esošos nodokļus, tiks ieviesti pēc šīs Konvencijas parakstīšanas datuma. Abu Līgumslēdzēju Valstu kompetentās iestādes savstarpēji informē viena otru par jebkuriem būtiskiem grozījumiem šo valstu attiecīgajos nodokļu normatīvajos aktos.</w:t>
      </w:r>
    </w:p>
    <w:p w14:paraId="3AAA5BD5"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491D9FD"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3.pants</w:t>
      </w:r>
    </w:p>
    <w:p w14:paraId="5A64900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VISPĀRĪGĀS DEFINĪCIJAS</w:t>
      </w:r>
    </w:p>
    <w:p w14:paraId="5EF75E6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Ja no konteksta nav izsecināms citādi, tad šajā Konvencijā:</w:t>
      </w:r>
    </w:p>
    <w:p w14:paraId="52EE404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termins "Austrija" nozīmē Austrijas Republiku;</w:t>
      </w:r>
    </w:p>
    <w:p w14:paraId="1925DFD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5D08ACA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termini "Līgumslēdzēja Valsts" un "otra Līgumslēdzēja Valsts" atkarībā no konteksta nozīmē Latviju vai Austriju;</w:t>
      </w:r>
    </w:p>
    <w:p w14:paraId="30D40D9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 termins "persona" nozīmē fizisko personu, sabiedrību un jebkuru citu personu apvienību;</w:t>
      </w:r>
    </w:p>
    <w:p w14:paraId="521AE11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6C399A1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78D8B49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g) termins "starptautiskā satiksme" nozīmē jebkurus pārvadājumus ar jūras vai gaisa transportlīdzekļiem, ko veic Līgumslēdzējas Valsts uzņēmums, izņemot tos gadījumus, kad jūras vai gaisa transportlīdzekļi pārvietojas vienīgi otras Līgumslēdzējas Valsts iekšienē;</w:t>
      </w:r>
    </w:p>
    <w:p w14:paraId="2C96435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h) termins "kompetentā iestāde" nozīmē:</w:t>
      </w:r>
    </w:p>
    <w:p w14:paraId="1BA2BCD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Austrijā: federālo finanšu ministru vai tā pilnvaroto pārstāvi;</w:t>
      </w:r>
    </w:p>
    <w:p w14:paraId="4D32980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Latvijā: Finanšu ministriju vai tās pilnvaroto pārstāvi;</w:t>
      </w:r>
    </w:p>
    <w:p w14:paraId="2900542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termins "pilsonis" nozīmē:</w:t>
      </w:r>
    </w:p>
    <w:p w14:paraId="0CA890A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(i) ikvienu fizisku personu, kurai ir Līgumslēdzējas Valsts pilsonība;</w:t>
      </w:r>
    </w:p>
    <w:p w14:paraId="39C1B9D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ikvienu juridisku personu, līgumsabiedrību vai asociāciju, kuras statuss izriet no spēkā esošajiem Līgumslēdzējas Valsts normatīvajiem aktiem.</w:t>
      </w:r>
    </w:p>
    <w:p w14:paraId="580289C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sakarā ar nodokļiem, uz kuriem attiecas Konvencija, ja vien no konteksta nav izsecināms citādi, turklāt šīs valsts attiecīgajos nodokļu normatīvajos aktos paredzētā nozīme prevalē pār citos šīs valsts normatīvajos aktos paredzēto nozīmi.</w:t>
      </w:r>
    </w:p>
    <w:p w14:paraId="746B6A21"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57D37CF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4.pants</w:t>
      </w:r>
    </w:p>
    <w:p w14:paraId="676D9E57"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REZIDENTS</w:t>
      </w:r>
    </w:p>
    <w:p w14:paraId="7360598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vadības atrašanās vietu, inkorporācijas vietu vai jebkuru citu līdzīgu kritēriju, un ietver arī attiecīgo valsti un jebkuru tās politiski administratīvo vienību vai pašvaldību. Tomēr šis termins neietver tās personas, kurām šajā valstī nodokļi tiek uzlikti tikai attiecībā uz to ienākumiem no šajā valstī esošajiem peļņas avotiem vai tajā esošo kapitālu.</w:t>
      </w:r>
    </w:p>
    <w:p w14:paraId="5258704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25D84FF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767FF64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26186CF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121A2CB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1131ECD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kompetentās iestādes cenšas atrisināt šo jautājumu, savstarpēji vienojoties, lai noteiktu šīs Konvencijas piemērošanas veidu šādai personai. Ja šādas vienošanās nav, šāda persona netiks uzskatīta par rezidentu nevienā no Līgumslēdzējām Valstīm Konvencijā noteikto atvieglojumu izmantošanai.</w:t>
      </w:r>
    </w:p>
    <w:p w14:paraId="43574906"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06993404"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lastRenderedPageBreak/>
        <w:t>5.pants</w:t>
      </w:r>
    </w:p>
    <w:p w14:paraId="3E6D1FD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PASTĀVĪGĀ PĀRSTĀVNIECĪBA</w:t>
      </w:r>
    </w:p>
    <w:p w14:paraId="7B6B899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678B5EA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Termins "pastāvīgā pārstāvniecība" ietver:</w:t>
      </w:r>
    </w:p>
    <w:p w14:paraId="68BBB21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uzņēmuma vadības atrašanās vietu;</w:t>
      </w:r>
    </w:p>
    <w:p w14:paraId="03AC12B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filiāli;</w:t>
      </w:r>
    </w:p>
    <w:p w14:paraId="7B57DC8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biroju;</w:t>
      </w:r>
    </w:p>
    <w:p w14:paraId="74B55C7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 fabriku;</w:t>
      </w:r>
    </w:p>
    <w:p w14:paraId="6CA977F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e) darbnīcu; un</w:t>
      </w:r>
    </w:p>
    <w:p w14:paraId="3C6CB2E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f) šahtu, naftas vai gāzes ieguves vietu, akmeņlauztuves vai jebkuru citu ar dabas resursu ieguvi saistītu vietu.</w:t>
      </w:r>
    </w:p>
    <w:p w14:paraId="3118E06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Būvlaukums, celtniecības, montāžas vai instalācijas projekts vai ar tiem saistītā pārraudzības darbība tiks uzskatīta par pastāvīgo pārstāvniecību tikai tad, ja tie notiek ilgāk nekā deviņus mēnešus.</w:t>
      </w:r>
    </w:p>
    <w:p w14:paraId="2264982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Neatkarīgi no šī panta iepriekšējiem noteikumiem termins "pastāvīgā pārstāvniecība" neietver:</w:t>
      </w:r>
    </w:p>
    <w:p w14:paraId="082D920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5748783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123926C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35928F9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529B7D2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321C3CB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00514D1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xml:space="preserve">5. Neatkarīgi no 1. un 2.daļas noteikumiem, ja persona, kas nav 6.daļā minētais neatkarīga statusa aģents, darbojas uzņēmuma labā un tai ir piešķirtas pilnvaras Līgumslēdzējā Valstī noslēgt līgumus </w:t>
      </w:r>
      <w:r w:rsidRPr="00507E6D">
        <w:rPr>
          <w:rFonts w:ascii="Arial" w:eastAsia="Times New Roman" w:hAnsi="Arial" w:cs="Arial"/>
          <w:color w:val="414142"/>
          <w:sz w:val="20"/>
          <w:szCs w:val="20"/>
          <w:lang w:eastAsia="en-GB"/>
        </w:rPr>
        <w:lastRenderedPageBreak/>
        <w:t>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4A07F9D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 Tomēr, ja šāda aģenta darbība pilnīgi vai gandrīz pilnīgi tiek veikta uzņēmuma labā un ja aģenta un uzņēmuma attiecības atšķiras no tādām attiecībām, kādas būtu nodibinātas starp neatkarīgām personām, šādu aģentu nevar uzskatīt par neatkarīga statusa aģentu šajā daļā minētajā nozīmē. Šādā gadījumā tiks piemēroti 5.daļas noteikumi.</w:t>
      </w:r>
    </w:p>
    <w:p w14:paraId="2F08C90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7F151FE7"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6875E59D"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6.pants</w:t>
      </w:r>
    </w:p>
    <w:p w14:paraId="0DF6AC4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IENĀKUMS NO NEKUSTAMĀ ĪPAŠUMA</w:t>
      </w:r>
    </w:p>
    <w:p w14:paraId="4B3AE28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2D110F4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tiesības izmantot iespēju iegādāties nekustamo īpašumu vai līdzīgas tiesības iegūt nekustamo īpašumu, nekustamā īpašuma lietojumu un tiesības uz mainīgiem vai nemainīgiem maksājumiem kā atlīdzību par derīgo izrakteņu iegulu, dabas atradņu un citu dabas resursu izmantošanu vai tiesībām tos izmantot; jūras un gaisa transportlīdzekļi netiks uzskatīti par nekustamo īpašumu.</w:t>
      </w:r>
    </w:p>
    <w:p w14:paraId="02835C5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 kā arī uz ienākumu no nekustamā īpašuma atsavināšanas.</w:t>
      </w:r>
    </w:p>
    <w:p w14:paraId="047AA87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izīrēšanas vai lietošanas jebkādā citā veidā var uzlikt nodokļus tajā Līgumslēdzējā Valstī, kurā atrodas šis nekustamais īpašums.</w:t>
      </w:r>
    </w:p>
    <w:p w14:paraId="709D807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5. 1., 3. un 4.daļas noteikumi tiks piemēroti attiecībā uz ienākumu no uzņēmuma nekustamā īpašuma, kā arī attiecībā uz ienākumu no nekustamā īpašuma, ko izmanto neatkarīgu individuālu pakalpojumu sniegšanai.</w:t>
      </w:r>
    </w:p>
    <w:p w14:paraId="6555947B"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1F2E2627"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7.pants</w:t>
      </w:r>
    </w:p>
    <w:p w14:paraId="487A561F"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UZŅĒMĒJDARBĪBAS PEĻŅA</w:t>
      </w:r>
    </w:p>
    <w:p w14:paraId="1846C6B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6E414F9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5A962A4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Nosakot pastāvīgās pārstāvniecības peļņu, tiks atļauts atskaitīt izdevumus, kas radušies pastāvīgās pārstāvniecības vajadzībām tās atrašanās valstī vai citur, tajā skaitā operatīvos un vispārējos administratīvos izdevumus.</w:t>
      </w:r>
    </w:p>
    <w:p w14:paraId="4DE1572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58D8B60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0CCBFBF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088F03C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7190041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8. Šajā pantā lietotais termins "peļņa" ietver arī peļņu, kas gūta no dalības guļošā līgumsabiedrībā (</w:t>
      </w:r>
      <w:r w:rsidRPr="00507E6D">
        <w:rPr>
          <w:rFonts w:ascii="Arial" w:eastAsia="Times New Roman" w:hAnsi="Arial" w:cs="Arial"/>
          <w:i/>
          <w:iCs/>
          <w:color w:val="414142"/>
          <w:sz w:val="20"/>
          <w:szCs w:val="20"/>
          <w:lang w:eastAsia="en-GB"/>
        </w:rPr>
        <w:t>Stille Gesellschaft</w:t>
      </w:r>
      <w:r w:rsidRPr="00507E6D">
        <w:rPr>
          <w:rFonts w:ascii="Arial" w:eastAsia="Times New Roman" w:hAnsi="Arial" w:cs="Arial"/>
          <w:color w:val="414142"/>
          <w:sz w:val="20"/>
          <w:szCs w:val="20"/>
          <w:lang w:eastAsia="en-GB"/>
        </w:rPr>
        <w:t>), kas izveidota saskaņā ar Austrijas likumu.</w:t>
      </w:r>
    </w:p>
    <w:p w14:paraId="3CF8CACE"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2F89176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8.pants</w:t>
      </w:r>
    </w:p>
    <w:p w14:paraId="3952B636"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KUĢNIECĪBA UN GAISA TRANSPORTS</w:t>
      </w:r>
    </w:p>
    <w:p w14:paraId="3525048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1. Līgumslēdzējas Valsts uzņēmuma gūtajai peļņai no jūras vai gaisa transportlīdzekļu izmantošanas starptautiskajā satiksmē uzliek nodokļus tikai šajā valstī.</w:t>
      </w:r>
    </w:p>
    <w:p w14:paraId="682B200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1.daļas noteikumi attiecas arī uz peļņu, kas gūta no piedalīšanās pulā, kopējā uzņēmējdarbībā vai starptautiskās satiksmes transporta aģentūrā.</w:t>
      </w:r>
    </w:p>
    <w:p w14:paraId="5979ACB3"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2BE3334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9.pants</w:t>
      </w:r>
    </w:p>
    <w:p w14:paraId="46332C5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SAISTĪTIE UZŅĒMUMI</w:t>
      </w:r>
    </w:p>
    <w:p w14:paraId="343907F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Ja:</w:t>
      </w:r>
    </w:p>
    <w:p w14:paraId="0AF4042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4E4EEE3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 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4516268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7DD0BB64"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4BB1EDE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10.pants</w:t>
      </w:r>
    </w:p>
    <w:p w14:paraId="04018E0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DIVIDENDES</w:t>
      </w:r>
    </w:p>
    <w:p w14:paraId="4AB1FF0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299185A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4EC08CB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a) 5 procentus no dividenžu kopapjoma, ja dividenžu īstenais īpašnieks ir sabiedrība (kas nav līgumsabiedrība), kura tieši pārvalda vismaz 25 procentus tās sabiedrības kapitāla, kura izmaksā dividendes;</w:t>
      </w:r>
    </w:p>
    <w:p w14:paraId="4BE4164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10 procentu no dividenžu kopapjoma visos pārējos gadījumos.</w:t>
      </w:r>
    </w:p>
    <w:p w14:paraId="0837D06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Šī daļa neietekmēs nodokļu uzlikšanu sabiedrības peļņai, no kuras izmaksā dividendes.</w:t>
      </w:r>
    </w:p>
    <w:p w14:paraId="6041D54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Termins "dividendes" šajā pantā nozīmē ienākumu no akcijām, "jouissance" akcijām (dod tiesības uz sabiedrības īpašuma daļu tās likvidācijas gadījumā) vai "jouissance" tiesībām (tiesības piedalīties sabiedrības peļņas sadalē, neatbildot par sabiedrības saistībām), kalnrūpniecības uzņēmumu akcijām, dibinātāju akcijām vai citām tādām tiesībām piedalīties peļņas sadalē, kuras nav parāda prasības, kā arī tādu ienākumu no citām korporatīvām tiesībām, uz ko saskaņā ar tās valsts normatīvajiem aktiem, kuras rezidents ir sabiedrība, kas veic peļņas sadali, attiecas tāds pats nodokļu uzlikšanas režīms kā uz ienākumu no akcijām.</w:t>
      </w:r>
    </w:p>
    <w:p w14:paraId="589F0B6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68858B1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6635EA4A"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D69F92B"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11.pants</w:t>
      </w:r>
    </w:p>
    <w:p w14:paraId="2588A9C2"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PROCENTI</w:t>
      </w:r>
    </w:p>
    <w:p w14:paraId="06E547B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24FD72A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10 procentu no šo procentu kopapjoma.</w:t>
      </w:r>
    </w:p>
    <w:p w14:paraId="2A24407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Neatkarīgi no 2.daļas noteikumiem:</w:t>
      </w:r>
    </w:p>
    <w:p w14:paraId="4BCA003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xml:space="preserve">a) procenti, kas rodas Līgumslēdzējā Valstī, ko gūst un kuru īstenais īpašnieks ir otras Līgumslēdzējas Valsts valdība, arī tās politiski administratīvās vienības un tās pašvaldības, centrālā banka vai jebkāda cita finanšu institūcija, kas pilnībā pieder šai valdībai, vai procentu maksājumi, kas </w:t>
      </w:r>
      <w:r w:rsidRPr="00507E6D">
        <w:rPr>
          <w:rFonts w:ascii="Arial" w:eastAsia="Times New Roman" w:hAnsi="Arial" w:cs="Arial"/>
          <w:color w:val="414142"/>
          <w:sz w:val="20"/>
          <w:szCs w:val="20"/>
          <w:lang w:eastAsia="en-GB"/>
        </w:rPr>
        <w:lastRenderedPageBreak/>
        <w:t>gūti par aizdevumiem, kam galvojumu devusi šī valdība, pirmajā valstī tiks atbrīvoti no nodokļu uzlikšanas;</w:t>
      </w:r>
    </w:p>
    <w:p w14:paraId="1F77999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procenti, kas rodas Līgumslēdzējā Valstī, var tikt aplikti ar nodokļiem tikai otrā Līgumslēdzējas Valstī, ja:</w:t>
      </w:r>
    </w:p>
    <w:p w14:paraId="4A4C44F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saņēmējs ir otras valsts rezidents, un</w:t>
      </w:r>
    </w:p>
    <w:p w14:paraId="6AFEB56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tāds saņēmējs ir otras valsts uzņēmums un ir procentu īstenais īpašnieks, un</w:t>
      </w:r>
    </w:p>
    <w:p w14:paraId="488161E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(iii) procenti tiek maksāti par parādu saistībām, kuras izveidojušās, ja šis uzņēmums pārdod uz nomaksu pirmās minētās valsts uzņēmumam jebkuras preces vai ražošanas, komerciālās vai zinātniskās iekārtas, izņemot gadījumus, kad šāda pārdošana ir veikta vai parādu saistības ir izveidojušās starp saistītām personām.</w:t>
      </w:r>
    </w:p>
    <w:p w14:paraId="26955A3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it īpaši ienākumu no valdības vērtspapīriem un ienākumu no obligācijām vai parādzīmēm, tajā skaitā prēmijas un balvas, kas piederīgas šiem vērtspapīriem, obligācijām vai parādzīmēm. Soda naudas, kas saņemtas par laikā neveiktajiem maksājumiem, netiks uzskatītas par procentiem šī panta noteikumu piemērošanai.</w:t>
      </w:r>
    </w:p>
    <w:p w14:paraId="4AB3E46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1., 2. un 3.daļas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7. vai 14.panta noteikumus.</w:t>
      </w:r>
    </w:p>
    <w:p w14:paraId="724D074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101CDE7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šīs Konvencijas pārējos noteikumus.</w:t>
      </w:r>
    </w:p>
    <w:p w14:paraId="3E8EA956"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02030DA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12.pants</w:t>
      </w:r>
    </w:p>
    <w:p w14:paraId="4A2E949B"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AUTORATLĪDZĪBA</w:t>
      </w:r>
    </w:p>
    <w:p w14:paraId="7807E43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1. Autoratlīdzībai, kas rodas Līgumslēdzējā Valstī un ko izmaksā otras Līgumslēdzējas Valsts rezidentam, var uzlikt nodokļus šajā otrā valstī.</w:t>
      </w:r>
    </w:p>
    <w:p w14:paraId="61CADDA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3EA6618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5 procentus no autoratlīdzības kopapjoma par ražošanas, komerciālo vai zinātnisko iekārtu izmantošanu;</w:t>
      </w:r>
    </w:p>
    <w:p w14:paraId="0FF9512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10 procentu no autoratlīdzības kopapjoma visos citos gadījumos.</w:t>
      </w:r>
    </w:p>
    <w:p w14:paraId="6AAB842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vai televīzijas pārraidēm, uz jebkuru patentu, firmas zīmi, dizainu vai modeli, plānu, slepenu formulu vai procesu vai par ražošanas, komerciālo vai zinātnisko iekārtu izmantošanu vai par tiesībām tās izmantot, vai par informāciju attiecībā uz ražošanas, komerciālo vai zinātnisko pieredzi.</w:t>
      </w:r>
    </w:p>
    <w:p w14:paraId="50F9F2C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1FE4C7D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26D3586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šīs Konvencijas pārējos noteikumus.</w:t>
      </w:r>
    </w:p>
    <w:p w14:paraId="14F2297A"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292DF58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13.pants</w:t>
      </w:r>
    </w:p>
    <w:p w14:paraId="6331FFF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KAPITĀLA PIEAUGUMS</w:t>
      </w:r>
    </w:p>
    <w:p w14:paraId="10353CC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1. Kapitāla pieaugumam, ko Līgumslēdzējas Valsts rezidents gūst, atsavinot 6.pantā minēto otrā Līgumslēdzējā Valstī esošo nekustamo īpašumu vai tādas sabiedrības akcijas, kuras aktīvi galvenokārt sastāv šāda īpašuma, var uzlikt nodokļus šajā otrā valstī.</w:t>
      </w:r>
    </w:p>
    <w:p w14:paraId="6568C7C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7FC3F27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Kapitāla pieaugumam, ko Līgumslēdzējas Valsts uzņēmums gūst, atsavinot šī uzņēmuma starptautiskajā satiksmē izmantotos jūras vai gaisa transportlīdzekļus vai atsavinot kustamo īpašumu, kas ir piederīgs šo jūras vai gaisa transportlīdzekļu izmantošanai, tiks uzlikti nodokļi tikai šajā valstī.</w:t>
      </w:r>
    </w:p>
    <w:p w14:paraId="1B3946F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Kapitāla pieaugumam, kas gūts, atsavinot jebkuru tādu īpašumu, kas nav 1., 2. un 3.daļā minētais īpašums, tiks uzlikti nodokļi tikai tajā Līgumslēdzējā Valstī, kuras rezidents ir šī īpašuma atsavinātājs.</w:t>
      </w:r>
    </w:p>
    <w:p w14:paraId="7F63A706"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2D0B8DB6"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14.pants</w:t>
      </w:r>
    </w:p>
    <w:p w14:paraId="2F4854C3"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NEATKARĪGIE INDIVIDUĀLIE PAKALPOJUMI</w:t>
      </w:r>
    </w:p>
    <w:p w14:paraId="04E887E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Līgumslēdzējas Valsts rezidenta - fiziskas personas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un ienākums, kas gūts par otrā valstī veiktajām iepriekšminētajām darbībām, tiks attiecināts uz šo pastāvīgo bāzi.</w:t>
      </w:r>
    </w:p>
    <w:p w14:paraId="67B31C5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5D53D507"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7420650D"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15.pants</w:t>
      </w:r>
    </w:p>
    <w:p w14:paraId="19D19910"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ATKARĪGIE INDIVIDUĀLIE PAKALPOJUMI</w:t>
      </w:r>
    </w:p>
    <w:p w14:paraId="18E9BFA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xml:space="preserve">1. Saskaņā ar 16., 18. un 19.panta noteikumiem darba algai, samaksai un citai līdzīgai atlīdzībai, kuru Līgumslēdzējas Valsts rezidents saņem par algotu darbu, tiks uzlikti nodokļi tikai šajā valstī, ja vien </w:t>
      </w:r>
      <w:r w:rsidRPr="00507E6D">
        <w:rPr>
          <w:rFonts w:ascii="Arial" w:eastAsia="Times New Roman" w:hAnsi="Arial" w:cs="Arial"/>
          <w:color w:val="414142"/>
          <w:sz w:val="20"/>
          <w:szCs w:val="20"/>
          <w:lang w:eastAsia="en-GB"/>
        </w:rPr>
        <w:lastRenderedPageBreak/>
        <w:t>algotais darbs netiek veikts otrā Līgumslēdzējā Valstī. Ja algotais darbs tiek veikts otrā Līgumslēdzējā Valstī, par to saņemtajai atlīdzībai var uzlikt nodokļus šajā otrā valstī.</w:t>
      </w:r>
    </w:p>
    <w:p w14:paraId="5A6B008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Neatkarīgi no 1.daļas noteikumiem atlīdzībai, kuru Līgumslēdzējas Valsts rezidents saņem par algotu darbu, kas tiek veikts otrā Līgumslēdzējā Valstī, tiks uzlikti nodokļi tikai pirmajā minētajā valstī, ja:</w:t>
      </w:r>
    </w:p>
    <w:p w14:paraId="5600FD9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nodokļu gadā; un</w:t>
      </w:r>
    </w:p>
    <w:p w14:paraId="7F0E221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atlīdzību maksā darba devējs, kas nav otras valsts rezidents, vai cita persona tāda darba devēja vārdā; un</w:t>
      </w:r>
    </w:p>
    <w:p w14:paraId="5C3E8CB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66A949E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vai gaisa transportlīdzekļa, var uzlikt nodokļus šajā valstī.</w:t>
      </w:r>
    </w:p>
    <w:p w14:paraId="0784312E"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755F6F86"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16.pants</w:t>
      </w:r>
    </w:p>
    <w:p w14:paraId="69466243"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DIREKTORU ATALGOJUMS</w:t>
      </w:r>
    </w:p>
    <w:p w14:paraId="4C34847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Direktoru atalgojumam un citai līdzīgai atlīdzībai, ko saņem Līgumslēdzējas Valsts rezidents kā direktoru padomes vai citas līdzīgas institūcijas loceklis sabiedrībā, kas ir otras Līgumslēdzējas Valsts rezidents, var uzlikt nodokļus šajā otrā valstī.</w:t>
      </w:r>
    </w:p>
    <w:p w14:paraId="15CAF186"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25A053CF"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17.pants</w:t>
      </w:r>
    </w:p>
    <w:p w14:paraId="12BBF389"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MĀKSLINIEKI UN SPORTISTI</w:t>
      </w:r>
    </w:p>
    <w:p w14:paraId="4F7A7F3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Neatkarīgi no 7., 14. un 15.panta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297081B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5C2DC7B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xml:space="preserve">3. 1. un 2.daļas noteikumi netiks piemēroti ienākumam, ko izpildītājmākslinieks vai sportists guvis par Līgumslēdzējā Valstī veiktu individuālo darbību, ja šīs valsts apmeklējumu pilnībā vai galvenokārt atbalstījuši vienas vai abu Līgumslēdzēju Valstu vai to politiski administratīvo vienību vai pašvaldību </w:t>
      </w:r>
      <w:r w:rsidRPr="00507E6D">
        <w:rPr>
          <w:rFonts w:ascii="Arial" w:eastAsia="Times New Roman" w:hAnsi="Arial" w:cs="Arial"/>
          <w:color w:val="414142"/>
          <w:sz w:val="20"/>
          <w:szCs w:val="20"/>
          <w:lang w:eastAsia="en-GB"/>
        </w:rPr>
        <w:lastRenderedPageBreak/>
        <w:t>sabiedriskie fondi. Šādā gadījumā ienākumam uzliks nodokli tikai tajā Līgumslēdzējā Valstī, kuras rezidents ir šis izpildītājmākslinieks vai sportists.</w:t>
      </w:r>
    </w:p>
    <w:p w14:paraId="635376B8"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13FE5660"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18.pants</w:t>
      </w:r>
    </w:p>
    <w:p w14:paraId="1F445913"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PENSIJAS</w:t>
      </w:r>
    </w:p>
    <w:p w14:paraId="1C19EA3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Saskaņā ar 19.panta 2.daļas noteikumiem pensijai un citai līdzīgai atlīdzībai, ko saņem Līgumslēdzējas Valsts rezidents par iepriekš veikto algoto darbu, tiks uzlikti nodokļi tikai šajā valstī.</w:t>
      </w:r>
    </w:p>
    <w:p w14:paraId="293B48A7"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625EEE2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19.pants</w:t>
      </w:r>
    </w:p>
    <w:p w14:paraId="6EE2626B"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VALSTS DIENESTS</w:t>
      </w:r>
    </w:p>
    <w:p w14:paraId="7DE69B6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politiski administratīvā vienība vai pašvaldība par šai valstij, vienībai vai pašvaldībai sniegtajiem pakalpojumiem, tiks uzlikti nodokļi tikai šajā valstī.</w:t>
      </w:r>
    </w:p>
    <w:p w14:paraId="12E5AED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10714CE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ir šīs valsts pilsonis; vai</w:t>
      </w:r>
    </w:p>
    <w:p w14:paraId="659F980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nav kļuvis par šīs valsts rezidentu tikai un vienīgi, lai sniegtu šos pakalpojumus.</w:t>
      </w:r>
    </w:p>
    <w:p w14:paraId="369900A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a) Jebkurai pensijai, kuru fiziskajai personai izmaksā Līgumslēdzēja Valsts vai tās politiski administratīvā vienība vai pašvaldība vai kas tiek izmaksāta no to izveidotajiem fondiem par pakalpojumiem, ko šī persona sniegusi šai valstij vai vienībai, vai pašvaldībai, tiks uzlikti nodokļi tikai šajā valstī.</w:t>
      </w:r>
    </w:p>
    <w:p w14:paraId="26BB60B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7D79EF9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Šī panta 1.daļas noteikumus tāpat piemēro atlīdzībai, kuru izmaksā Austrijas Ārējās tirdzniecības pilnvarotajam Latvijā un Austrijas Ārējās tirdzniecības pilnvarotā personālam.</w:t>
      </w:r>
    </w:p>
    <w:p w14:paraId="49EA87D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15., 16., 17. un 18.panta noteikumus piemēro darba algai, samaksai, citai līdzīgai atlīdzībai un pensijai, kuru izmaksā par pakalpojumiem, kas sniegti sakarā ar Līgumslēdzējas Valsts vai tās politiski administratīvās vienības vai pašvaldības veikto uzņēmējdarbību.</w:t>
      </w:r>
    </w:p>
    <w:p w14:paraId="456B3913"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D79572F"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20.pants</w:t>
      </w:r>
    </w:p>
    <w:p w14:paraId="73127246"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lastRenderedPageBreak/>
        <w:t>STUDENTI</w:t>
      </w:r>
    </w:p>
    <w:p w14:paraId="25B6DD3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7351757F"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1715864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21.pants</w:t>
      </w:r>
    </w:p>
    <w:p w14:paraId="2FCCC5BB"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DARBĪBA ŠELFA ZONĀ</w:t>
      </w:r>
    </w:p>
    <w:p w14:paraId="5DCA676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Šī panta noteikumus piemēro neatkarīgi no šīs Konvencijas 4. līdz 20.panta noteikumiem.</w:t>
      </w:r>
    </w:p>
    <w:p w14:paraId="38EDDDC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Šajā pantā jēdziens "darbība šelfa zonā" nozīmē darbību Līgumslēdzējas Valsts šelfa zonā, kas saistīta ar jūras un zemes dzīļu un tur esošo dabas resursu pētīšanu vai izmantošanu.</w:t>
      </w:r>
    </w:p>
    <w:p w14:paraId="1861920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4.punktu uzskatāma par tādu uzņēmējdarbību, kas tiek veikta otrā Līgumslēdzējā Valstī, izmantojot tur esošo pastāvīgo pārstāvniecību vai pastāvīgo bāzi.</w:t>
      </w:r>
    </w:p>
    <w:p w14:paraId="722AF61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3.daļas noteikumus nepiemēro, ja darbība šelfa zonā tiek veikta laika posmā vai laika posmos, kas kopumā nepārsniedz 30 dienas jebkurā divpadsmit mēnešu periodā. Šīs daļas piemērošanai:</w:t>
      </w:r>
    </w:p>
    <w:p w14:paraId="7530E13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6F3D192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15FAD81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Darba algai, samaksai un citai līdzīgai atlīdzībai, ko saņem Līgumslēdzējas Valsts rezidents par algotu darbu, kas saistīts ar darbību šelfa zonā otrā Līgumslēdzējā Valstī, var uzlikt nodokļus šajā otrā valstī tik lielā mērā, cik šis darbs ir ticis veikts šīs otras valsts šelfa zonā. Tomēr šādai atlīdzībai uzliks nodokļus tikai pirmajā minētajā valstī, ja algotais darbs ir veikts tāda darba devēja labā, kurš nav otras valsts rezidents, un ja šīs darbības ilgums jebkurā divpadsmit mēnešu periodā kopumā nepārsniedz 30 dienas.</w:t>
      </w:r>
    </w:p>
    <w:p w14:paraId="5340CBF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Ienākumam, ko Līgumslēdzējas Valsts rezidents gūst, atsavinot:</w:t>
      </w:r>
    </w:p>
    <w:p w14:paraId="77DE766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pētīšanas vai izmantošanas tiesības; vai</w:t>
      </w:r>
    </w:p>
    <w:p w14:paraId="2C7086C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73EEB5B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akcijas, kuras savu vērtību vai vērtības lielāko daļu tieši vai netieši iegūst no iepriekšminētajām tiesībām vai īpašuma, vai no šīm tiesībām un īpašuma kopā, var uzlikt nodokļus šajā otrā valstī.</w:t>
      </w:r>
    </w:p>
    <w:p w14:paraId="27BEF7C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Šajā daļā jēdziens "pētīšanas vai izmantošanas tiesības" nozīmē tiesības uz īpašumu, kas var tikt radīts, veicot darbību otras Līgumslēdzējas Valsts šelfa zonā, vai tiesības uz līdzdalību īpašumā vai peļņā, ko var gūt šis īpašums.</w:t>
      </w:r>
    </w:p>
    <w:p w14:paraId="6433E774"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643316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22.pants</w:t>
      </w:r>
    </w:p>
    <w:p w14:paraId="4ACACAE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CITI IENĀKUMI</w:t>
      </w:r>
    </w:p>
    <w:p w14:paraId="60D5F5C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Citiem šīs Konvencijas iepriek</w:t>
      </w:r>
      <w:r w:rsidRPr="00507E6D">
        <w:rPr>
          <w:rFonts w:ascii="Arial" w:eastAsia="Times New Roman" w:hAnsi="Arial" w:cs="Arial"/>
          <w:color w:val="414142"/>
          <w:sz w:val="20"/>
          <w:szCs w:val="20"/>
          <w:lang w:eastAsia="en-GB"/>
        </w:rPr>
        <w:softHyphen/>
        <w:t>šējos pantos neatrunātiem Līgumslēdzējas Valsts rezidenta ienākumiem neatkarīgi no to rašanās vietas tiks uzlikti nodokļi tikai šajā valstī.</w:t>
      </w:r>
    </w:p>
    <w:p w14:paraId="0B41A2B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1.daļas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7. vai 14.panta noteikumus.</w:t>
      </w:r>
    </w:p>
    <w:p w14:paraId="700B0EE7"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7347B35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23.pants</w:t>
      </w:r>
    </w:p>
    <w:p w14:paraId="20B91C4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KAPITĀLS</w:t>
      </w:r>
    </w:p>
    <w:p w14:paraId="787F994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52271FF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Kapitālam, ko pārstāv kustamais īpašums, kas ir daļa no Līgumslēdzējas Valsts uzņēmuma pastāvīgās pārstāvniecības uzņēmējdarbības īpašuma otrā Līgumslēdzējā Valstī, vai kapitālam, ko pārstāv kustamais īpašums, kas ir piederīgs Līgumslēdzējas Valsts rezidenta pastāvīgajai bāzei neatkarīgu individuālo pakalpojumu sniegšanai otrā Līgumslēdzējā Valstī, var uzlikt nodokļus šajā otrā valstī.</w:t>
      </w:r>
    </w:p>
    <w:p w14:paraId="4201256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Kapitālam, ko pārstāv jūras un gaisa transportlīdzekļi, kurus Līgumslēdzējas Valsts uzņēmums izmanto starptautiskajā satiksmē, kā arī kustamais īpašums, kas piederīgs šo jūras vai gaisa transportlīdzekļu izmantošanai, tiks uzlikti nodokļi tikai šajā valstī.</w:t>
      </w:r>
    </w:p>
    <w:p w14:paraId="41050436"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787F6800"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4AC5C6C7"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24.pants</w:t>
      </w:r>
    </w:p>
    <w:p w14:paraId="2067A706"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NODOKĻU DUBULTĀS UZLIKŠANAS NOVĒRŠANA</w:t>
      </w:r>
    </w:p>
    <w:p w14:paraId="437F45C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1. Attiecībā uz Austrijas rezidentiem nodokļu dubultā uzlikšana tiks novērsta šādi:</w:t>
      </w:r>
    </w:p>
    <w:p w14:paraId="04A4D0C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ja Austrijas rezidents gūst ienākumu vai viņam pieder kapitāls, kam saskaņā ar šīs Konvencijas noteikumiem var uzlikt nodokļus Latvijā, tad Austrija saskaņā ar šīs daļas b) līdz e) apakšpunktiem atbrīvo šādu ienākumu vai kapitālu no nodokļiem;</w:t>
      </w:r>
    </w:p>
    <w:p w14:paraId="41E9B12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ja Austrijas rezidents gūst ienākumus, kam saskaņā ar 10., 11. vai 12.panta nosacījumiem var uzlikt nodokļus Latvijā, tad Austrija atļauj šim rezidentam samazināt ienākuma nodokli par summu, kas ir vienāda ar Latvijā samaksāto nodokli. Šāds samazinājums, tomēr nevar pārsniegt to nodokļa daļu, kāda ir aprēķināta pirms šī samazinājuma piemērošanas un kura ir attiecināma uz Latvijā gūtajiem ienākumiem;</w:t>
      </w:r>
    </w:p>
    <w:p w14:paraId="3D3D85EC"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ja saskaņā ar jebkuriem šīs Konvencijas nosacījumiem Austrijas rezidenta gūtais ienākums vai viņam piederošais kapitāls ir atbrīvots no nodokļa Austrijā, Austrija, tomēr drīkst, aprēķinot šāda rezidenta nodokļa summu par atlikušo ienākumu vai kapitālu, ņemt vērā no nodokļa uzlikšanas atbrīvoto ienākumu vai kapitālu;</w:t>
      </w:r>
    </w:p>
    <w:p w14:paraId="7C47926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d) ienākumu, ko gūst Austrijas rezidents un kuru Austrija saskaņā ar šo Konvenciju uzskata par tādu, kam var uzlikt nodokļus Latvijā, tomēr var aplikt ar nodokli Austrijā, ja pēc savstarpējās saskaņošanas procedūras, Latvija, pamatojoties uz šo Konvenciju, atbrīvo šo ienākumu no nodokļa;</w:t>
      </w:r>
    </w:p>
    <w:p w14:paraId="60C7D02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e) ja sabiedrība - Austrijas rezidents saņem dividendes no sabiedrības - Latvijas rezidenta, kurā tai pieder vismaz 10 procentu akciju kapitāla, tad Austrijai ir jāatbrīvo šādas dividendes saskaņā ar noteikumiem par starptautiska ieguldījuma priekšrocībām, kas noteikti vispārēji piemērojumos Austrijas likuma noteikumos.</w:t>
      </w:r>
    </w:p>
    <w:p w14:paraId="6C887F0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Attiecībā uz Latvijas rezidentiem nodokļu dubultā uzlikšana tiks novērsta šādi:</w:t>
      </w:r>
    </w:p>
    <w:p w14:paraId="4B7EA8E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ja Latvijas rezidents gūst ienākumu vai tam pieder kapitāls, kam saskaņā ar šo Konvenciju var uzlikt nodokļus Austrijā, tad, ja vien Latvijas iekšzemes normatīvajos aktos netiek paredzēti labvēlīgāki noteikumi, Latvija atļauj:</w:t>
      </w:r>
    </w:p>
    <w:p w14:paraId="552292F0"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 samazināt šī rezidenta ienākuma nodokli par summu, kas ir vienāda ar Austrijā samaksāto ienākuma nodokli;</w:t>
      </w:r>
    </w:p>
    <w:p w14:paraId="2A6BE60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(ii) samazināt šī rezidenta kapitāla nodokli par summu, kas ir vienāda ar Austrijā samaksāto kapitāla nodokli.</w:t>
      </w:r>
    </w:p>
    <w:p w14:paraId="0864FA3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Austrijā;</w:t>
      </w:r>
    </w:p>
    <w:p w14:paraId="24DF7E4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lai piemērotu šīs daļas a) punktu, ja sabiedrība - Latvijas rezidents saņem dividendes no sabiedrības - Austrijas rezidenta, kurā tai pieder vismaz 10 procentu akciju ar pilnām balsstiesībām, tad Austrijā samaksātajā nodoklī tiks ietverts ne tikai par dividendēm samaksātais nodoklis, bet arī nodoklis, kas samaksāts par sabiedrības peļņu, no kuras tika maksātas dividendes.</w:t>
      </w:r>
    </w:p>
    <w:p w14:paraId="2CFD088C"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023D9BA9"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lastRenderedPageBreak/>
        <w:t>25.pants</w:t>
      </w:r>
    </w:p>
    <w:p w14:paraId="108949BC"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DISKRIMINĀCIJAS NEPIEĻAUŠANA</w:t>
      </w:r>
    </w:p>
    <w:p w14:paraId="7DDE72A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59E0B0A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Uz bezpavalstniekiem - Līgumslēdzējas Valsts rezidentiem nevienā no Līgumslēdzējām Valstīm neattieksies nodokļu uzlikšana vai ar to saistītas prasības, kas ir citādākas vai apgrūtinošākas nekā nodokļu uzlikšana vai ar to saistītās prasības, kuras tādos pašos apstākļos attiecas vai var tikt attiecinātas uz attiecīgās valsts pilsoņiem.</w:t>
      </w:r>
    </w:p>
    <w:p w14:paraId="1BE6D88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020E952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Izņemot gadījumus, kad piemērojami 9.panta 1.daļas, 11.panta 7.daļas vai 12.panta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047CE3A5"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4635E8B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6. Šī panta noteikumi neatkarīgi no 2.panta noteikumiem attiecas uz visu veidu un nosaukumu nodokļiem.</w:t>
      </w:r>
    </w:p>
    <w:p w14:paraId="1D2C9E2B"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53BC93F0"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26.pants</w:t>
      </w:r>
    </w:p>
    <w:p w14:paraId="0484407F"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SAVSTARPĒJĀS SASKAŅOŠANAS PROCEDŪRA</w:t>
      </w:r>
    </w:p>
    <w:p w14:paraId="60AB0799"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xml:space="preserve">1. Ja persona uzskata, ka vienas Līgumslēdzējas Valsts vai abu Līgumslēdzēju Valstu rīcība attiecībā uz šo personu izraisa vai izraisīs nodokļu uzlikšanu, kas neatbilst šīs Konvencijas noteikumiem, šī persona var neatkarīgi no šo valstu iekšzemes normatīvajos aktos paredzētajiem </w:t>
      </w:r>
      <w:r w:rsidRPr="00507E6D">
        <w:rPr>
          <w:rFonts w:ascii="Arial" w:eastAsia="Times New Roman" w:hAnsi="Arial" w:cs="Arial"/>
          <w:color w:val="414142"/>
          <w:sz w:val="20"/>
          <w:szCs w:val="20"/>
          <w:lang w:eastAsia="en-GB"/>
        </w:rPr>
        <w:lastRenderedPageBreak/>
        <w:t>tiesiskajiem līdzekļiem iesniegt sūdzību izskatīšanai tās Līgumslēdzējas Valsts kompetentajai iestādei, kuras rezidents ir šī persona, vai arī, ja sūdzība attiecas uz 25.panta 1.daļu, - tās Līgumslēdzējas Valsts kompetentajai iestādei, kuras pilsonis ir šī persona. Sūdzība iesniedzama izskatīšanai triju gadu laikā pēc pirmā paziņojuma par rīcību, kas izraisījusi šīs Konvencijas noteikumiem neatbilstošu nodokļu uzlikšanu.</w:t>
      </w:r>
    </w:p>
    <w:p w14:paraId="1C4F7304"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normatīvajos aktos noteiktajiem laika ierobežojumiem.</w:t>
      </w:r>
    </w:p>
    <w:p w14:paraId="2EFC32A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1C2FEE1D"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75CE7FE9"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0E0E0263"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27.pants</w:t>
      </w:r>
    </w:p>
    <w:p w14:paraId="4A7E4371"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INFORMĀCIJAS APMAIŅA</w:t>
      </w:r>
    </w:p>
    <w:p w14:paraId="68EE17B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Līgumslēdzēju Valstu iekšzemes normatīvo aktu izpildīšanai attiecībā nodokļiem uz kuriem attiecas šī Konvencija, tiktāl, ciktāl šie normatīvie akti nav pretrunā ar šo Konvenciju. Konvencijas 1.pants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nodokļu, uz kuriem attiecas šī Konvencija,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1110ED9A"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1.daļas noteikumus nedrīkst izskaidrot tādējādi, ka tie uzliktu Līgumslēdzējai Valstij pienākumu:</w:t>
      </w:r>
    </w:p>
    <w:p w14:paraId="5177D4C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7D2BD4F3"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1595609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507E6D">
        <w:rPr>
          <w:rFonts w:ascii="Arial" w:eastAsia="Times New Roman" w:hAnsi="Arial" w:cs="Arial"/>
          <w:i/>
          <w:iCs/>
          <w:color w:val="414142"/>
          <w:sz w:val="20"/>
          <w:szCs w:val="20"/>
          <w:lang w:eastAsia="en-GB"/>
        </w:rPr>
        <w:t>ordre public</w:t>
      </w:r>
      <w:r w:rsidRPr="00507E6D">
        <w:rPr>
          <w:rFonts w:ascii="Arial" w:eastAsia="Times New Roman" w:hAnsi="Arial" w:cs="Arial"/>
          <w:color w:val="414142"/>
          <w:sz w:val="20"/>
          <w:szCs w:val="20"/>
          <w:lang w:eastAsia="en-GB"/>
        </w:rPr>
        <w:t>).</w:t>
      </w:r>
    </w:p>
    <w:p w14:paraId="1EA86E6F"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lastRenderedPageBreak/>
        <w:t> </w:t>
      </w:r>
    </w:p>
    <w:p w14:paraId="3EA1546B"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28.pants</w:t>
      </w:r>
    </w:p>
    <w:p w14:paraId="4E305A45"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DIPLOMĀTISKO MISIJU UN KONSULĀRO PĀRSTĀVNIECĪBU PERSONĀLS</w:t>
      </w:r>
    </w:p>
    <w:p w14:paraId="3003FB4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23CAE5ED"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39E36B7F"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29.pants</w:t>
      </w:r>
    </w:p>
    <w:p w14:paraId="649FBC07"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STĀŠANĀS SPĒKĀ</w:t>
      </w:r>
    </w:p>
    <w:p w14:paraId="5EFD5107"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1. Līgumslēdzējas Valstis informē viena otru par to, ka ir izpildītas konstitucionālās prasības, lai šī Konvencija stātos spēkā.</w:t>
      </w:r>
    </w:p>
    <w:p w14:paraId="371A5661"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2. Šī Konvencija stājas spēkā ar 1.daļā minētā pēdējā paziņojuma datumu un tās noteikumi abās Līgumslēdzējās Valstīs tiek piemēroti:</w:t>
      </w:r>
    </w:p>
    <w:p w14:paraId="0870A31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attiecībā uz nodokļiem, ko ietur ienākuma izmaksas brīdī, sākot ar ienākumu, kas gūts janvāra pirmajā dienā vai arī pēc tās kalendārajā gadā, kas seko gadam, kurā šī Konvencija stājas spēkā;</w:t>
      </w:r>
    </w:p>
    <w:p w14:paraId="642DEA7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attiecībā uz pārējiem ienākuma nodokļiem un kapitāla nodokļiem, sākot ar nodokļiem, kas maksājami par jebkuru taksācijas gadu, kurš sākas janvāra pirmajā dienā vai pēc tās kalendārajā gadā, kas seko gadam, kurā šī Konvencija stājas spēkā.</w:t>
      </w:r>
    </w:p>
    <w:p w14:paraId="5087F4A0"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 </w:t>
      </w:r>
    </w:p>
    <w:p w14:paraId="0AC07678"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30.pants</w:t>
      </w:r>
    </w:p>
    <w:p w14:paraId="148D92FE" w14:textId="77777777" w:rsidR="00507E6D" w:rsidRPr="00507E6D" w:rsidRDefault="00507E6D" w:rsidP="00507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507E6D">
        <w:rPr>
          <w:rFonts w:ascii="Arial" w:eastAsia="Times New Roman" w:hAnsi="Arial" w:cs="Arial"/>
          <w:b/>
          <w:bCs/>
          <w:color w:val="414142"/>
          <w:sz w:val="20"/>
          <w:szCs w:val="20"/>
          <w:lang w:eastAsia="en-GB"/>
        </w:rPr>
        <w:t>DARBĪBAS IZBEIGŠANA</w:t>
      </w:r>
    </w:p>
    <w:p w14:paraId="164CD2F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Šajā gadījumā Konvencijas darbība abās Līgumslēdzējās Valstīs tiks izbeigta:</w:t>
      </w:r>
    </w:p>
    <w:p w14:paraId="1C47475F"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a) attiecībā uz nodokļiem, ko ietur ienākuma izmaksas brīdī, sākot ar ienākumu, kas gūts janvāra pirmajā dienā vai arī pēc tās kalendārajā gadā, kas seko gadam, kurā iesniegts paziņojums par darbības izbeigšanu;</w:t>
      </w:r>
    </w:p>
    <w:p w14:paraId="7589CCF8"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b) attiecībā uz pārējiem ienākuma nodokļiem un kapitāla nodokļiem, sākot ar nodokļiem, kas maksājami jebkurā taksācijas gadā, kas sākas janvāra pirmajā dienā vai arī pēc tās kalendārajā gadā, kas seko gadam, kurā iesniegts paziņojums par darbības izbeigšanu.</w:t>
      </w:r>
    </w:p>
    <w:p w14:paraId="42892E8B"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lastRenderedPageBreak/>
        <w:t>To apliecinot, būdami pienācīgi pilnvaroti, šo Konvenciju ir parakstījuši.</w:t>
      </w:r>
    </w:p>
    <w:p w14:paraId="23CB6C6E"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Konvencija sastādīta Vīnē divos eksemplāros 2005.gada 14.decembrī latviešu, vācu un angļu valodā, turklāt visi trīs teksti ir vienlīdz autentiski. Atšķirīgas interpretācijas gadījumā noteicošais ir teksts angļu valodā.</w:t>
      </w:r>
    </w:p>
    <w:p w14:paraId="4E0B7AF2" w14:textId="77777777" w:rsidR="00507E6D" w:rsidRPr="00507E6D" w:rsidRDefault="00507E6D" w:rsidP="00507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 </w:t>
      </w:r>
    </w:p>
    <w:p w14:paraId="29787E97"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507E6D">
        <w:rPr>
          <w:rFonts w:ascii="Arial" w:eastAsia="Times New Roman" w:hAnsi="Arial" w:cs="Arial"/>
          <w:color w:val="414142"/>
          <w:sz w:val="20"/>
          <w:szCs w:val="20"/>
          <w:lang w:eastAsia="en-GB"/>
        </w:rPr>
        <w:t>Latvijas Republikas vārdā Austrijas Republikas vārdā</w:t>
      </w:r>
    </w:p>
    <w:p w14:paraId="0E9D372F" w14:textId="77777777" w:rsidR="00507E6D" w:rsidRPr="00507E6D" w:rsidRDefault="00507E6D" w:rsidP="00507E6D">
      <w:pPr>
        <w:shd w:val="clear" w:color="auto" w:fill="FFFFFF"/>
        <w:spacing w:before="100" w:beforeAutospacing="1" w:after="100" w:afterAutospacing="1" w:line="293" w:lineRule="atLeast"/>
        <w:ind w:firstLine="300"/>
        <w:rPr>
          <w:rFonts w:ascii="Arial" w:eastAsia="Times New Roman" w:hAnsi="Arial" w:cs="Arial"/>
          <w:i/>
          <w:iCs/>
          <w:color w:val="414142"/>
          <w:sz w:val="20"/>
          <w:szCs w:val="20"/>
          <w:lang w:eastAsia="en-GB"/>
        </w:rPr>
      </w:pPr>
      <w:r w:rsidRPr="00507E6D">
        <w:rPr>
          <w:rFonts w:ascii="Arial" w:eastAsia="Times New Roman" w:hAnsi="Arial" w:cs="Arial"/>
          <w:i/>
          <w:iCs/>
          <w:color w:val="414142"/>
          <w:sz w:val="20"/>
          <w:szCs w:val="20"/>
          <w:lang w:eastAsia="en-GB"/>
        </w:rPr>
        <w:t>Oskars Spurdziņš Karls-Heincs Grassers</w:t>
      </w:r>
    </w:p>
    <w:p w14:paraId="405AAEC3"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6D"/>
    <w:rsid w:val="004F6A06"/>
    <w:rsid w:val="00507E6D"/>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6BCF5F8"/>
  <w15:chartTrackingRefBased/>
  <w15:docId w15:val="{A4F677D8-6290-5544-94D9-05F062C2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E6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55931">
      <w:bodyDiv w:val="1"/>
      <w:marLeft w:val="0"/>
      <w:marRight w:val="0"/>
      <w:marTop w:val="0"/>
      <w:marBottom w:val="0"/>
      <w:divBdr>
        <w:top w:val="none" w:sz="0" w:space="0" w:color="auto"/>
        <w:left w:val="none" w:sz="0" w:space="0" w:color="auto"/>
        <w:bottom w:val="none" w:sz="0" w:space="0" w:color="auto"/>
        <w:right w:val="none" w:sz="0" w:space="0" w:color="auto"/>
      </w:divBdr>
      <w:divsChild>
        <w:div w:id="1024594742">
          <w:marLeft w:val="0"/>
          <w:marRight w:val="0"/>
          <w:marTop w:val="195"/>
          <w:marBottom w:val="195"/>
          <w:divBdr>
            <w:top w:val="none" w:sz="0" w:space="0" w:color="auto"/>
            <w:left w:val="none" w:sz="0" w:space="0" w:color="auto"/>
            <w:bottom w:val="none" w:sz="0" w:space="0" w:color="auto"/>
            <w:right w:val="none" w:sz="0" w:space="0" w:color="auto"/>
          </w:divBdr>
        </w:div>
        <w:div w:id="254828486">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7039</Words>
  <Characters>40124</Characters>
  <Application>Microsoft Office Word</Application>
  <DocSecurity>0</DocSecurity>
  <Lines>334</Lines>
  <Paragraphs>94</Paragraphs>
  <ScaleCrop>false</ScaleCrop>
  <Company/>
  <LinksUpToDate>false</LinksUpToDate>
  <CharactersWithSpaces>47069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2022-03-21T17:39:00Z</dcterms:created>
  <dcterms:modified xsi:type="dcterms:W3CDTF">2022-03-21T17:39:00Z</dcterms:modified>
</cp:coreProperties>
</file>