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4E54" w14:textId="3E3F836A" w:rsidR="00812171" w:rsidRPr="003E7667" w:rsidRDefault="00812171" w:rsidP="00324D26">
      <w:pPr>
        <w:rPr>
          <w:rFonts w:ascii="Times New Roman" w:hAnsi="Times New Roman" w:cs="Times New Roman"/>
          <w:b/>
          <w:sz w:val="22"/>
          <w:szCs w:val="22"/>
        </w:rPr>
      </w:pPr>
      <w:r w:rsidRPr="003E7667">
        <w:rPr>
          <w:rFonts w:ascii="Times New Roman" w:hAnsi="Times New Roman" w:cs="Times New Roman"/>
          <w:b/>
          <w:sz w:val="22"/>
          <w:szCs w:val="22"/>
        </w:rPr>
        <w:t>Project Report</w:t>
      </w:r>
    </w:p>
    <w:p w14:paraId="07F249F4" w14:textId="750BCD4F" w:rsidR="00812171" w:rsidRPr="003E7667" w:rsidRDefault="00812171" w:rsidP="00324D26">
      <w:pPr>
        <w:rPr>
          <w:rFonts w:ascii="Times New Roman" w:hAnsi="Times New Roman" w:cs="Times New Roman"/>
          <w:sz w:val="22"/>
          <w:szCs w:val="22"/>
        </w:rPr>
      </w:pPr>
      <w:r w:rsidRPr="003E7667">
        <w:rPr>
          <w:rFonts w:ascii="Times New Roman" w:hAnsi="Times New Roman" w:cs="Times New Roman"/>
          <w:sz w:val="22"/>
          <w:szCs w:val="22"/>
        </w:rPr>
        <w:t>Applying cutting-edge technology for reproductive control in emerging bivalve species</w:t>
      </w:r>
    </w:p>
    <w:p w14:paraId="550E874C" w14:textId="0C63AB79" w:rsidR="003E7667" w:rsidRPr="003E7667" w:rsidRDefault="003E7667" w:rsidP="003E7667">
      <w:pPr>
        <w:rPr>
          <w:rFonts w:ascii="Times New Roman" w:eastAsia="Times New Roman" w:hAnsi="Times New Roman" w:cs="Times New Roman"/>
          <w:sz w:val="22"/>
          <w:szCs w:val="22"/>
        </w:rPr>
      </w:pPr>
      <w:r w:rsidRPr="003E7667">
        <w:rPr>
          <w:rFonts w:ascii="Times New Roman" w:eastAsia="Times New Roman" w:hAnsi="Times New Roman" w:cs="Times New Roman"/>
          <w:color w:val="000000"/>
          <w:sz w:val="22"/>
          <w:szCs w:val="22"/>
          <w:shd w:val="clear" w:color="auto" w:fill="FFFFFF"/>
        </w:rPr>
        <w:t>(NOAA Award NA18NMF4720007) for the period </w:t>
      </w:r>
      <w:r w:rsidRPr="003E7667">
        <w:rPr>
          <w:rFonts w:ascii="Times New Roman" w:eastAsia="Times New Roman" w:hAnsi="Times New Roman" w:cs="Times New Roman"/>
          <w:b/>
          <w:bCs/>
          <w:color w:val="000000"/>
          <w:sz w:val="22"/>
          <w:szCs w:val="22"/>
        </w:rPr>
        <w:t>05/1/2</w:t>
      </w:r>
      <w:r w:rsidR="00F03DB1">
        <w:rPr>
          <w:rFonts w:ascii="Times New Roman" w:eastAsia="Times New Roman" w:hAnsi="Times New Roman" w:cs="Times New Roman"/>
          <w:b/>
          <w:bCs/>
          <w:color w:val="000000"/>
          <w:sz w:val="22"/>
          <w:szCs w:val="22"/>
        </w:rPr>
        <w:t>2</w:t>
      </w:r>
      <w:r w:rsidRPr="003E7667">
        <w:rPr>
          <w:rFonts w:ascii="Times New Roman" w:eastAsia="Times New Roman" w:hAnsi="Times New Roman" w:cs="Times New Roman"/>
          <w:b/>
          <w:bCs/>
          <w:color w:val="000000"/>
          <w:sz w:val="22"/>
          <w:szCs w:val="22"/>
        </w:rPr>
        <w:t xml:space="preserve"> – 10/31/2</w:t>
      </w:r>
      <w:r w:rsidR="00F03DB1">
        <w:rPr>
          <w:rFonts w:ascii="Times New Roman" w:eastAsia="Times New Roman" w:hAnsi="Times New Roman" w:cs="Times New Roman"/>
          <w:b/>
          <w:bCs/>
          <w:color w:val="000000"/>
          <w:sz w:val="22"/>
          <w:szCs w:val="22"/>
        </w:rPr>
        <w:t>2</w:t>
      </w:r>
    </w:p>
    <w:p w14:paraId="23C3BD49" w14:textId="370A85E5" w:rsidR="00324D26" w:rsidRPr="003E7667" w:rsidRDefault="00324D26" w:rsidP="00324D26">
      <w:pPr>
        <w:rPr>
          <w:rFonts w:ascii="Times New Roman" w:hAnsi="Times New Roman" w:cs="Times New Roman"/>
          <w:sz w:val="22"/>
          <w:szCs w:val="22"/>
        </w:rPr>
      </w:pPr>
    </w:p>
    <w:p w14:paraId="29BF7C1B" w14:textId="77777777" w:rsidR="00812171" w:rsidRPr="003E7667" w:rsidRDefault="00812171" w:rsidP="00324D26">
      <w:pPr>
        <w:rPr>
          <w:rFonts w:ascii="Times New Roman" w:hAnsi="Times New Roman" w:cs="Times New Roman"/>
          <w:sz w:val="22"/>
          <w:szCs w:val="22"/>
        </w:rPr>
      </w:pPr>
    </w:p>
    <w:p w14:paraId="5AC6CFE0" w14:textId="7EF02EC2" w:rsidR="00324D26" w:rsidRPr="003E7667" w:rsidRDefault="00324D26" w:rsidP="00324D26">
      <w:pPr>
        <w:pStyle w:val="ListParagraph"/>
        <w:numPr>
          <w:ilvl w:val="0"/>
          <w:numId w:val="1"/>
        </w:numPr>
        <w:ind w:left="0" w:firstLine="360"/>
        <w:rPr>
          <w:rFonts w:ascii="Times New Roman" w:hAnsi="Times New Roman" w:cs="Times New Roman"/>
          <w:sz w:val="22"/>
          <w:szCs w:val="22"/>
        </w:rPr>
      </w:pPr>
      <w:r w:rsidRPr="003E7667">
        <w:rPr>
          <w:rFonts w:ascii="Times New Roman" w:eastAsia="Times New Roman" w:hAnsi="Times New Roman" w:cs="Times New Roman"/>
          <w:b/>
          <w:bCs/>
          <w:color w:val="1F497D"/>
          <w:sz w:val="22"/>
          <w:szCs w:val="22"/>
        </w:rPr>
        <w:t>Project summary</w:t>
      </w:r>
      <w:r w:rsidR="003E7667">
        <w:rPr>
          <w:rFonts w:ascii="Times New Roman" w:eastAsia="Times New Roman" w:hAnsi="Times New Roman" w:cs="Times New Roman"/>
          <w:b/>
          <w:bCs/>
          <w:color w:val="1F497D"/>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One of the major roadblocks to the development of this technology is the lack of knowledge of these genes in bivalves. Single-cell RNA-Seq (</w:t>
      </w:r>
      <w:proofErr w:type="spellStart"/>
      <w:r w:rsidRPr="003E7667">
        <w:rPr>
          <w:rFonts w:ascii="Times New Roman" w:hAnsi="Times New Roman" w:cs="Times New Roman"/>
          <w:sz w:val="22"/>
          <w:szCs w:val="22"/>
        </w:rPr>
        <w:t>scRNA</w:t>
      </w:r>
      <w:proofErr w:type="spellEnd"/>
      <w:r w:rsidRPr="003E7667">
        <w:rPr>
          <w:rFonts w:ascii="Times New Roman" w:hAnsi="Times New Roman" w:cs="Times New Roman"/>
          <w:sz w:val="22"/>
          <w:szCs w:val="22"/>
        </w:rPr>
        <w:t xml:space="preserve">-Seq) has emerged as a technology that will enable the identification of genes involved in germ cell differentiation via transcriptional profiling of single embryonic cells. </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w:t>
      </w:r>
      <w:r w:rsidRPr="003E7667">
        <w:rPr>
          <w:sz w:val="22"/>
          <w:szCs w:val="22"/>
        </w:rPr>
        <w:t xml:space="preserve"> </w:t>
      </w:r>
    </w:p>
    <w:p w14:paraId="612C771C" w14:textId="77777777" w:rsidR="003E7667" w:rsidRPr="003E7667" w:rsidRDefault="003E7667" w:rsidP="003E7667">
      <w:pPr>
        <w:ind w:left="360"/>
        <w:rPr>
          <w:rFonts w:ascii="Times New Roman" w:hAnsi="Times New Roman" w:cs="Times New Roman"/>
          <w:sz w:val="22"/>
          <w:szCs w:val="22"/>
        </w:rPr>
      </w:pPr>
    </w:p>
    <w:p w14:paraId="151FF251" w14:textId="7520580B" w:rsidR="00324D26" w:rsidRPr="003E7667" w:rsidRDefault="00324D26" w:rsidP="00613A5B">
      <w:pPr>
        <w:ind w:firstLine="360"/>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B.     Summary of progress and results</w:t>
      </w:r>
    </w:p>
    <w:p w14:paraId="2D77B288" w14:textId="14A080E0" w:rsidR="00324D26" w:rsidRPr="003E7667" w:rsidRDefault="00324D26" w:rsidP="00324D26">
      <w:pPr>
        <w:rPr>
          <w:rFonts w:ascii="Times New Roman" w:eastAsia="Times New Roman" w:hAnsi="Times New Roman" w:cs="Times New Roman"/>
          <w:b/>
          <w:bCs/>
          <w:color w:val="1F497D"/>
          <w:sz w:val="22"/>
          <w:szCs w:val="22"/>
        </w:rPr>
      </w:pPr>
    </w:p>
    <w:p w14:paraId="3A79D006" w14:textId="64ECB738" w:rsidR="0065034F" w:rsidRDefault="0065034F" w:rsidP="003E7667">
      <w:pPr>
        <w:pStyle w:val="ListParagraph"/>
        <w:numPr>
          <w:ilvl w:val="0"/>
          <w:numId w:val="4"/>
        </w:num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Sequencing and analysis of single-cell sequencing for geoduck early embryo (</w:t>
      </w:r>
      <w:proofErr w:type="gramStart"/>
      <w:r>
        <w:rPr>
          <w:rFonts w:ascii="Times New Roman" w:eastAsia="Times New Roman" w:hAnsi="Times New Roman" w:cs="Times New Roman"/>
          <w:bCs/>
          <w:color w:val="000000" w:themeColor="text1"/>
          <w:sz w:val="22"/>
          <w:szCs w:val="22"/>
        </w:rPr>
        <w:t>17 hour</w:t>
      </w:r>
      <w:proofErr w:type="gramEnd"/>
      <w:r>
        <w:rPr>
          <w:rFonts w:ascii="Times New Roman" w:eastAsia="Times New Roman" w:hAnsi="Times New Roman" w:cs="Times New Roman"/>
          <w:bCs/>
          <w:color w:val="000000" w:themeColor="text1"/>
          <w:sz w:val="22"/>
          <w:szCs w:val="22"/>
        </w:rPr>
        <w:t xml:space="preserve"> post fertilization) libraries. Top marker genes for cell groups have been identified and further functional annotation is </w:t>
      </w:r>
      <w:r w:rsidR="008D3803">
        <w:rPr>
          <w:rFonts w:ascii="Times New Roman" w:eastAsia="Times New Roman" w:hAnsi="Times New Roman" w:cs="Times New Roman"/>
          <w:bCs/>
          <w:color w:val="000000" w:themeColor="text1"/>
          <w:sz w:val="22"/>
          <w:szCs w:val="22"/>
        </w:rPr>
        <w:t xml:space="preserve">currently </w:t>
      </w:r>
      <w:r>
        <w:rPr>
          <w:rFonts w:ascii="Times New Roman" w:eastAsia="Times New Roman" w:hAnsi="Times New Roman" w:cs="Times New Roman"/>
          <w:bCs/>
          <w:color w:val="000000" w:themeColor="text1"/>
          <w:sz w:val="22"/>
          <w:szCs w:val="22"/>
        </w:rPr>
        <w:t>underway.</w:t>
      </w:r>
    </w:p>
    <w:p w14:paraId="450FCEE2" w14:textId="77777777" w:rsidR="0065034F" w:rsidRDefault="0065034F" w:rsidP="0065034F">
      <w:pPr>
        <w:rPr>
          <w:rFonts w:ascii="Times New Roman" w:eastAsia="Times New Roman" w:hAnsi="Times New Roman" w:cs="Times New Roman"/>
          <w:bCs/>
          <w:color w:val="000000" w:themeColor="text1"/>
          <w:sz w:val="22"/>
          <w:szCs w:val="22"/>
        </w:rPr>
      </w:pPr>
    </w:p>
    <w:p w14:paraId="596D9DCB" w14:textId="77777777" w:rsidR="0065034F" w:rsidRDefault="0065034F" w:rsidP="0065034F">
      <w:p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Summary information on sequencing effort:</w:t>
      </w:r>
    </w:p>
    <w:p w14:paraId="31906E6F" w14:textId="77777777" w:rsidR="0065034F" w:rsidRDefault="0065034F" w:rsidP="0065034F">
      <w:pPr>
        <w:rPr>
          <w:rFonts w:ascii="Times New Roman" w:eastAsia="Times New Roman" w:hAnsi="Times New Roman" w:cs="Times New Roman"/>
          <w:bCs/>
          <w:color w:val="000000" w:themeColor="text1"/>
          <w:sz w:val="22"/>
          <w:szCs w:val="22"/>
        </w:rPr>
      </w:pPr>
    </w:p>
    <w:p w14:paraId="1CE7B9DD" w14:textId="77777777" w:rsidR="0065034F" w:rsidRDefault="0065034F" w:rsidP="0065034F">
      <w:pPr>
        <w:rPr>
          <w:rFonts w:ascii="Times New Roman" w:eastAsia="Times New Roman" w:hAnsi="Times New Roman" w:cs="Times New Roman"/>
          <w:bCs/>
          <w:color w:val="000000" w:themeColor="text1"/>
          <w:sz w:val="22"/>
          <w:szCs w:val="22"/>
        </w:rPr>
      </w:pPr>
      <w:r w:rsidRPr="0065034F">
        <w:rPr>
          <w:rFonts w:ascii="Times New Roman" w:eastAsia="Times New Roman" w:hAnsi="Times New Roman" w:cs="Times New Roman"/>
          <w:bCs/>
          <w:color w:val="000000" w:themeColor="text1"/>
          <w:sz w:val="22"/>
          <w:szCs w:val="22"/>
        </w:rPr>
        <w:drawing>
          <wp:inline distT="0" distB="0" distL="0" distR="0" wp14:anchorId="5ADCC017" wp14:editId="62F4AFEE">
            <wp:extent cx="4267200" cy="2667912"/>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4278661" cy="2675078"/>
                    </a:xfrm>
                    <a:prstGeom prst="rect">
                      <a:avLst/>
                    </a:prstGeom>
                  </pic:spPr>
                </pic:pic>
              </a:graphicData>
            </a:graphic>
          </wp:inline>
        </w:drawing>
      </w:r>
    </w:p>
    <w:p w14:paraId="173A1768" w14:textId="77777777" w:rsidR="0065034F" w:rsidRDefault="0065034F" w:rsidP="0065034F">
      <w:pPr>
        <w:rPr>
          <w:rFonts w:ascii="Times New Roman" w:eastAsia="Times New Roman" w:hAnsi="Times New Roman" w:cs="Times New Roman"/>
          <w:bCs/>
          <w:color w:val="000000" w:themeColor="text1"/>
          <w:sz w:val="22"/>
          <w:szCs w:val="22"/>
        </w:rPr>
      </w:pPr>
    </w:p>
    <w:p w14:paraId="585115D1" w14:textId="00D219F2" w:rsidR="003E7667" w:rsidRPr="0065034F" w:rsidRDefault="003E7667" w:rsidP="0065034F">
      <w:pPr>
        <w:rPr>
          <w:rFonts w:ascii="Times New Roman" w:eastAsia="Times New Roman" w:hAnsi="Times New Roman" w:cs="Times New Roman"/>
          <w:bCs/>
          <w:color w:val="000000" w:themeColor="text1"/>
          <w:sz w:val="22"/>
          <w:szCs w:val="22"/>
        </w:rPr>
      </w:pPr>
      <w:r w:rsidRPr="0065034F">
        <w:rPr>
          <w:rFonts w:ascii="Times New Roman" w:eastAsia="Times New Roman" w:hAnsi="Times New Roman" w:cs="Times New Roman"/>
          <w:bCs/>
          <w:color w:val="000000" w:themeColor="text1"/>
          <w:sz w:val="22"/>
          <w:szCs w:val="22"/>
        </w:rPr>
        <w:br/>
      </w:r>
    </w:p>
    <w:p w14:paraId="0488CF83" w14:textId="58970BD2" w:rsidR="008D3803" w:rsidRDefault="008D3803" w:rsidP="008D3803">
      <w:p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lastRenderedPageBreak/>
        <w:t>Visualization of 14 identifiable cell groups in geoduck embryo library sequenced:</w:t>
      </w:r>
    </w:p>
    <w:p w14:paraId="35AD5FAA" w14:textId="573BD792" w:rsidR="008D3803" w:rsidRDefault="008D3803" w:rsidP="008D3803">
      <w:pPr>
        <w:rPr>
          <w:rFonts w:ascii="Times New Roman" w:eastAsia="Times New Roman" w:hAnsi="Times New Roman" w:cs="Times New Roman"/>
          <w:bCs/>
          <w:color w:val="000000" w:themeColor="text1"/>
          <w:sz w:val="22"/>
          <w:szCs w:val="22"/>
        </w:rPr>
      </w:pPr>
    </w:p>
    <w:p w14:paraId="2DC9DB93" w14:textId="1C07B130" w:rsidR="008D3803" w:rsidRDefault="008D3803" w:rsidP="008D3803">
      <w:pPr>
        <w:rPr>
          <w:rFonts w:ascii="Times New Roman" w:eastAsia="Times New Roman" w:hAnsi="Times New Roman" w:cs="Times New Roman"/>
          <w:bCs/>
          <w:color w:val="000000" w:themeColor="text1"/>
          <w:sz w:val="22"/>
          <w:szCs w:val="22"/>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"https://lh6.googleusercontent.com/cGicdomn-bKgOmYskxfGQhWCTjXNn0f4gi9rAkBHPsjnnrfxg-el9eVc2aHprva8wswaB-oPKyFdVpQxU0UfWZUoNT1sLVFFN2FWUZtrtlErk29tqrJUE462Y0sA4l9kPN1CYXpjiGPU8MX5X1xRiiezLUv4V68IzTHH_KbDacqyTWLKX81PbtIr-vwedA"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CEA7F4C" wp14:editId="4C600E0C">
            <wp:extent cx="4233545"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3545" cy="35052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0FB073B" w14:textId="39510068" w:rsidR="008D3803" w:rsidRDefault="008D3803" w:rsidP="008D3803">
      <w:pPr>
        <w:rPr>
          <w:rFonts w:ascii="Times New Roman" w:eastAsia="Times New Roman" w:hAnsi="Times New Roman" w:cs="Times New Roman"/>
          <w:bCs/>
          <w:color w:val="000000" w:themeColor="text1"/>
          <w:sz w:val="22"/>
          <w:szCs w:val="22"/>
        </w:rPr>
      </w:pPr>
    </w:p>
    <w:p w14:paraId="7389626E" w14:textId="77777777" w:rsidR="008D3803" w:rsidRPr="008D3803" w:rsidRDefault="008D3803" w:rsidP="008D3803">
      <w:pPr>
        <w:rPr>
          <w:rFonts w:ascii="Times New Roman" w:eastAsia="Times New Roman" w:hAnsi="Times New Roman" w:cs="Times New Roman"/>
          <w:bCs/>
          <w:color w:val="000000" w:themeColor="text1"/>
          <w:sz w:val="22"/>
          <w:szCs w:val="22"/>
        </w:rPr>
      </w:pPr>
    </w:p>
    <w:p w14:paraId="45A0D515" w14:textId="77777777" w:rsidR="007A39CC" w:rsidRPr="003E7667" w:rsidRDefault="007A39CC" w:rsidP="00324D26">
      <w:pPr>
        <w:ind w:left="720"/>
        <w:rPr>
          <w:rFonts w:ascii="Times New Roman" w:eastAsia="Times New Roman" w:hAnsi="Times New Roman" w:cs="Times New Roman"/>
          <w:color w:val="34363A"/>
          <w:sz w:val="22"/>
          <w:szCs w:val="22"/>
        </w:rPr>
      </w:pPr>
    </w:p>
    <w:p w14:paraId="5174DDB9" w14:textId="77777777" w:rsidR="00DA52A5" w:rsidRPr="003E7667" w:rsidRDefault="00DA52A5" w:rsidP="00DA52A5">
      <w:pPr>
        <w:rPr>
          <w:rFonts w:ascii="Times New Roman" w:eastAsia="Times New Roman" w:hAnsi="Times New Roman" w:cs="Times New Roman"/>
          <w:b/>
          <w:bCs/>
          <w:color w:val="1F497D"/>
          <w:sz w:val="22"/>
          <w:szCs w:val="22"/>
        </w:rPr>
      </w:pPr>
    </w:p>
    <w:p w14:paraId="4DB6BE11" w14:textId="4DC086DD" w:rsidR="00324D26" w:rsidRPr="003E7667" w:rsidRDefault="00324D26" w:rsidP="00613A5B">
      <w:pPr>
        <w:pStyle w:val="ListParagraph"/>
        <w:numPr>
          <w:ilvl w:val="0"/>
          <w:numId w:val="3"/>
        </w:numPr>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Challenges</w:t>
      </w:r>
    </w:p>
    <w:p w14:paraId="56D879EE" w14:textId="77777777" w:rsidR="00492DEB" w:rsidRPr="003E7667" w:rsidRDefault="00492DEB" w:rsidP="00492DEB">
      <w:pPr>
        <w:pStyle w:val="ListParagraph"/>
        <w:ind w:left="840"/>
        <w:rPr>
          <w:rFonts w:ascii="Times New Roman" w:eastAsia="Times New Roman" w:hAnsi="Times New Roman" w:cs="Times New Roman"/>
          <w:sz w:val="22"/>
          <w:szCs w:val="22"/>
        </w:rPr>
      </w:pPr>
    </w:p>
    <w:p w14:paraId="29F77CB0" w14:textId="490B7175" w:rsidR="003E7667" w:rsidRPr="003E7667" w:rsidRDefault="003E7667" w:rsidP="0065034F">
      <w:pPr>
        <w:rPr>
          <w:rFonts w:ascii="Times New Roman" w:eastAsia="Times New Roman" w:hAnsi="Times New Roman" w:cs="Times New Roman"/>
          <w:sz w:val="22"/>
          <w:szCs w:val="22"/>
        </w:rPr>
      </w:pPr>
      <w:r>
        <w:rPr>
          <w:rFonts w:ascii="Times New Roman" w:hAnsi="Times New Roman" w:cs="Times New Roman"/>
          <w:sz w:val="22"/>
          <w:szCs w:val="22"/>
        </w:rPr>
        <w:t xml:space="preserve">    </w:t>
      </w:r>
      <w:r w:rsidR="0065034F">
        <w:rPr>
          <w:rFonts w:ascii="Times New Roman" w:hAnsi="Times New Roman" w:cs="Times New Roman"/>
          <w:sz w:val="22"/>
          <w:szCs w:val="22"/>
        </w:rPr>
        <w:t>No new challenges during this reporting period</w:t>
      </w:r>
    </w:p>
    <w:p w14:paraId="0B509787" w14:textId="66B60B49" w:rsidR="003E7667" w:rsidRDefault="003E7667">
      <w:pPr>
        <w:rPr>
          <w:rFonts w:ascii="Times New Roman" w:eastAsia="Times New Roman" w:hAnsi="Times New Roman" w:cs="Times New Roman"/>
        </w:rPr>
      </w:pPr>
    </w:p>
    <w:p w14:paraId="6A674C01" w14:textId="247729FE" w:rsidR="0065034F" w:rsidRDefault="0065034F" w:rsidP="008D3803">
      <w:pPr>
        <w:spacing w:before="100" w:beforeAutospacing="1"/>
        <w:rPr>
          <w:rFonts w:ascii="Arial" w:eastAsia="Times New Roman" w:hAnsi="Arial" w:cs="Arial"/>
          <w:color w:val="000000"/>
        </w:rPr>
      </w:pPr>
    </w:p>
    <w:p w14:paraId="61C1A901" w14:textId="77777777" w:rsidR="0065034F" w:rsidRPr="00F03DB1" w:rsidRDefault="0065034F" w:rsidP="00F03DB1">
      <w:pPr>
        <w:spacing w:before="100" w:beforeAutospacing="1"/>
        <w:ind w:left="360"/>
        <w:rPr>
          <w:rFonts w:ascii="Arial" w:eastAsia="Times New Roman" w:hAnsi="Arial" w:cs="Arial"/>
          <w:color w:val="000000"/>
        </w:rPr>
      </w:pPr>
    </w:p>
    <w:tbl>
      <w:tblPr>
        <w:tblW w:w="10430" w:type="dxa"/>
        <w:tblCellMar>
          <w:left w:w="0" w:type="dxa"/>
          <w:right w:w="0" w:type="dxa"/>
        </w:tblCellMar>
        <w:tblLook w:val="04A0" w:firstRow="1" w:lastRow="0" w:firstColumn="1" w:lastColumn="0" w:noHBand="0" w:noVBand="1"/>
      </w:tblPr>
      <w:tblGrid>
        <w:gridCol w:w="1206"/>
        <w:gridCol w:w="1806"/>
        <w:gridCol w:w="3334"/>
        <w:gridCol w:w="1283"/>
        <w:gridCol w:w="2801"/>
      </w:tblGrid>
      <w:tr w:rsidR="00281BAC" w:rsidRPr="00F03DB1" w14:paraId="12DFFAAD" w14:textId="77777777" w:rsidTr="00281BAC">
        <w:trPr>
          <w:trHeight w:val="284"/>
        </w:trPr>
        <w:tc>
          <w:tcPr>
            <w:tcW w:w="1206"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5718309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PSMFC Job #</w:t>
            </w:r>
          </w:p>
        </w:tc>
        <w:tc>
          <w:tcPr>
            <w:tcW w:w="180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60D3BB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Project Title</w:t>
            </w:r>
          </w:p>
        </w:tc>
        <w:tc>
          <w:tcPr>
            <w:tcW w:w="3458"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4B7D48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Progress and Results</w:t>
            </w:r>
          </w:p>
        </w:tc>
        <w:tc>
          <w:tcPr>
            <w:tcW w:w="108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2B61607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Challenges</w:t>
            </w:r>
          </w:p>
        </w:tc>
        <w:tc>
          <w:tcPr>
            <w:tcW w:w="288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6FBAF5E6" w14:textId="35F152F3"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Outreach/</w:t>
            </w:r>
            <w:r>
              <w:rPr>
                <w:rFonts w:ascii="Arial" w:eastAsia="Times New Roman" w:hAnsi="Arial" w:cs="Arial"/>
                <w:b/>
                <w:bCs/>
                <w:color w:val="000000"/>
                <w:sz w:val="20"/>
                <w:szCs w:val="20"/>
              </w:rPr>
              <w:br/>
            </w:r>
            <w:r w:rsidRPr="00F03DB1">
              <w:rPr>
                <w:rFonts w:ascii="Arial" w:eastAsia="Times New Roman" w:hAnsi="Arial" w:cs="Arial"/>
                <w:b/>
                <w:bCs/>
                <w:color w:val="000000"/>
                <w:sz w:val="20"/>
                <w:szCs w:val="20"/>
              </w:rPr>
              <w:t>Publications </w:t>
            </w:r>
          </w:p>
        </w:tc>
      </w:tr>
      <w:tr w:rsidR="00281BAC" w:rsidRPr="00F03DB1" w14:paraId="75A39915" w14:textId="77777777" w:rsidTr="00281BAC">
        <w:trPr>
          <w:trHeight w:val="2356"/>
        </w:trPr>
        <w:tc>
          <w:tcPr>
            <w:tcW w:w="1206"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5A06DD4" w14:textId="77777777" w:rsidR="00281BAC" w:rsidRPr="00F03DB1" w:rsidRDefault="00281BAC" w:rsidP="00F03DB1">
            <w:pPr>
              <w:jc w:val="center"/>
              <w:rPr>
                <w:rFonts w:ascii="Arial" w:eastAsia="Times New Roman" w:hAnsi="Arial" w:cs="Arial"/>
                <w:color w:val="000000"/>
                <w:sz w:val="20"/>
                <w:szCs w:val="20"/>
              </w:rPr>
            </w:pPr>
            <w:r w:rsidRPr="00F03DB1">
              <w:rPr>
                <w:rFonts w:ascii="Arial" w:eastAsia="Times New Roman" w:hAnsi="Arial" w:cs="Arial"/>
                <w:b/>
                <w:bCs/>
                <w:color w:val="000000"/>
                <w:sz w:val="20"/>
                <w:szCs w:val="20"/>
              </w:rPr>
              <w:t>1126G1.19</w:t>
            </w:r>
          </w:p>
        </w:tc>
        <w:tc>
          <w:tcPr>
            <w:tcW w:w="1806" w:type="dxa"/>
            <w:tcBorders>
              <w:top w:val="nil"/>
              <w:left w:val="nil"/>
              <w:bottom w:val="single" w:sz="8" w:space="0" w:color="BFBFBF"/>
              <w:right w:val="single" w:sz="8" w:space="0" w:color="BFBFBF"/>
            </w:tcBorders>
            <w:tcMar>
              <w:top w:w="0" w:type="dxa"/>
              <w:left w:w="108" w:type="dxa"/>
              <w:bottom w:w="0" w:type="dxa"/>
              <w:right w:w="108" w:type="dxa"/>
            </w:tcMar>
            <w:hideMark/>
          </w:tcPr>
          <w:p w14:paraId="66A23395" w14:textId="77777777" w:rsidR="00281BAC" w:rsidRPr="00F03DB1" w:rsidRDefault="00281BAC" w:rsidP="00F03DB1">
            <w:pPr>
              <w:rPr>
                <w:rFonts w:ascii="Arial" w:eastAsia="Times New Roman" w:hAnsi="Arial" w:cs="Arial"/>
                <w:color w:val="000000"/>
                <w:sz w:val="20"/>
                <w:szCs w:val="20"/>
              </w:rPr>
            </w:pPr>
            <w:r w:rsidRPr="00F03DB1">
              <w:rPr>
                <w:rFonts w:ascii="Arial" w:eastAsia="Times New Roman" w:hAnsi="Arial" w:cs="Arial"/>
                <w:color w:val="000000"/>
                <w:sz w:val="20"/>
                <w:szCs w:val="20"/>
              </w:rPr>
              <w:t>EMERGING BIVALVE SPECIES REPRODUCTIVE CONTROL TECH</w:t>
            </w:r>
          </w:p>
        </w:tc>
        <w:tc>
          <w:tcPr>
            <w:tcW w:w="3458" w:type="dxa"/>
            <w:tcBorders>
              <w:top w:val="nil"/>
              <w:left w:val="nil"/>
              <w:bottom w:val="single" w:sz="8" w:space="0" w:color="BFBFBF"/>
              <w:right w:val="single" w:sz="8" w:space="0" w:color="BFBFBF"/>
            </w:tcBorders>
            <w:tcMar>
              <w:top w:w="0" w:type="dxa"/>
              <w:left w:w="108" w:type="dxa"/>
              <w:bottom w:w="0" w:type="dxa"/>
              <w:right w:w="108" w:type="dxa"/>
            </w:tcMar>
            <w:hideMark/>
          </w:tcPr>
          <w:p w14:paraId="646F1E4E" w14:textId="77777777" w:rsidR="00281BAC" w:rsidRDefault="00281BAC" w:rsidP="00F03DB1">
            <w:p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Sequencing and analysis of single-cell sequencing for geoduck early embryo libraries.</w:t>
            </w:r>
          </w:p>
          <w:p w14:paraId="61D4F25E" w14:textId="77777777" w:rsidR="00281BAC" w:rsidRDefault="00281BAC" w:rsidP="00F03DB1">
            <w:pPr>
              <w:rPr>
                <w:rFonts w:ascii="Arial" w:eastAsia="Times New Roman" w:hAnsi="Arial" w:cs="Arial"/>
                <w:color w:val="000000"/>
                <w:sz w:val="20"/>
                <w:szCs w:val="20"/>
              </w:rPr>
            </w:pPr>
          </w:p>
          <w:p w14:paraId="77A1C599" w14:textId="0A92B2F1" w:rsidR="00281BAC" w:rsidRPr="00F03DB1" w:rsidRDefault="00281BAC" w:rsidP="00F03DB1">
            <w:pPr>
              <w:rPr>
                <w:rFonts w:ascii="Arial" w:eastAsia="Times New Roman" w:hAnsi="Arial" w:cs="Arial"/>
                <w:color w:val="000000"/>
                <w:sz w:val="20"/>
                <w:szCs w:val="20"/>
              </w:rPr>
            </w:pPr>
          </w:p>
        </w:tc>
        <w:tc>
          <w:tcPr>
            <w:tcW w:w="1080" w:type="dxa"/>
            <w:tcBorders>
              <w:top w:val="nil"/>
              <w:left w:val="nil"/>
              <w:bottom w:val="single" w:sz="8" w:space="0" w:color="BFBFBF"/>
              <w:right w:val="single" w:sz="8" w:space="0" w:color="BFBFBF"/>
            </w:tcBorders>
            <w:tcMar>
              <w:top w:w="0" w:type="dxa"/>
              <w:left w:w="108" w:type="dxa"/>
              <w:bottom w:w="0" w:type="dxa"/>
              <w:right w:w="108" w:type="dxa"/>
            </w:tcMar>
            <w:hideMark/>
          </w:tcPr>
          <w:p w14:paraId="1426830F" w14:textId="03377A05" w:rsidR="00281BAC" w:rsidRPr="00F03DB1" w:rsidRDefault="00281BAC" w:rsidP="00F03DB1">
            <w:pPr>
              <w:ind w:left="360"/>
              <w:rPr>
                <w:rFonts w:ascii="Arial" w:eastAsia="Times New Roman" w:hAnsi="Arial" w:cs="Arial"/>
                <w:color w:val="000000"/>
                <w:sz w:val="20"/>
                <w:szCs w:val="20"/>
              </w:rPr>
            </w:pPr>
            <w:r w:rsidRPr="00F03DB1">
              <w:rPr>
                <w:rFonts w:ascii="Times New Roman" w:eastAsia="Times New Roman" w:hAnsi="Times New Roman" w:cs="Times New Roman"/>
                <w:color w:val="000000"/>
                <w:sz w:val="20"/>
                <w:szCs w:val="20"/>
              </w:rPr>
              <w:t>   </w:t>
            </w:r>
            <w:r w:rsidRPr="00F03DB1">
              <w:rPr>
                <w:rFonts w:ascii="Arial" w:eastAsia="Times New Roman" w:hAnsi="Arial" w:cs="Arial"/>
                <w:color w:val="000000"/>
                <w:sz w:val="20"/>
                <w:szCs w:val="20"/>
              </w:rPr>
              <w:t> </w:t>
            </w:r>
            <w:r>
              <w:rPr>
                <w:rFonts w:ascii="Arial" w:eastAsia="Times New Roman" w:hAnsi="Arial" w:cs="Arial"/>
                <w:color w:val="000000"/>
                <w:sz w:val="20"/>
                <w:szCs w:val="20"/>
              </w:rPr>
              <w:t>None</w:t>
            </w:r>
          </w:p>
        </w:tc>
        <w:tc>
          <w:tcPr>
            <w:tcW w:w="2880" w:type="dxa"/>
            <w:tcBorders>
              <w:top w:val="nil"/>
              <w:left w:val="nil"/>
              <w:bottom w:val="single" w:sz="8" w:space="0" w:color="BFBFBF"/>
              <w:right w:val="single" w:sz="8" w:space="0" w:color="BFBFBF"/>
            </w:tcBorders>
            <w:tcMar>
              <w:top w:w="0" w:type="dxa"/>
              <w:left w:w="108" w:type="dxa"/>
              <w:bottom w:w="0" w:type="dxa"/>
              <w:right w:w="108" w:type="dxa"/>
            </w:tcMar>
            <w:hideMark/>
          </w:tcPr>
          <w:p w14:paraId="33185A18" w14:textId="66551B1D" w:rsidR="00281BAC" w:rsidRDefault="00281BAC" w:rsidP="00F03DB1">
            <w:pPr>
              <w:spacing w:before="100" w:beforeAutospacing="1"/>
              <w:rPr>
                <w:rFonts w:ascii="Arial" w:eastAsia="Times New Roman" w:hAnsi="Arial" w:cs="Arial"/>
                <w:color w:val="000000"/>
                <w:sz w:val="20"/>
                <w:szCs w:val="20"/>
              </w:rPr>
            </w:pPr>
            <w:r>
              <w:rPr>
                <w:rFonts w:ascii="Arial" w:eastAsia="Times New Roman" w:hAnsi="Arial" w:cs="Arial"/>
                <w:color w:val="000000"/>
                <w:sz w:val="20"/>
                <w:szCs w:val="20"/>
              </w:rPr>
              <w:t>First publication expected during next reporting period.</w:t>
            </w:r>
          </w:p>
          <w:p w14:paraId="247E8F52" w14:textId="5D7D8306" w:rsidR="00281BAC" w:rsidRPr="00F03DB1" w:rsidRDefault="00281BAC" w:rsidP="00F03DB1">
            <w:pPr>
              <w:spacing w:before="100" w:beforeAutospacing="1"/>
              <w:rPr>
                <w:rFonts w:ascii="Arial" w:eastAsia="Times New Roman" w:hAnsi="Arial" w:cs="Arial"/>
                <w:color w:val="000000"/>
                <w:sz w:val="20"/>
                <w:szCs w:val="20"/>
              </w:rPr>
            </w:pPr>
          </w:p>
        </w:tc>
      </w:tr>
    </w:tbl>
    <w:p w14:paraId="2034A3D5" w14:textId="77777777" w:rsidR="00F03DB1" w:rsidRPr="00F03DB1" w:rsidRDefault="00F03DB1" w:rsidP="00F03DB1">
      <w:pPr>
        <w:rPr>
          <w:rFonts w:ascii="Arial" w:eastAsia="Times New Roman" w:hAnsi="Arial" w:cs="Arial"/>
          <w:color w:val="000000"/>
        </w:rPr>
      </w:pPr>
      <w:r w:rsidRPr="00F03DB1">
        <w:rPr>
          <w:rFonts w:ascii="Arial" w:eastAsia="Times New Roman" w:hAnsi="Arial" w:cs="Arial"/>
          <w:color w:val="000000"/>
        </w:rPr>
        <w:t> </w:t>
      </w:r>
    </w:p>
    <w:p w14:paraId="70DBD08D" w14:textId="77777777" w:rsidR="00F03DB1" w:rsidRPr="003E7667" w:rsidRDefault="00F03DB1">
      <w:pPr>
        <w:rPr>
          <w:rFonts w:ascii="Times New Roman" w:eastAsia="Times New Roman" w:hAnsi="Times New Roman" w:cs="Times New Roman"/>
        </w:rPr>
      </w:pPr>
    </w:p>
    <w:sectPr w:rsidR="00F03DB1" w:rsidRPr="003E7667"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752523">
    <w:abstractNumId w:val="2"/>
  </w:num>
  <w:num w:numId="2" w16cid:durableId="899363556">
    <w:abstractNumId w:val="0"/>
  </w:num>
  <w:num w:numId="3" w16cid:durableId="604725447">
    <w:abstractNumId w:val="3"/>
  </w:num>
  <w:num w:numId="4" w16cid:durableId="158368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102C7E"/>
    <w:rsid w:val="00165408"/>
    <w:rsid w:val="00281BAC"/>
    <w:rsid w:val="00324D26"/>
    <w:rsid w:val="0037777B"/>
    <w:rsid w:val="003D2058"/>
    <w:rsid w:val="003E7667"/>
    <w:rsid w:val="003F3122"/>
    <w:rsid w:val="00492DEB"/>
    <w:rsid w:val="005252C6"/>
    <w:rsid w:val="005253F4"/>
    <w:rsid w:val="00613A5B"/>
    <w:rsid w:val="0065034F"/>
    <w:rsid w:val="00683DD1"/>
    <w:rsid w:val="007A39CC"/>
    <w:rsid w:val="00812171"/>
    <w:rsid w:val="00837D94"/>
    <w:rsid w:val="00895897"/>
    <w:rsid w:val="008D3803"/>
    <w:rsid w:val="00923816"/>
    <w:rsid w:val="009445E8"/>
    <w:rsid w:val="00A648EB"/>
    <w:rsid w:val="00AB6313"/>
    <w:rsid w:val="00B2586A"/>
    <w:rsid w:val="00B27108"/>
    <w:rsid w:val="00BF4ED4"/>
    <w:rsid w:val="00C71F74"/>
    <w:rsid w:val="00CF61CD"/>
    <w:rsid w:val="00D150A6"/>
    <w:rsid w:val="00DA52A5"/>
    <w:rsid w:val="00DF3FF0"/>
    <w:rsid w:val="00E64DB8"/>
    <w:rsid w:val="00E74D7B"/>
    <w:rsid w:val="00EC0AFD"/>
    <w:rsid w:val="00EC1A25"/>
    <w:rsid w:val="00EC2455"/>
    <w:rsid w:val="00F03DB1"/>
    <w:rsid w:val="00F3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 w:type="character" w:styleId="Hyperlink">
    <w:name w:val="Hyperlink"/>
    <w:basedOn w:val="DefaultParagraphFont"/>
    <w:uiPriority w:val="99"/>
    <w:unhideWhenUsed/>
    <w:rsid w:val="0065034F"/>
    <w:rPr>
      <w:color w:val="0563C1" w:themeColor="hyperlink"/>
      <w:u w:val="single"/>
    </w:rPr>
  </w:style>
  <w:style w:type="character" w:styleId="UnresolvedMention">
    <w:name w:val="Unresolved Mention"/>
    <w:basedOn w:val="DefaultParagraphFont"/>
    <w:uiPriority w:val="99"/>
    <w:rsid w:val="0065034F"/>
    <w:rPr>
      <w:color w:val="605E5C"/>
      <w:shd w:val="clear" w:color="auto" w:fill="E1DFDD"/>
    </w:rPr>
  </w:style>
  <w:style w:type="character" w:styleId="FollowedHyperlink">
    <w:name w:val="FollowedHyperlink"/>
    <w:basedOn w:val="DefaultParagraphFont"/>
    <w:uiPriority w:val="99"/>
    <w:semiHidden/>
    <w:unhideWhenUsed/>
    <w:rsid w:val="00650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1622">
      <w:bodyDiv w:val="1"/>
      <w:marLeft w:val="0"/>
      <w:marRight w:val="0"/>
      <w:marTop w:val="0"/>
      <w:marBottom w:val="0"/>
      <w:divBdr>
        <w:top w:val="none" w:sz="0" w:space="0" w:color="auto"/>
        <w:left w:val="none" w:sz="0" w:space="0" w:color="auto"/>
        <w:bottom w:val="none" w:sz="0" w:space="0" w:color="auto"/>
        <w:right w:val="none" w:sz="0" w:space="0" w:color="auto"/>
      </w:divBdr>
    </w:div>
    <w:div w:id="344597419">
      <w:bodyDiv w:val="1"/>
      <w:marLeft w:val="0"/>
      <w:marRight w:val="0"/>
      <w:marTop w:val="0"/>
      <w:marBottom w:val="0"/>
      <w:divBdr>
        <w:top w:val="none" w:sz="0" w:space="0" w:color="auto"/>
        <w:left w:val="none" w:sz="0" w:space="0" w:color="auto"/>
        <w:bottom w:val="none" w:sz="0" w:space="0" w:color="auto"/>
        <w:right w:val="none" w:sz="0" w:space="0" w:color="auto"/>
      </w:divBdr>
    </w:div>
    <w:div w:id="372579867">
      <w:bodyDiv w:val="1"/>
      <w:marLeft w:val="0"/>
      <w:marRight w:val="0"/>
      <w:marTop w:val="0"/>
      <w:marBottom w:val="0"/>
      <w:divBdr>
        <w:top w:val="none" w:sz="0" w:space="0" w:color="auto"/>
        <w:left w:val="none" w:sz="0" w:space="0" w:color="auto"/>
        <w:bottom w:val="none" w:sz="0" w:space="0" w:color="auto"/>
        <w:right w:val="none" w:sz="0" w:space="0" w:color="auto"/>
      </w:divBdr>
    </w:div>
    <w:div w:id="425080809">
      <w:bodyDiv w:val="1"/>
      <w:marLeft w:val="0"/>
      <w:marRight w:val="0"/>
      <w:marTop w:val="0"/>
      <w:marBottom w:val="0"/>
      <w:divBdr>
        <w:top w:val="none" w:sz="0" w:space="0" w:color="auto"/>
        <w:left w:val="none" w:sz="0" w:space="0" w:color="auto"/>
        <w:bottom w:val="none" w:sz="0" w:space="0" w:color="auto"/>
        <w:right w:val="none" w:sz="0" w:space="0" w:color="auto"/>
      </w:divBdr>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484">
      <w:bodyDiv w:val="1"/>
      <w:marLeft w:val="0"/>
      <w:marRight w:val="0"/>
      <w:marTop w:val="0"/>
      <w:marBottom w:val="0"/>
      <w:divBdr>
        <w:top w:val="none" w:sz="0" w:space="0" w:color="auto"/>
        <w:left w:val="none" w:sz="0" w:space="0" w:color="auto"/>
        <w:bottom w:val="none" w:sz="0" w:space="0" w:color="auto"/>
        <w:right w:val="none" w:sz="0" w:space="0" w:color="auto"/>
      </w:divBdr>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860042778">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 w:id="21238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3</cp:revision>
  <dcterms:created xsi:type="dcterms:W3CDTF">2022-11-16T23:31:00Z</dcterms:created>
  <dcterms:modified xsi:type="dcterms:W3CDTF">2022-11-19T23:17:00Z</dcterms:modified>
</cp:coreProperties>
</file>