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6C80" w14:textId="5818AF59" w:rsidR="006B3627" w:rsidRDefault="000B0969" w:rsidP="002D6423">
      <w:pPr>
        <w:spacing w:line="240" w:lineRule="auto"/>
        <w:jc w:val="center"/>
        <w:rPr>
          <w:rFonts w:ascii="Arial" w:eastAsia="Arial" w:hAnsi="Arial" w:cs="Arial"/>
          <w:b/>
        </w:rPr>
      </w:pPr>
      <w:r>
        <w:rPr>
          <w:rFonts w:ascii="Arial" w:eastAsia="Arial" w:hAnsi="Arial" w:cs="Arial"/>
          <w:b/>
        </w:rPr>
        <w:t xml:space="preserve">Avance </w:t>
      </w:r>
      <w:r w:rsidR="007F2CEE">
        <w:rPr>
          <w:rFonts w:ascii="Arial" w:eastAsia="Arial" w:hAnsi="Arial" w:cs="Arial"/>
          <w:b/>
        </w:rPr>
        <w:t>2</w:t>
      </w:r>
      <w:r>
        <w:rPr>
          <w:rFonts w:ascii="Arial" w:eastAsia="Arial" w:hAnsi="Arial" w:cs="Arial"/>
          <w:b/>
        </w:rPr>
        <w:t xml:space="preserve"> (</w:t>
      </w:r>
      <w:r w:rsidR="002D6423" w:rsidRPr="002D6423">
        <w:rPr>
          <w:rFonts w:ascii="Arial" w:eastAsia="Arial" w:hAnsi="Arial" w:cs="Arial"/>
          <w:b/>
        </w:rPr>
        <w:t xml:space="preserve">Problema, </w:t>
      </w:r>
      <w:r w:rsidR="002D6423" w:rsidRPr="002D6423">
        <w:rPr>
          <w:rFonts w:ascii="Arial" w:eastAsia="Arial" w:hAnsi="Arial" w:cs="Arial"/>
          <w:b/>
        </w:rPr>
        <w:t>Indagación</w:t>
      </w:r>
      <w:r w:rsidR="002D6423" w:rsidRPr="002D6423">
        <w:rPr>
          <w:rFonts w:ascii="Arial" w:eastAsia="Arial" w:hAnsi="Arial" w:cs="Arial"/>
          <w:b/>
        </w:rPr>
        <w:t xml:space="preserve"> y Datos</w:t>
      </w:r>
      <w:r>
        <w:rPr>
          <w:rFonts w:ascii="Arial" w:eastAsia="Arial" w:hAnsi="Arial" w:cs="Arial"/>
          <w:b/>
        </w:rPr>
        <w:t>)</w:t>
      </w:r>
    </w:p>
    <w:p w14:paraId="4653AD0E" w14:textId="7B46795B" w:rsidR="527B2BCB" w:rsidRDefault="000B0969" w:rsidP="00F320B0">
      <w:pPr>
        <w:spacing w:line="240" w:lineRule="auto"/>
        <w:rPr>
          <w:rFonts w:ascii="Arial" w:eastAsia="Arial" w:hAnsi="Arial" w:cs="Arial"/>
          <w:b/>
          <w:bCs/>
        </w:rPr>
      </w:pPr>
      <w:r>
        <w:rPr>
          <w:rFonts w:ascii="Arial" w:eastAsia="Arial" w:hAnsi="Arial" w:cs="Arial"/>
          <w:b/>
        </w:rPr>
        <w:t>Nombres:</w:t>
      </w:r>
      <w:r>
        <w:rPr>
          <w:rFonts w:ascii="Arial" w:eastAsia="Arial" w:hAnsi="Arial" w:cs="Arial"/>
        </w:rPr>
        <w:t xml:space="preserve"> </w:t>
      </w:r>
      <w:r w:rsidR="527B2BCB" w:rsidRPr="710468EA">
        <w:rPr>
          <w:rFonts w:ascii="Arial" w:eastAsia="Arial" w:hAnsi="Arial" w:cs="Arial"/>
          <w:b/>
          <w:bCs/>
        </w:rPr>
        <w:t>Roberto José Guerrero Criollo</w:t>
      </w:r>
    </w:p>
    <w:p w14:paraId="577B458B" w14:textId="75E13C14" w:rsidR="003B596D" w:rsidRPr="009E7E2D" w:rsidRDefault="009E7E2D" w:rsidP="00F320B0">
      <w:pPr>
        <w:pStyle w:val="ListParagraph"/>
        <w:spacing w:line="240" w:lineRule="auto"/>
        <w:rPr>
          <w:rFonts w:ascii="Arial" w:eastAsia="Arial" w:hAnsi="Arial" w:cs="Arial"/>
          <w:b/>
          <w:bCs/>
        </w:rPr>
      </w:pPr>
      <w:r>
        <w:rPr>
          <w:rFonts w:ascii="Arial" w:eastAsia="Arial" w:hAnsi="Arial" w:cs="Arial"/>
          <w:b/>
          <w:bCs/>
        </w:rPr>
        <w:t>Problema</w:t>
      </w:r>
    </w:p>
    <w:p w14:paraId="4B6F7797" w14:textId="152DD40A" w:rsidR="004D15EF" w:rsidRPr="004D15EF" w:rsidRDefault="004D15EF" w:rsidP="00F320B0">
      <w:pPr>
        <w:spacing w:line="240" w:lineRule="auto"/>
        <w:jc w:val="both"/>
        <w:rPr>
          <w:rFonts w:ascii="Arial" w:hAnsi="Arial" w:cs="Arial"/>
        </w:rPr>
      </w:pPr>
      <w:r w:rsidRPr="004D15EF">
        <w:rPr>
          <w:rFonts w:ascii="Arial" w:hAnsi="Arial" w:cs="Arial"/>
        </w:rPr>
        <w:t xml:space="preserve">La enfermedad Rice </w:t>
      </w:r>
      <w:proofErr w:type="spellStart"/>
      <w:r w:rsidRPr="004D15EF">
        <w:rPr>
          <w:rFonts w:ascii="Arial" w:hAnsi="Arial" w:cs="Arial"/>
        </w:rPr>
        <w:t>Blast</w:t>
      </w:r>
      <w:proofErr w:type="spellEnd"/>
      <w:r w:rsidRPr="004D15EF">
        <w:rPr>
          <w:rFonts w:ascii="Arial" w:hAnsi="Arial" w:cs="Arial"/>
        </w:rPr>
        <w:t xml:space="preserve"> es una de las enfermedades más destructivas del cultivo a nivel mundial. Es causada por el hongo </w:t>
      </w:r>
      <w:proofErr w:type="spellStart"/>
      <w:r w:rsidRPr="004D15EF">
        <w:rPr>
          <w:rFonts w:ascii="Arial" w:hAnsi="Arial" w:cs="Arial"/>
        </w:rPr>
        <w:t>Magnaporthe</w:t>
      </w:r>
      <w:proofErr w:type="spellEnd"/>
      <w:r w:rsidRPr="004D15EF">
        <w:rPr>
          <w:rFonts w:ascii="Arial" w:hAnsi="Arial" w:cs="Arial"/>
        </w:rPr>
        <w:t xml:space="preserve"> </w:t>
      </w:r>
      <w:proofErr w:type="spellStart"/>
      <w:r w:rsidRPr="004D15EF">
        <w:rPr>
          <w:rFonts w:ascii="Arial" w:hAnsi="Arial" w:cs="Arial"/>
        </w:rPr>
        <w:t>oryzae</w:t>
      </w:r>
      <w:proofErr w:type="spellEnd"/>
      <w:r w:rsidRPr="004D15EF">
        <w:rPr>
          <w:rFonts w:ascii="Arial" w:hAnsi="Arial" w:cs="Arial"/>
        </w:rPr>
        <w:t xml:space="preserve"> y puede afectar múltiples tejidos aéreos de la planta del arroz, incluyendo hojas, cuello (</w:t>
      </w:r>
      <w:proofErr w:type="spellStart"/>
      <w:r w:rsidRPr="004D15EF">
        <w:rPr>
          <w:rFonts w:ascii="Arial" w:hAnsi="Arial" w:cs="Arial"/>
        </w:rPr>
        <w:t>neck</w:t>
      </w:r>
      <w:proofErr w:type="spellEnd"/>
      <w:r w:rsidRPr="004D15EF">
        <w:rPr>
          <w:rFonts w:ascii="Arial" w:hAnsi="Arial" w:cs="Arial"/>
        </w:rPr>
        <w:t xml:space="preserve">), nudos y panículas, lo que compromete el llenado de grano y puede causar pérdidas severas de rendimiento [1][2][3]. </w:t>
      </w:r>
    </w:p>
    <w:p w14:paraId="0E4BC7E8" w14:textId="77777777" w:rsidR="004D15EF" w:rsidRPr="004D15EF" w:rsidRDefault="004D15EF" w:rsidP="00F320B0">
      <w:pPr>
        <w:spacing w:line="240" w:lineRule="auto"/>
        <w:jc w:val="both"/>
        <w:rPr>
          <w:rFonts w:ascii="Arial" w:hAnsi="Arial" w:cs="Arial"/>
        </w:rPr>
      </w:pPr>
      <w:r w:rsidRPr="004D15EF">
        <w:rPr>
          <w:rFonts w:ascii="Arial" w:hAnsi="Arial" w:cs="Arial"/>
        </w:rPr>
        <w:t xml:space="preserve">Diversos reportes científicos destacan el impacto global de la enfermedad sobre la seguridad alimentaria; por ejemplo, estimaciones económicas han señalado pérdidas asociadas a </w:t>
      </w:r>
      <w:proofErr w:type="spellStart"/>
      <w:r w:rsidRPr="004D15EF">
        <w:rPr>
          <w:rFonts w:ascii="Arial" w:hAnsi="Arial" w:cs="Arial"/>
        </w:rPr>
        <w:t>Blast</w:t>
      </w:r>
      <w:proofErr w:type="spellEnd"/>
      <w:r w:rsidRPr="004D15EF">
        <w:rPr>
          <w:rFonts w:ascii="Arial" w:hAnsi="Arial" w:cs="Arial"/>
        </w:rPr>
        <w:t xml:space="preserve"> del orden de una fracción significativa de la producción, con efectos en precios y bienestar del consumidor [4]. </w:t>
      </w:r>
    </w:p>
    <w:p w14:paraId="0C40BFEA" w14:textId="4DD8179C" w:rsidR="004D15EF" w:rsidRPr="004D15EF" w:rsidRDefault="004D15EF" w:rsidP="00F320B0">
      <w:pPr>
        <w:spacing w:line="240" w:lineRule="auto"/>
        <w:jc w:val="both"/>
        <w:rPr>
          <w:rFonts w:ascii="Arial" w:hAnsi="Arial" w:cs="Arial"/>
        </w:rPr>
      </w:pPr>
      <w:r w:rsidRPr="004D15EF">
        <w:rPr>
          <w:rFonts w:ascii="Arial" w:hAnsi="Arial" w:cs="Arial"/>
        </w:rPr>
        <w:t>En el contexto colombiano, el proyecto se ubica en el CIAT (Centro Internacional de Agricultura Tropical) en Palmira, donde se desarrollan ensayos experimentales con diferentes genotipos de arroz para estudiar su comportamiento, resistencia/susceptibilidad y adaptación frente a BLAST. En estos ensayos, un equipo de campo realiza evaluaciones periódicas del estado sanitario del cultivo mediante observación visual y registra resultados en archivos Excel.</w:t>
      </w:r>
    </w:p>
    <w:p w14:paraId="2B0F2310" w14:textId="592907DF" w:rsidR="004D15EF" w:rsidRPr="004D15EF" w:rsidRDefault="004D15EF" w:rsidP="00F320B0">
      <w:pPr>
        <w:spacing w:line="240" w:lineRule="auto"/>
        <w:jc w:val="both"/>
        <w:rPr>
          <w:rFonts w:ascii="Arial" w:hAnsi="Arial" w:cs="Arial"/>
        </w:rPr>
      </w:pPr>
      <w:r w:rsidRPr="004D15EF">
        <w:rPr>
          <w:rFonts w:ascii="Arial" w:hAnsi="Arial" w:cs="Arial"/>
        </w:rPr>
        <w:t xml:space="preserve">Actualmente, se busca fortalecer este proceso mediante herramientas digitales: a partir de vuelos de dron con sensores RGB y multiespectral, se generan </w:t>
      </w:r>
      <w:proofErr w:type="spellStart"/>
      <w:r w:rsidRPr="004D15EF">
        <w:rPr>
          <w:rFonts w:ascii="Arial" w:hAnsi="Arial" w:cs="Arial"/>
        </w:rPr>
        <w:t>ortomosaicos</w:t>
      </w:r>
      <w:proofErr w:type="spellEnd"/>
      <w:r w:rsidRPr="004D15EF">
        <w:rPr>
          <w:rFonts w:ascii="Arial" w:hAnsi="Arial" w:cs="Arial"/>
        </w:rPr>
        <w:t xml:space="preserve"> y se derivan índices de vegetación. Para el procesamiento se utiliza la herramienta institucional </w:t>
      </w:r>
      <w:proofErr w:type="spellStart"/>
      <w:r w:rsidRPr="004D15EF">
        <w:rPr>
          <w:rFonts w:ascii="Arial" w:hAnsi="Arial" w:cs="Arial"/>
        </w:rPr>
        <w:t>Pheno</w:t>
      </w:r>
      <w:proofErr w:type="spellEnd"/>
      <w:r w:rsidRPr="004D15EF">
        <w:rPr>
          <w:rFonts w:ascii="Arial" w:hAnsi="Arial" w:cs="Arial"/>
        </w:rPr>
        <w:t xml:space="preserve">-i [5][6], que automatiza la extracción de métricas a nivel de parcela y entrega resultados en Excel. </w:t>
      </w:r>
    </w:p>
    <w:p w14:paraId="7EC0F958" w14:textId="0BA67E4E" w:rsidR="004D15EF" w:rsidRPr="004D15EF" w:rsidRDefault="004D15EF" w:rsidP="00F320B0">
      <w:pPr>
        <w:spacing w:line="240" w:lineRule="auto"/>
        <w:jc w:val="both"/>
        <w:rPr>
          <w:rFonts w:ascii="Arial" w:hAnsi="Arial" w:cs="Arial"/>
        </w:rPr>
      </w:pPr>
      <w:r w:rsidRPr="004D15EF">
        <w:rPr>
          <w:rFonts w:ascii="Arial" w:hAnsi="Arial" w:cs="Arial"/>
        </w:rPr>
        <w:t>En el marco de los ensayos, se generan múltiples registros a lo largo del tiempo desde diferentes frentes de trabajo: el equipo de campo captura evaluaciones visuales y, en paralelo, el procesamiento de imágenes produce métricas cuantitativas del cultivo. Sin embargo, ambos resultados quedan en repositorios separados y con convenciones no siempre homogéneas, lo que exige esfuerzos adicionales para relacionarlos antes de cualquier análisis. Este escenario introduce demoras, dependencia de conocimiento subjetivo para interpretar campos, y la posibilidad de inconsistencias que afectan la calidad y confiabilidad de los análisis posteriores.</w:t>
      </w:r>
    </w:p>
    <w:p w14:paraId="2FFB0159" w14:textId="31EC7BF8" w:rsidR="004D15EF" w:rsidRPr="009E7E2D" w:rsidRDefault="0027519C" w:rsidP="00F320B0">
      <w:pPr>
        <w:pStyle w:val="ListParagraph"/>
        <w:spacing w:line="240" w:lineRule="auto"/>
        <w:jc w:val="both"/>
        <w:rPr>
          <w:rFonts w:ascii="Arial" w:eastAsia="Arial" w:hAnsi="Arial" w:cs="Arial"/>
          <w:b/>
          <w:bCs/>
        </w:rPr>
      </w:pPr>
      <w:r w:rsidRPr="009E7E2D">
        <w:rPr>
          <w:rFonts w:ascii="Arial" w:eastAsia="Arial" w:hAnsi="Arial" w:cs="Arial"/>
          <w:b/>
          <w:bCs/>
        </w:rPr>
        <w:t>Indagación y Datos</w:t>
      </w:r>
    </w:p>
    <w:p w14:paraId="13E4EB21" w14:textId="41B45D84" w:rsidR="005049F3" w:rsidRDefault="00C81134" w:rsidP="00F320B0">
      <w:pPr>
        <w:spacing w:line="240" w:lineRule="auto"/>
        <w:jc w:val="both"/>
        <w:rPr>
          <w:rFonts w:ascii="Arial" w:eastAsia="Arial" w:hAnsi="Arial" w:cs="Arial"/>
        </w:rPr>
      </w:pPr>
      <w:r w:rsidRPr="00C81134">
        <w:rPr>
          <w:rFonts w:ascii="Arial" w:eastAsia="Arial" w:hAnsi="Arial" w:cs="Arial"/>
        </w:rPr>
        <w:t>El conjunto de datos comprende registros de los años 2022 a 2025, recopilados en las parcelas experimentales del CIAT. Las etiquetas de clasificación que conforman la variable objetivo fueron asignadas directamente por expertos en mejoramiento genético de arroz, con base en evaluaciones de campo.</w:t>
      </w:r>
    </w:p>
    <w:p w14:paraId="34D6A86D" w14:textId="36CFE34E" w:rsidR="00163BD0" w:rsidRDefault="00E90330" w:rsidP="00F320B0">
      <w:pPr>
        <w:spacing w:line="240" w:lineRule="auto"/>
        <w:jc w:val="both"/>
        <w:rPr>
          <w:rFonts w:ascii="Arial" w:eastAsia="Arial" w:hAnsi="Arial" w:cs="Arial"/>
        </w:rPr>
      </w:pPr>
      <w:r>
        <w:rPr>
          <w:rFonts w:ascii="Arial" w:eastAsia="Arial" w:hAnsi="Arial" w:cs="Arial"/>
        </w:rPr>
        <w:t>El conjunto de datos c</w:t>
      </w:r>
      <w:r w:rsidR="00835A9A" w:rsidRPr="00835A9A">
        <w:rPr>
          <w:rFonts w:ascii="Arial" w:eastAsia="Arial" w:hAnsi="Arial" w:cs="Arial"/>
        </w:rPr>
        <w:t xml:space="preserve">ontiene un total de 153.352 instancias, cada una caracterizada por 90 características iniciales calculadas mediante el software CIAT </w:t>
      </w:r>
      <w:proofErr w:type="spellStart"/>
      <w:r w:rsidR="00835A9A" w:rsidRPr="00835A9A">
        <w:rPr>
          <w:rFonts w:ascii="Arial" w:eastAsia="Arial" w:hAnsi="Arial" w:cs="Arial"/>
        </w:rPr>
        <w:t>Pheno</w:t>
      </w:r>
      <w:proofErr w:type="spellEnd"/>
      <w:r w:rsidR="00835A9A" w:rsidRPr="00835A9A">
        <w:rPr>
          <w:rFonts w:ascii="Arial" w:eastAsia="Arial" w:hAnsi="Arial" w:cs="Arial"/>
        </w:rPr>
        <w:t>-i [</w:t>
      </w:r>
      <w:r w:rsidR="000D79CB">
        <w:rPr>
          <w:rFonts w:ascii="Arial" w:eastAsia="Arial" w:hAnsi="Arial" w:cs="Arial"/>
        </w:rPr>
        <w:t>6</w:t>
      </w:r>
      <w:r w:rsidR="00835A9A" w:rsidRPr="00835A9A">
        <w:rPr>
          <w:rFonts w:ascii="Arial" w:eastAsia="Arial" w:hAnsi="Arial" w:cs="Arial"/>
        </w:rPr>
        <w:t>], que extrajo índices de vegetación de las imágenes multiespectrales adquiridas con drones</w:t>
      </w:r>
      <w:r w:rsidR="00670BEF">
        <w:rPr>
          <w:rFonts w:ascii="Arial" w:eastAsia="Arial" w:hAnsi="Arial" w:cs="Arial"/>
        </w:rPr>
        <w:t>.</w:t>
      </w:r>
    </w:p>
    <w:p w14:paraId="0B9CA13F" w14:textId="63692098" w:rsidR="00E90330" w:rsidRPr="00656513" w:rsidRDefault="00E90330" w:rsidP="00F320B0">
      <w:pPr>
        <w:spacing w:line="240" w:lineRule="auto"/>
        <w:jc w:val="both"/>
        <w:rPr>
          <w:rFonts w:ascii="Arial" w:eastAsia="Arial" w:hAnsi="Arial" w:cs="Arial"/>
        </w:rPr>
      </w:pPr>
      <w:r w:rsidRPr="00E90330">
        <w:rPr>
          <w:rFonts w:ascii="Arial" w:eastAsia="Arial" w:hAnsi="Arial" w:cs="Arial"/>
        </w:rPr>
        <w:t xml:space="preserve">La composición detallada del conjunto de datos se presenta en la </w:t>
      </w:r>
      <w:r w:rsidRPr="00CD70A9">
        <w:rPr>
          <w:rFonts w:ascii="Arial" w:eastAsia="Arial" w:hAnsi="Arial" w:cs="Arial"/>
          <w:b/>
          <w:bCs/>
        </w:rPr>
        <w:t>Tabla 1</w:t>
      </w:r>
      <w:r w:rsidRPr="00E90330">
        <w:rPr>
          <w:rFonts w:ascii="Arial" w:eastAsia="Arial" w:hAnsi="Arial" w:cs="Arial"/>
        </w:rPr>
        <w:t>.</w:t>
      </w:r>
      <w:r w:rsidR="00800EED">
        <w:rPr>
          <w:rFonts w:ascii="Arial" w:eastAsia="Arial" w:hAnsi="Arial" w:cs="Arial"/>
        </w:rPr>
        <w:t xml:space="preserve"> Donde, cada </w:t>
      </w:r>
      <w:r w:rsidR="00C53E70">
        <w:rPr>
          <w:rFonts w:ascii="Arial" w:eastAsia="Arial" w:hAnsi="Arial" w:cs="Arial"/>
        </w:rPr>
        <w:t>parcela cuenta</w:t>
      </w:r>
      <w:r w:rsidR="00656513">
        <w:rPr>
          <w:rFonts w:ascii="Arial" w:eastAsia="Arial" w:hAnsi="Arial" w:cs="Arial"/>
        </w:rPr>
        <w:t xml:space="preserve"> respectivamente</w:t>
      </w:r>
      <w:r w:rsidR="00C53E70">
        <w:rPr>
          <w:rFonts w:ascii="Arial" w:eastAsia="Arial" w:hAnsi="Arial" w:cs="Arial"/>
        </w:rPr>
        <w:t xml:space="preserve"> con dos fuentes</w:t>
      </w:r>
      <w:r w:rsidR="00656513">
        <w:rPr>
          <w:rFonts w:ascii="Arial" w:eastAsia="Arial" w:hAnsi="Arial" w:cs="Arial"/>
        </w:rPr>
        <w:t xml:space="preserve"> de información recolectada</w:t>
      </w:r>
      <w:r w:rsidR="00C53E70">
        <w:rPr>
          <w:rFonts w:ascii="Arial" w:eastAsia="Arial" w:hAnsi="Arial" w:cs="Arial"/>
        </w:rPr>
        <w:t xml:space="preserve"> (archivos </w:t>
      </w:r>
      <w:proofErr w:type="spellStart"/>
      <w:r w:rsidR="00C53E70">
        <w:rPr>
          <w:rFonts w:ascii="Arial" w:eastAsia="Arial" w:hAnsi="Arial" w:cs="Arial"/>
        </w:rPr>
        <w:t>csv</w:t>
      </w:r>
      <w:proofErr w:type="spellEnd"/>
      <w:r w:rsidR="00C53E70">
        <w:rPr>
          <w:rFonts w:ascii="Arial" w:eastAsia="Arial" w:hAnsi="Arial" w:cs="Arial"/>
        </w:rPr>
        <w:t xml:space="preserve">): </w:t>
      </w:r>
      <w:r w:rsidR="00656513">
        <w:rPr>
          <w:rFonts w:ascii="Arial" w:eastAsia="Arial" w:hAnsi="Arial" w:cs="Arial"/>
        </w:rPr>
        <w:t xml:space="preserve">datos </w:t>
      </w:r>
      <w:proofErr w:type="spellStart"/>
      <w:r w:rsidR="00656513">
        <w:rPr>
          <w:rFonts w:ascii="Arial" w:hAnsi="Arial" w:cs="Arial"/>
        </w:rPr>
        <w:t>g</w:t>
      </w:r>
      <w:r w:rsidR="00656513" w:rsidRPr="00656513">
        <w:rPr>
          <w:rFonts w:ascii="Arial" w:hAnsi="Arial" w:cs="Arial"/>
        </w:rPr>
        <w:t>round</w:t>
      </w:r>
      <w:proofErr w:type="spellEnd"/>
      <w:r w:rsidR="00656513" w:rsidRPr="00656513">
        <w:rPr>
          <w:rFonts w:ascii="Arial" w:hAnsi="Arial" w:cs="Arial"/>
        </w:rPr>
        <w:t xml:space="preserve"> </w:t>
      </w:r>
      <w:proofErr w:type="spellStart"/>
      <w:r w:rsidR="00656513" w:rsidRPr="00656513">
        <w:rPr>
          <w:rFonts w:ascii="Arial" w:hAnsi="Arial" w:cs="Arial"/>
        </w:rPr>
        <w:t>truth</w:t>
      </w:r>
      <w:proofErr w:type="spellEnd"/>
      <w:r w:rsidR="00656513">
        <w:rPr>
          <w:rFonts w:ascii="Arial" w:hAnsi="Arial" w:cs="Arial"/>
        </w:rPr>
        <w:t xml:space="preserve"> y datos de drones (índices de vegetación)</w:t>
      </w:r>
    </w:p>
    <w:p w14:paraId="28B3D89B" w14:textId="51AF6B3E" w:rsidR="00361EDD" w:rsidRPr="00C11B54" w:rsidRDefault="00361EDD" w:rsidP="00F320B0">
      <w:pPr>
        <w:spacing w:line="240" w:lineRule="auto"/>
        <w:jc w:val="both"/>
        <w:rPr>
          <w:rFonts w:ascii="Arial" w:eastAsia="Arial" w:hAnsi="Arial" w:cs="Arial"/>
          <w:sz w:val="18"/>
          <w:szCs w:val="18"/>
        </w:rPr>
      </w:pPr>
      <w:r w:rsidRPr="00C11B54">
        <w:rPr>
          <w:rFonts w:ascii="Arial" w:eastAsia="Arial" w:hAnsi="Arial" w:cs="Arial"/>
          <w:sz w:val="18"/>
          <w:szCs w:val="18"/>
        </w:rPr>
        <w:t xml:space="preserve">Tabla </w:t>
      </w:r>
      <w:r w:rsidR="00C11B54">
        <w:rPr>
          <w:rFonts w:ascii="Arial" w:eastAsia="Arial" w:hAnsi="Arial" w:cs="Arial"/>
          <w:sz w:val="18"/>
          <w:szCs w:val="18"/>
        </w:rPr>
        <w:t>1</w:t>
      </w:r>
      <w:r w:rsidRPr="00C11B54">
        <w:rPr>
          <w:rFonts w:ascii="Arial" w:eastAsia="Arial" w:hAnsi="Arial" w:cs="Arial"/>
          <w:sz w:val="18"/>
          <w:szCs w:val="18"/>
        </w:rPr>
        <w:t>. Ensayos por año de la toma de datos.</w:t>
      </w:r>
    </w:p>
    <w:tbl>
      <w:tblPr>
        <w:tblStyle w:val="TableGrid"/>
        <w:tblW w:w="0" w:type="auto"/>
        <w:tblLook w:val="04A0" w:firstRow="1" w:lastRow="0" w:firstColumn="1" w:lastColumn="0" w:noHBand="0" w:noVBand="1"/>
      </w:tblPr>
      <w:tblGrid>
        <w:gridCol w:w="1165"/>
        <w:gridCol w:w="3051"/>
        <w:gridCol w:w="2108"/>
        <w:gridCol w:w="2175"/>
      </w:tblGrid>
      <w:tr w:rsidR="00850F73" w:rsidRPr="003F58E8" w14:paraId="7D7DF126" w14:textId="77777777" w:rsidTr="00572ACD">
        <w:trPr>
          <w:trHeight w:val="68"/>
        </w:trPr>
        <w:tc>
          <w:tcPr>
            <w:tcW w:w="1165" w:type="dxa"/>
            <w:vAlign w:val="center"/>
          </w:tcPr>
          <w:p w14:paraId="16896BEE" w14:textId="77777777" w:rsidR="00850F73" w:rsidRPr="003F58E8" w:rsidRDefault="00850F73" w:rsidP="00F320B0">
            <w:pPr>
              <w:rPr>
                <w:rFonts w:ascii="Arial" w:hAnsi="Arial" w:cs="Arial"/>
                <w:b/>
                <w:bCs/>
                <w:sz w:val="18"/>
                <w:szCs w:val="18"/>
              </w:rPr>
            </w:pPr>
            <w:r w:rsidRPr="003F58E8">
              <w:rPr>
                <w:rFonts w:ascii="Arial" w:hAnsi="Arial" w:cs="Arial"/>
                <w:b/>
                <w:bCs/>
                <w:sz w:val="18"/>
                <w:szCs w:val="18"/>
              </w:rPr>
              <w:t>Ensayo</w:t>
            </w:r>
          </w:p>
        </w:tc>
        <w:tc>
          <w:tcPr>
            <w:tcW w:w="3051" w:type="dxa"/>
            <w:vAlign w:val="center"/>
          </w:tcPr>
          <w:p w14:paraId="2142E73D" w14:textId="7AAE68AF" w:rsidR="00850F73" w:rsidRPr="003F58E8" w:rsidRDefault="003632DE" w:rsidP="003632DE">
            <w:pPr>
              <w:rPr>
                <w:rFonts w:ascii="Arial" w:hAnsi="Arial" w:cs="Arial"/>
                <w:b/>
                <w:bCs/>
                <w:sz w:val="18"/>
                <w:szCs w:val="18"/>
              </w:rPr>
            </w:pPr>
            <w:r>
              <w:rPr>
                <w:rFonts w:ascii="Arial" w:hAnsi="Arial" w:cs="Arial"/>
                <w:b/>
                <w:bCs/>
                <w:sz w:val="18"/>
                <w:szCs w:val="18"/>
              </w:rPr>
              <w:t>Parcela</w:t>
            </w:r>
          </w:p>
        </w:tc>
        <w:tc>
          <w:tcPr>
            <w:tcW w:w="2108" w:type="dxa"/>
            <w:vAlign w:val="center"/>
          </w:tcPr>
          <w:p w14:paraId="30FE5717" w14:textId="3FE07706" w:rsidR="00850F73" w:rsidRPr="003F58E8" w:rsidRDefault="00850F73" w:rsidP="00F320B0">
            <w:pPr>
              <w:rPr>
                <w:rFonts w:ascii="Arial" w:hAnsi="Arial" w:cs="Arial"/>
                <w:b/>
                <w:bCs/>
                <w:sz w:val="18"/>
                <w:szCs w:val="18"/>
              </w:rPr>
            </w:pPr>
            <w:r w:rsidRPr="003F58E8">
              <w:rPr>
                <w:rFonts w:ascii="Arial" w:hAnsi="Arial" w:cs="Arial"/>
                <w:b/>
                <w:bCs/>
                <w:sz w:val="18"/>
                <w:szCs w:val="18"/>
              </w:rPr>
              <w:t>Año</w:t>
            </w:r>
          </w:p>
        </w:tc>
        <w:tc>
          <w:tcPr>
            <w:tcW w:w="2175" w:type="dxa"/>
            <w:vAlign w:val="center"/>
          </w:tcPr>
          <w:p w14:paraId="285FC7BA" w14:textId="77777777" w:rsidR="00850F73" w:rsidRPr="003F58E8" w:rsidRDefault="00850F73" w:rsidP="00F320B0">
            <w:pPr>
              <w:rPr>
                <w:rFonts w:ascii="Arial" w:hAnsi="Arial" w:cs="Arial"/>
                <w:b/>
                <w:bCs/>
                <w:sz w:val="18"/>
                <w:szCs w:val="18"/>
              </w:rPr>
            </w:pPr>
            <w:r w:rsidRPr="003F58E8">
              <w:rPr>
                <w:rFonts w:ascii="Arial" w:hAnsi="Arial" w:cs="Arial"/>
                <w:b/>
                <w:bCs/>
                <w:sz w:val="18"/>
                <w:szCs w:val="18"/>
              </w:rPr>
              <w:t>Fecha</w:t>
            </w:r>
          </w:p>
        </w:tc>
      </w:tr>
      <w:tr w:rsidR="00850F73" w:rsidRPr="003F58E8" w14:paraId="13444B8A" w14:textId="77777777" w:rsidTr="00572ACD">
        <w:trPr>
          <w:trHeight w:val="135"/>
        </w:trPr>
        <w:tc>
          <w:tcPr>
            <w:tcW w:w="1165" w:type="dxa"/>
            <w:vAlign w:val="center"/>
          </w:tcPr>
          <w:p w14:paraId="6399430D" w14:textId="77777777" w:rsidR="00850F73" w:rsidRPr="003F58E8" w:rsidRDefault="00850F73" w:rsidP="00F320B0">
            <w:pPr>
              <w:rPr>
                <w:rFonts w:ascii="Arial" w:hAnsi="Arial" w:cs="Arial"/>
                <w:sz w:val="18"/>
                <w:szCs w:val="18"/>
              </w:rPr>
            </w:pPr>
            <w:r w:rsidRPr="003F58E8">
              <w:rPr>
                <w:rFonts w:ascii="Arial" w:hAnsi="Arial" w:cs="Arial"/>
                <w:sz w:val="18"/>
                <w:szCs w:val="18"/>
              </w:rPr>
              <w:t>Ensayo 1</w:t>
            </w:r>
          </w:p>
        </w:tc>
        <w:tc>
          <w:tcPr>
            <w:tcW w:w="3051" w:type="dxa"/>
            <w:vAlign w:val="center"/>
          </w:tcPr>
          <w:p w14:paraId="4044275E" w14:textId="41D973DD" w:rsidR="00850F73" w:rsidRPr="003632DE" w:rsidRDefault="003632DE" w:rsidP="003632DE">
            <w:pPr>
              <w:rPr>
                <w:rFonts w:ascii="Arial" w:hAnsi="Arial" w:cs="Arial"/>
                <w:sz w:val="18"/>
                <w:szCs w:val="18"/>
                <w:lang w:val="en-US"/>
              </w:rPr>
            </w:pPr>
            <w:r w:rsidRPr="003632DE">
              <w:rPr>
                <w:rFonts w:ascii="Arial" w:hAnsi="Arial" w:cs="Arial"/>
                <w:sz w:val="18"/>
                <w:szCs w:val="18"/>
                <w:lang w:val="en-US"/>
              </w:rPr>
              <w:t xml:space="preserve">Field 11 </w:t>
            </w:r>
            <w:proofErr w:type="spellStart"/>
            <w:r w:rsidRPr="003632DE">
              <w:rPr>
                <w:rFonts w:ascii="Arial" w:hAnsi="Arial" w:cs="Arial"/>
                <w:sz w:val="18"/>
                <w:szCs w:val="18"/>
                <w:lang w:val="en-US"/>
              </w:rPr>
              <w:t>Patology</w:t>
            </w:r>
            <w:proofErr w:type="spellEnd"/>
          </w:p>
        </w:tc>
        <w:tc>
          <w:tcPr>
            <w:tcW w:w="2108" w:type="dxa"/>
            <w:vAlign w:val="center"/>
          </w:tcPr>
          <w:p w14:paraId="09AE3A7E" w14:textId="0B04552C" w:rsidR="00850F73" w:rsidRPr="003F58E8" w:rsidRDefault="00850F73" w:rsidP="00F320B0">
            <w:pPr>
              <w:rPr>
                <w:rFonts w:ascii="Arial" w:hAnsi="Arial" w:cs="Arial"/>
                <w:sz w:val="18"/>
                <w:szCs w:val="18"/>
              </w:rPr>
            </w:pPr>
            <w:r w:rsidRPr="003F58E8">
              <w:rPr>
                <w:rFonts w:ascii="Arial" w:hAnsi="Arial" w:cs="Arial"/>
                <w:sz w:val="18"/>
                <w:szCs w:val="18"/>
              </w:rPr>
              <w:t>2022</w:t>
            </w:r>
          </w:p>
        </w:tc>
        <w:tc>
          <w:tcPr>
            <w:tcW w:w="2175" w:type="dxa"/>
            <w:vAlign w:val="center"/>
          </w:tcPr>
          <w:p w14:paraId="7C06B568" w14:textId="355EAF41" w:rsidR="00850F73" w:rsidRPr="003F58E8" w:rsidRDefault="00850F73" w:rsidP="00F320B0">
            <w:pPr>
              <w:rPr>
                <w:rFonts w:ascii="Arial" w:hAnsi="Arial" w:cs="Arial"/>
                <w:sz w:val="18"/>
                <w:szCs w:val="18"/>
              </w:rPr>
            </w:pPr>
            <w:r w:rsidRPr="003F58E8">
              <w:rPr>
                <w:rFonts w:ascii="Arial" w:hAnsi="Arial" w:cs="Arial"/>
                <w:sz w:val="18"/>
                <w:szCs w:val="18"/>
              </w:rPr>
              <w:t>26/05/2022</w:t>
            </w:r>
            <w:r>
              <w:rPr>
                <w:rFonts w:ascii="Arial" w:hAnsi="Arial" w:cs="Arial"/>
                <w:sz w:val="18"/>
                <w:szCs w:val="18"/>
              </w:rPr>
              <w:t xml:space="preserve"> </w:t>
            </w:r>
          </w:p>
          <w:p w14:paraId="286A5B7B" w14:textId="77777777" w:rsidR="00850F73" w:rsidRPr="003F58E8" w:rsidRDefault="00850F73" w:rsidP="00F320B0">
            <w:pPr>
              <w:rPr>
                <w:rFonts w:ascii="Arial" w:hAnsi="Arial" w:cs="Arial"/>
                <w:sz w:val="18"/>
                <w:szCs w:val="18"/>
              </w:rPr>
            </w:pPr>
            <w:r w:rsidRPr="003F58E8">
              <w:rPr>
                <w:rFonts w:ascii="Arial" w:hAnsi="Arial" w:cs="Arial"/>
                <w:sz w:val="18"/>
                <w:szCs w:val="18"/>
              </w:rPr>
              <w:t>14/06/2022</w:t>
            </w:r>
          </w:p>
        </w:tc>
      </w:tr>
      <w:tr w:rsidR="00850F73" w:rsidRPr="003F58E8" w14:paraId="2711931B" w14:textId="77777777" w:rsidTr="00572ACD">
        <w:trPr>
          <w:trHeight w:val="135"/>
        </w:trPr>
        <w:tc>
          <w:tcPr>
            <w:tcW w:w="1165" w:type="dxa"/>
            <w:vAlign w:val="center"/>
          </w:tcPr>
          <w:p w14:paraId="3E12960B" w14:textId="77777777" w:rsidR="00850F73" w:rsidRPr="003F58E8" w:rsidRDefault="00850F73" w:rsidP="00F320B0">
            <w:pPr>
              <w:rPr>
                <w:rFonts w:ascii="Arial" w:hAnsi="Arial" w:cs="Arial"/>
                <w:sz w:val="18"/>
                <w:szCs w:val="18"/>
              </w:rPr>
            </w:pPr>
            <w:r w:rsidRPr="003F58E8">
              <w:rPr>
                <w:rFonts w:ascii="Arial" w:hAnsi="Arial" w:cs="Arial"/>
                <w:sz w:val="18"/>
                <w:szCs w:val="18"/>
              </w:rPr>
              <w:t>Ensayo 2</w:t>
            </w:r>
          </w:p>
        </w:tc>
        <w:tc>
          <w:tcPr>
            <w:tcW w:w="3051" w:type="dxa"/>
            <w:vAlign w:val="center"/>
          </w:tcPr>
          <w:p w14:paraId="7C823CDC" w14:textId="1C28FED0" w:rsidR="00850F73" w:rsidRPr="00572ACD" w:rsidRDefault="00572ACD" w:rsidP="003632DE">
            <w:pPr>
              <w:rPr>
                <w:rFonts w:ascii="Arial" w:hAnsi="Arial" w:cs="Arial"/>
                <w:sz w:val="18"/>
                <w:szCs w:val="18"/>
                <w:lang w:val="en-US"/>
              </w:rPr>
            </w:pPr>
            <w:r w:rsidRPr="00572ACD">
              <w:rPr>
                <w:rFonts w:ascii="Arial" w:hAnsi="Arial" w:cs="Arial"/>
                <w:sz w:val="18"/>
                <w:szCs w:val="18"/>
                <w:lang w:val="en-US"/>
              </w:rPr>
              <w:t>Field 7</w:t>
            </w:r>
          </w:p>
        </w:tc>
        <w:tc>
          <w:tcPr>
            <w:tcW w:w="2108" w:type="dxa"/>
            <w:vAlign w:val="center"/>
          </w:tcPr>
          <w:p w14:paraId="6A130494" w14:textId="7B6F6BA9" w:rsidR="00850F73" w:rsidRPr="003F58E8" w:rsidRDefault="00850F73" w:rsidP="00F320B0">
            <w:pPr>
              <w:rPr>
                <w:rFonts w:ascii="Arial" w:hAnsi="Arial" w:cs="Arial"/>
                <w:sz w:val="18"/>
                <w:szCs w:val="18"/>
              </w:rPr>
            </w:pPr>
            <w:r w:rsidRPr="003F58E8">
              <w:rPr>
                <w:rFonts w:ascii="Arial" w:hAnsi="Arial" w:cs="Arial"/>
                <w:sz w:val="18"/>
                <w:szCs w:val="18"/>
              </w:rPr>
              <w:t>2023</w:t>
            </w:r>
          </w:p>
        </w:tc>
        <w:tc>
          <w:tcPr>
            <w:tcW w:w="2175" w:type="dxa"/>
            <w:vAlign w:val="center"/>
          </w:tcPr>
          <w:p w14:paraId="76A380C6" w14:textId="77777777" w:rsidR="00850F73" w:rsidRPr="003F58E8" w:rsidRDefault="00850F73" w:rsidP="00F320B0">
            <w:pPr>
              <w:rPr>
                <w:rFonts w:ascii="Arial" w:hAnsi="Arial" w:cs="Arial"/>
                <w:sz w:val="18"/>
                <w:szCs w:val="18"/>
              </w:rPr>
            </w:pPr>
            <w:r w:rsidRPr="003F58E8">
              <w:rPr>
                <w:rFonts w:ascii="Arial" w:hAnsi="Arial" w:cs="Arial"/>
                <w:sz w:val="18"/>
                <w:szCs w:val="18"/>
              </w:rPr>
              <w:t>24 /05/2023</w:t>
            </w:r>
          </w:p>
          <w:p w14:paraId="7990120E" w14:textId="77777777" w:rsidR="00850F73" w:rsidRPr="003F58E8" w:rsidRDefault="00850F73" w:rsidP="00F320B0">
            <w:pPr>
              <w:rPr>
                <w:rFonts w:ascii="Arial" w:hAnsi="Arial" w:cs="Arial"/>
                <w:sz w:val="18"/>
                <w:szCs w:val="18"/>
              </w:rPr>
            </w:pPr>
            <w:r w:rsidRPr="003F58E8">
              <w:rPr>
                <w:rFonts w:ascii="Arial" w:hAnsi="Arial" w:cs="Arial"/>
                <w:sz w:val="18"/>
                <w:szCs w:val="18"/>
              </w:rPr>
              <w:t>06-29 /06/2023</w:t>
            </w:r>
          </w:p>
        </w:tc>
      </w:tr>
      <w:tr w:rsidR="00850F73" w:rsidRPr="003F58E8" w14:paraId="0D8E3C05" w14:textId="77777777" w:rsidTr="00572ACD">
        <w:trPr>
          <w:trHeight w:val="209"/>
        </w:trPr>
        <w:tc>
          <w:tcPr>
            <w:tcW w:w="1165" w:type="dxa"/>
            <w:vAlign w:val="center"/>
          </w:tcPr>
          <w:p w14:paraId="68453B90" w14:textId="77777777" w:rsidR="00850F73" w:rsidRPr="003F58E8" w:rsidRDefault="00850F73" w:rsidP="00F320B0">
            <w:pPr>
              <w:rPr>
                <w:rFonts w:ascii="Arial" w:hAnsi="Arial" w:cs="Arial"/>
                <w:sz w:val="18"/>
                <w:szCs w:val="18"/>
              </w:rPr>
            </w:pPr>
            <w:r w:rsidRPr="003F58E8">
              <w:rPr>
                <w:rFonts w:ascii="Arial" w:hAnsi="Arial" w:cs="Arial"/>
                <w:sz w:val="18"/>
                <w:szCs w:val="18"/>
              </w:rPr>
              <w:t>Ensayo 3</w:t>
            </w:r>
          </w:p>
        </w:tc>
        <w:tc>
          <w:tcPr>
            <w:tcW w:w="3051" w:type="dxa"/>
            <w:vAlign w:val="center"/>
          </w:tcPr>
          <w:p w14:paraId="18E25724" w14:textId="77777777" w:rsidR="00572ACD" w:rsidRPr="00572ACD" w:rsidRDefault="00572ACD" w:rsidP="00572ACD">
            <w:pPr>
              <w:rPr>
                <w:rFonts w:ascii="Arial" w:hAnsi="Arial" w:cs="Arial"/>
                <w:sz w:val="18"/>
                <w:szCs w:val="18"/>
                <w:lang w:val="en-US"/>
              </w:rPr>
            </w:pPr>
            <w:r w:rsidRPr="00572ACD">
              <w:rPr>
                <w:rFonts w:ascii="Arial" w:hAnsi="Arial" w:cs="Arial"/>
                <w:sz w:val="18"/>
                <w:szCs w:val="18"/>
                <w:lang w:val="en-US"/>
              </w:rPr>
              <w:t>Field 9 Block 1 BCA 2</w:t>
            </w:r>
          </w:p>
          <w:p w14:paraId="3E35AF6F" w14:textId="77777777" w:rsidR="00572ACD" w:rsidRPr="00572ACD" w:rsidRDefault="00572ACD" w:rsidP="00572ACD">
            <w:pPr>
              <w:rPr>
                <w:rFonts w:ascii="Arial" w:hAnsi="Arial" w:cs="Arial"/>
                <w:sz w:val="18"/>
                <w:szCs w:val="18"/>
                <w:lang w:val="en-US"/>
              </w:rPr>
            </w:pPr>
            <w:r w:rsidRPr="00572ACD">
              <w:rPr>
                <w:rFonts w:ascii="Arial" w:hAnsi="Arial" w:cs="Arial"/>
                <w:sz w:val="18"/>
                <w:szCs w:val="18"/>
                <w:lang w:val="en-US"/>
              </w:rPr>
              <w:t xml:space="preserve">Field 9 Block 2 </w:t>
            </w:r>
            <w:proofErr w:type="spellStart"/>
            <w:r w:rsidRPr="00572ACD">
              <w:rPr>
                <w:rFonts w:ascii="Arial" w:hAnsi="Arial" w:cs="Arial"/>
                <w:sz w:val="18"/>
                <w:szCs w:val="18"/>
                <w:lang w:val="en-US"/>
              </w:rPr>
              <w:t>Carbono</w:t>
            </w:r>
            <w:proofErr w:type="spellEnd"/>
          </w:p>
          <w:p w14:paraId="2C98075F" w14:textId="77777777" w:rsidR="00572ACD" w:rsidRPr="00572ACD" w:rsidRDefault="00572ACD" w:rsidP="00572ACD">
            <w:pPr>
              <w:rPr>
                <w:rFonts w:ascii="Arial" w:hAnsi="Arial" w:cs="Arial"/>
                <w:sz w:val="18"/>
                <w:szCs w:val="18"/>
                <w:lang w:val="en-US"/>
              </w:rPr>
            </w:pPr>
            <w:r w:rsidRPr="00572ACD">
              <w:rPr>
                <w:rFonts w:ascii="Arial" w:hAnsi="Arial" w:cs="Arial"/>
                <w:sz w:val="18"/>
                <w:szCs w:val="18"/>
                <w:lang w:val="en-US"/>
              </w:rPr>
              <w:t xml:space="preserve">Field 9 Block 3 </w:t>
            </w:r>
            <w:proofErr w:type="spellStart"/>
            <w:r w:rsidRPr="00572ACD">
              <w:rPr>
                <w:rFonts w:ascii="Arial" w:hAnsi="Arial" w:cs="Arial"/>
                <w:sz w:val="18"/>
                <w:szCs w:val="18"/>
                <w:lang w:val="en-US"/>
              </w:rPr>
              <w:t>Patology</w:t>
            </w:r>
            <w:proofErr w:type="spellEnd"/>
          </w:p>
          <w:p w14:paraId="1AF4D834" w14:textId="09006695" w:rsidR="00850F73" w:rsidRPr="00572ACD" w:rsidRDefault="00572ACD" w:rsidP="003632DE">
            <w:pPr>
              <w:rPr>
                <w:rFonts w:ascii="Arial" w:hAnsi="Arial" w:cs="Arial"/>
                <w:sz w:val="18"/>
                <w:szCs w:val="18"/>
                <w:lang w:val="en-US"/>
              </w:rPr>
            </w:pPr>
            <w:r w:rsidRPr="00572ACD">
              <w:rPr>
                <w:rFonts w:ascii="Arial" w:hAnsi="Arial" w:cs="Arial"/>
                <w:sz w:val="18"/>
                <w:szCs w:val="18"/>
                <w:lang w:val="en-US"/>
              </w:rPr>
              <w:t>Field 9 Block 4 SSD F1C1</w:t>
            </w:r>
          </w:p>
        </w:tc>
        <w:tc>
          <w:tcPr>
            <w:tcW w:w="2108" w:type="dxa"/>
            <w:vAlign w:val="center"/>
          </w:tcPr>
          <w:p w14:paraId="430AEB77" w14:textId="20348C3E" w:rsidR="00850F73" w:rsidRPr="003F58E8" w:rsidRDefault="00850F73" w:rsidP="00F320B0">
            <w:pPr>
              <w:rPr>
                <w:rFonts w:ascii="Arial" w:hAnsi="Arial" w:cs="Arial"/>
                <w:sz w:val="18"/>
                <w:szCs w:val="18"/>
              </w:rPr>
            </w:pPr>
            <w:r w:rsidRPr="003F58E8">
              <w:rPr>
                <w:rFonts w:ascii="Arial" w:hAnsi="Arial" w:cs="Arial"/>
                <w:sz w:val="18"/>
                <w:szCs w:val="18"/>
              </w:rPr>
              <w:t>2023</w:t>
            </w:r>
          </w:p>
        </w:tc>
        <w:tc>
          <w:tcPr>
            <w:tcW w:w="2175" w:type="dxa"/>
            <w:vAlign w:val="center"/>
          </w:tcPr>
          <w:p w14:paraId="14F7FA24" w14:textId="77777777" w:rsidR="00850F73" w:rsidRPr="003F58E8" w:rsidRDefault="00850F73" w:rsidP="00F320B0">
            <w:pPr>
              <w:rPr>
                <w:rFonts w:ascii="Arial" w:hAnsi="Arial" w:cs="Arial"/>
                <w:sz w:val="18"/>
                <w:szCs w:val="18"/>
              </w:rPr>
            </w:pPr>
            <w:r w:rsidRPr="003F58E8">
              <w:rPr>
                <w:rFonts w:ascii="Arial" w:hAnsi="Arial" w:cs="Arial"/>
                <w:sz w:val="18"/>
                <w:szCs w:val="18"/>
              </w:rPr>
              <w:t>06/06/2023</w:t>
            </w:r>
          </w:p>
          <w:p w14:paraId="0843FC9E" w14:textId="77777777" w:rsidR="00850F73" w:rsidRPr="003F58E8" w:rsidRDefault="00850F73" w:rsidP="00F320B0">
            <w:pPr>
              <w:rPr>
                <w:rFonts w:ascii="Arial" w:hAnsi="Arial" w:cs="Arial"/>
                <w:sz w:val="18"/>
                <w:szCs w:val="18"/>
              </w:rPr>
            </w:pPr>
            <w:r w:rsidRPr="003F58E8">
              <w:rPr>
                <w:rFonts w:ascii="Arial" w:hAnsi="Arial" w:cs="Arial"/>
                <w:sz w:val="18"/>
                <w:szCs w:val="18"/>
              </w:rPr>
              <w:t>13/06/2023</w:t>
            </w:r>
          </w:p>
          <w:p w14:paraId="333EDC17" w14:textId="77777777" w:rsidR="00850F73" w:rsidRPr="003F58E8" w:rsidRDefault="00850F73" w:rsidP="00F320B0">
            <w:pPr>
              <w:rPr>
                <w:rFonts w:ascii="Arial" w:hAnsi="Arial" w:cs="Arial"/>
                <w:sz w:val="18"/>
                <w:szCs w:val="18"/>
              </w:rPr>
            </w:pPr>
            <w:r w:rsidRPr="003F58E8">
              <w:rPr>
                <w:rFonts w:ascii="Arial" w:hAnsi="Arial" w:cs="Arial"/>
                <w:sz w:val="18"/>
                <w:szCs w:val="18"/>
              </w:rPr>
              <w:t>28/06/2023</w:t>
            </w:r>
          </w:p>
        </w:tc>
      </w:tr>
      <w:tr w:rsidR="00850F73" w:rsidRPr="003F58E8" w14:paraId="2BA60786" w14:textId="77777777" w:rsidTr="00572ACD">
        <w:trPr>
          <w:trHeight w:val="135"/>
        </w:trPr>
        <w:tc>
          <w:tcPr>
            <w:tcW w:w="1165" w:type="dxa"/>
            <w:vAlign w:val="center"/>
          </w:tcPr>
          <w:p w14:paraId="24A1413E" w14:textId="77777777" w:rsidR="00850F73" w:rsidRPr="003F58E8" w:rsidRDefault="00850F73" w:rsidP="00F320B0">
            <w:pPr>
              <w:rPr>
                <w:rFonts w:ascii="Arial" w:hAnsi="Arial" w:cs="Arial"/>
                <w:sz w:val="18"/>
                <w:szCs w:val="18"/>
              </w:rPr>
            </w:pPr>
            <w:r w:rsidRPr="003F58E8">
              <w:rPr>
                <w:rFonts w:ascii="Arial" w:hAnsi="Arial" w:cs="Arial"/>
                <w:sz w:val="18"/>
                <w:szCs w:val="18"/>
              </w:rPr>
              <w:t>Ensayo 4</w:t>
            </w:r>
          </w:p>
        </w:tc>
        <w:tc>
          <w:tcPr>
            <w:tcW w:w="3051" w:type="dxa"/>
            <w:vAlign w:val="center"/>
          </w:tcPr>
          <w:p w14:paraId="7DA26E24"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 xml:space="preserve">Field 8 Block 1 </w:t>
            </w:r>
          </w:p>
          <w:p w14:paraId="5B685655"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Field 8 Block 2</w:t>
            </w:r>
          </w:p>
          <w:p w14:paraId="46DC17D8" w14:textId="1CE653A8" w:rsidR="00850F73" w:rsidRPr="00800EED" w:rsidRDefault="00800EED" w:rsidP="003632DE">
            <w:pPr>
              <w:rPr>
                <w:rFonts w:ascii="Arial" w:hAnsi="Arial" w:cs="Arial"/>
                <w:sz w:val="18"/>
                <w:szCs w:val="18"/>
                <w:lang w:val="en-US"/>
              </w:rPr>
            </w:pPr>
            <w:r w:rsidRPr="00800EED">
              <w:rPr>
                <w:rFonts w:ascii="Arial" w:hAnsi="Arial" w:cs="Arial"/>
                <w:sz w:val="18"/>
                <w:szCs w:val="18"/>
                <w:lang w:val="en-US"/>
              </w:rPr>
              <w:t>Field 8 Block 3</w:t>
            </w:r>
          </w:p>
        </w:tc>
        <w:tc>
          <w:tcPr>
            <w:tcW w:w="2108" w:type="dxa"/>
            <w:vAlign w:val="center"/>
          </w:tcPr>
          <w:p w14:paraId="5950AE8E" w14:textId="061DF8BD" w:rsidR="00850F73" w:rsidRPr="003F58E8" w:rsidRDefault="00850F73" w:rsidP="00F320B0">
            <w:pPr>
              <w:rPr>
                <w:rFonts w:ascii="Arial" w:hAnsi="Arial" w:cs="Arial"/>
                <w:sz w:val="18"/>
                <w:szCs w:val="18"/>
              </w:rPr>
            </w:pPr>
            <w:r w:rsidRPr="003F58E8">
              <w:rPr>
                <w:rFonts w:ascii="Arial" w:hAnsi="Arial" w:cs="Arial"/>
                <w:sz w:val="18"/>
                <w:szCs w:val="18"/>
              </w:rPr>
              <w:t>2024</w:t>
            </w:r>
          </w:p>
        </w:tc>
        <w:tc>
          <w:tcPr>
            <w:tcW w:w="2175" w:type="dxa"/>
            <w:vAlign w:val="center"/>
          </w:tcPr>
          <w:p w14:paraId="07455EEC" w14:textId="77777777" w:rsidR="00850F73" w:rsidRPr="003F58E8" w:rsidRDefault="00850F73" w:rsidP="00F320B0">
            <w:pPr>
              <w:rPr>
                <w:rFonts w:ascii="Arial" w:hAnsi="Arial" w:cs="Arial"/>
                <w:sz w:val="18"/>
                <w:szCs w:val="18"/>
              </w:rPr>
            </w:pPr>
            <w:r w:rsidRPr="003F58E8">
              <w:rPr>
                <w:rFonts w:ascii="Arial" w:hAnsi="Arial" w:cs="Arial"/>
                <w:sz w:val="18"/>
                <w:szCs w:val="18"/>
              </w:rPr>
              <w:t>29/05/2024</w:t>
            </w:r>
          </w:p>
          <w:p w14:paraId="0B573557" w14:textId="77777777" w:rsidR="00850F73" w:rsidRPr="003F58E8" w:rsidRDefault="00850F73" w:rsidP="00F320B0">
            <w:pPr>
              <w:rPr>
                <w:rFonts w:ascii="Arial" w:hAnsi="Arial" w:cs="Arial"/>
                <w:sz w:val="18"/>
                <w:szCs w:val="18"/>
              </w:rPr>
            </w:pPr>
            <w:r w:rsidRPr="003F58E8">
              <w:rPr>
                <w:rFonts w:ascii="Arial" w:hAnsi="Arial" w:cs="Arial"/>
                <w:sz w:val="18"/>
                <w:szCs w:val="18"/>
              </w:rPr>
              <w:t>08/06/2024</w:t>
            </w:r>
          </w:p>
        </w:tc>
      </w:tr>
      <w:tr w:rsidR="00850F73" w:rsidRPr="003F58E8" w14:paraId="563A88A8" w14:textId="77777777" w:rsidTr="00572ACD">
        <w:trPr>
          <w:trHeight w:val="135"/>
        </w:trPr>
        <w:tc>
          <w:tcPr>
            <w:tcW w:w="1165" w:type="dxa"/>
            <w:vAlign w:val="center"/>
          </w:tcPr>
          <w:p w14:paraId="1B7B6D02" w14:textId="77777777" w:rsidR="00850F73" w:rsidRPr="003F58E8" w:rsidRDefault="00850F73" w:rsidP="00F320B0">
            <w:pPr>
              <w:rPr>
                <w:rFonts w:ascii="Arial" w:hAnsi="Arial" w:cs="Arial"/>
                <w:sz w:val="18"/>
                <w:szCs w:val="18"/>
              </w:rPr>
            </w:pPr>
            <w:r w:rsidRPr="003F58E8">
              <w:rPr>
                <w:rFonts w:ascii="Arial" w:hAnsi="Arial" w:cs="Arial"/>
                <w:sz w:val="18"/>
                <w:szCs w:val="18"/>
              </w:rPr>
              <w:t>Ensayo 5</w:t>
            </w:r>
          </w:p>
        </w:tc>
        <w:tc>
          <w:tcPr>
            <w:tcW w:w="3051" w:type="dxa"/>
            <w:vAlign w:val="center"/>
          </w:tcPr>
          <w:p w14:paraId="66DC8D25"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 xml:space="preserve">Field 11 </w:t>
            </w:r>
            <w:proofErr w:type="spellStart"/>
            <w:r w:rsidRPr="00800EED">
              <w:rPr>
                <w:rFonts w:ascii="Arial" w:hAnsi="Arial" w:cs="Arial"/>
                <w:sz w:val="18"/>
                <w:szCs w:val="18"/>
                <w:lang w:val="en-US"/>
              </w:rPr>
              <w:t>Alphalatice</w:t>
            </w:r>
            <w:proofErr w:type="spellEnd"/>
            <w:r w:rsidRPr="00800EED">
              <w:rPr>
                <w:rFonts w:ascii="Arial" w:hAnsi="Arial" w:cs="Arial"/>
                <w:sz w:val="18"/>
                <w:szCs w:val="18"/>
                <w:lang w:val="en-US"/>
              </w:rPr>
              <w:t xml:space="preserve"> 3</w:t>
            </w:r>
          </w:p>
          <w:p w14:paraId="361FB6DC"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Field 11 BCA 2</w:t>
            </w:r>
          </w:p>
          <w:p w14:paraId="79B6D768"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 xml:space="preserve">Field 11 </w:t>
            </w:r>
            <w:proofErr w:type="spellStart"/>
            <w:r w:rsidRPr="00800EED">
              <w:rPr>
                <w:rFonts w:ascii="Arial" w:hAnsi="Arial" w:cs="Arial"/>
                <w:sz w:val="18"/>
                <w:szCs w:val="18"/>
                <w:lang w:val="en-US"/>
              </w:rPr>
              <w:t>Patology</w:t>
            </w:r>
            <w:proofErr w:type="spellEnd"/>
          </w:p>
          <w:p w14:paraId="7B425346" w14:textId="7672A78A" w:rsidR="00850F73" w:rsidRPr="003F58E8" w:rsidRDefault="00800EED" w:rsidP="00800EED">
            <w:pPr>
              <w:rPr>
                <w:rFonts w:ascii="Arial" w:hAnsi="Arial" w:cs="Arial"/>
                <w:sz w:val="18"/>
                <w:szCs w:val="18"/>
              </w:rPr>
            </w:pPr>
            <w:r w:rsidRPr="00800EED">
              <w:rPr>
                <w:rFonts w:ascii="Arial" w:hAnsi="Arial" w:cs="Arial"/>
                <w:sz w:val="18"/>
                <w:szCs w:val="18"/>
                <w:lang w:val="en-US"/>
              </w:rPr>
              <w:lastRenderedPageBreak/>
              <w:t>Field 11 F1C1</w:t>
            </w:r>
          </w:p>
        </w:tc>
        <w:tc>
          <w:tcPr>
            <w:tcW w:w="2108" w:type="dxa"/>
            <w:vAlign w:val="center"/>
          </w:tcPr>
          <w:p w14:paraId="6911AA95" w14:textId="15D3D941" w:rsidR="00850F73" w:rsidRPr="003F58E8" w:rsidRDefault="00850F73" w:rsidP="00F320B0">
            <w:pPr>
              <w:rPr>
                <w:rFonts w:ascii="Arial" w:hAnsi="Arial" w:cs="Arial"/>
                <w:sz w:val="18"/>
                <w:szCs w:val="18"/>
              </w:rPr>
            </w:pPr>
            <w:r w:rsidRPr="003F58E8">
              <w:rPr>
                <w:rFonts w:ascii="Arial" w:hAnsi="Arial" w:cs="Arial"/>
                <w:sz w:val="18"/>
                <w:szCs w:val="18"/>
              </w:rPr>
              <w:lastRenderedPageBreak/>
              <w:t>2024</w:t>
            </w:r>
          </w:p>
        </w:tc>
        <w:tc>
          <w:tcPr>
            <w:tcW w:w="2175" w:type="dxa"/>
            <w:vAlign w:val="center"/>
          </w:tcPr>
          <w:p w14:paraId="65CA138F" w14:textId="77777777" w:rsidR="00850F73" w:rsidRPr="003F58E8" w:rsidRDefault="00850F73" w:rsidP="00F320B0">
            <w:pPr>
              <w:rPr>
                <w:rFonts w:ascii="Arial" w:hAnsi="Arial" w:cs="Arial"/>
                <w:sz w:val="18"/>
                <w:szCs w:val="18"/>
              </w:rPr>
            </w:pPr>
            <w:r w:rsidRPr="003F58E8">
              <w:rPr>
                <w:rFonts w:ascii="Arial" w:hAnsi="Arial" w:cs="Arial"/>
                <w:sz w:val="18"/>
                <w:szCs w:val="18"/>
              </w:rPr>
              <w:t>28 /05/2024</w:t>
            </w:r>
          </w:p>
          <w:p w14:paraId="145D3157" w14:textId="77777777" w:rsidR="00850F73" w:rsidRPr="003F58E8" w:rsidRDefault="00850F73" w:rsidP="00F320B0">
            <w:pPr>
              <w:rPr>
                <w:rFonts w:ascii="Arial" w:hAnsi="Arial" w:cs="Arial"/>
                <w:sz w:val="18"/>
                <w:szCs w:val="18"/>
              </w:rPr>
            </w:pPr>
            <w:r w:rsidRPr="003F58E8">
              <w:rPr>
                <w:rFonts w:ascii="Arial" w:hAnsi="Arial" w:cs="Arial"/>
                <w:sz w:val="18"/>
                <w:szCs w:val="18"/>
              </w:rPr>
              <w:t>08-18 /06/2024</w:t>
            </w:r>
          </w:p>
        </w:tc>
      </w:tr>
      <w:tr w:rsidR="00850F73" w:rsidRPr="003F58E8" w14:paraId="5ADD80D5" w14:textId="77777777" w:rsidTr="00572ACD">
        <w:trPr>
          <w:trHeight w:val="68"/>
        </w:trPr>
        <w:tc>
          <w:tcPr>
            <w:tcW w:w="1165" w:type="dxa"/>
            <w:vAlign w:val="center"/>
          </w:tcPr>
          <w:p w14:paraId="1E997BC3" w14:textId="77777777" w:rsidR="00850F73" w:rsidRPr="003F58E8" w:rsidRDefault="00850F73" w:rsidP="00F320B0">
            <w:pPr>
              <w:rPr>
                <w:rFonts w:ascii="Arial" w:hAnsi="Arial" w:cs="Arial"/>
                <w:sz w:val="18"/>
                <w:szCs w:val="18"/>
              </w:rPr>
            </w:pPr>
            <w:r w:rsidRPr="003F58E8">
              <w:rPr>
                <w:rFonts w:ascii="Arial" w:hAnsi="Arial" w:cs="Arial"/>
                <w:sz w:val="18"/>
                <w:szCs w:val="18"/>
              </w:rPr>
              <w:t>Ensayo 6</w:t>
            </w:r>
          </w:p>
        </w:tc>
        <w:tc>
          <w:tcPr>
            <w:tcW w:w="3051" w:type="dxa"/>
            <w:vAlign w:val="center"/>
          </w:tcPr>
          <w:p w14:paraId="6649E46A"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Field 8 Block 1 HIAAL PCT30</w:t>
            </w:r>
          </w:p>
          <w:p w14:paraId="3BCC9E6F"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Field 8 Block 2 HIAAL Tropico</w:t>
            </w:r>
          </w:p>
          <w:p w14:paraId="33E6DFB1" w14:textId="77777777" w:rsidR="00800EED" w:rsidRPr="00800EED" w:rsidRDefault="00800EED" w:rsidP="00800EED">
            <w:pPr>
              <w:rPr>
                <w:rFonts w:ascii="Arial" w:hAnsi="Arial" w:cs="Arial"/>
                <w:sz w:val="18"/>
                <w:szCs w:val="18"/>
                <w:lang w:val="en-US"/>
              </w:rPr>
            </w:pPr>
            <w:r w:rsidRPr="00800EED">
              <w:rPr>
                <w:rFonts w:ascii="Arial" w:hAnsi="Arial" w:cs="Arial"/>
                <w:sz w:val="18"/>
                <w:szCs w:val="18"/>
                <w:lang w:val="en-US"/>
              </w:rPr>
              <w:t>Field 8 Block 3 HIAAL</w:t>
            </w:r>
          </w:p>
          <w:p w14:paraId="4D23AD33" w14:textId="3B205B33" w:rsidR="00850F73" w:rsidRPr="00800EED" w:rsidRDefault="00800EED" w:rsidP="00800EED">
            <w:pPr>
              <w:rPr>
                <w:rFonts w:ascii="Arial" w:hAnsi="Arial" w:cs="Arial"/>
                <w:sz w:val="18"/>
                <w:szCs w:val="18"/>
                <w:lang w:val="en-US"/>
              </w:rPr>
            </w:pPr>
            <w:r w:rsidRPr="00800EED">
              <w:rPr>
                <w:rFonts w:ascii="Arial" w:hAnsi="Arial" w:cs="Arial"/>
                <w:sz w:val="18"/>
                <w:szCs w:val="18"/>
                <w:lang w:val="en-US"/>
              </w:rPr>
              <w:t>Field 8 Block 4 Pathology</w:t>
            </w:r>
          </w:p>
        </w:tc>
        <w:tc>
          <w:tcPr>
            <w:tcW w:w="2108" w:type="dxa"/>
            <w:vAlign w:val="center"/>
          </w:tcPr>
          <w:p w14:paraId="012D9C72" w14:textId="22AC757B" w:rsidR="00850F73" w:rsidRPr="003F58E8" w:rsidRDefault="00850F73" w:rsidP="00F320B0">
            <w:pPr>
              <w:rPr>
                <w:rFonts w:ascii="Arial" w:hAnsi="Arial" w:cs="Arial"/>
                <w:sz w:val="18"/>
                <w:szCs w:val="18"/>
              </w:rPr>
            </w:pPr>
            <w:r w:rsidRPr="003F58E8">
              <w:rPr>
                <w:rFonts w:ascii="Arial" w:hAnsi="Arial" w:cs="Arial"/>
                <w:sz w:val="18"/>
                <w:szCs w:val="18"/>
              </w:rPr>
              <w:t>2025</w:t>
            </w:r>
          </w:p>
        </w:tc>
        <w:tc>
          <w:tcPr>
            <w:tcW w:w="2175" w:type="dxa"/>
            <w:vAlign w:val="center"/>
          </w:tcPr>
          <w:p w14:paraId="4DD76228" w14:textId="77777777" w:rsidR="00850F73" w:rsidRPr="003F58E8" w:rsidRDefault="00850F73" w:rsidP="00F320B0">
            <w:pPr>
              <w:rPr>
                <w:rFonts w:ascii="Arial" w:hAnsi="Arial" w:cs="Arial"/>
                <w:sz w:val="18"/>
                <w:szCs w:val="18"/>
              </w:rPr>
            </w:pPr>
            <w:r w:rsidRPr="003F58E8">
              <w:rPr>
                <w:rFonts w:ascii="Arial" w:hAnsi="Arial" w:cs="Arial"/>
                <w:sz w:val="18"/>
                <w:szCs w:val="18"/>
              </w:rPr>
              <w:t>11-21 / 06/2025</w:t>
            </w:r>
          </w:p>
        </w:tc>
      </w:tr>
    </w:tbl>
    <w:p w14:paraId="7643F8FC" w14:textId="33D805F9" w:rsidR="00361EDD" w:rsidRDefault="00361EDD" w:rsidP="00F320B0">
      <w:pPr>
        <w:spacing w:line="240" w:lineRule="auto"/>
        <w:jc w:val="both"/>
        <w:rPr>
          <w:rFonts w:ascii="Arial" w:eastAsia="Arial" w:hAnsi="Arial" w:cs="Arial"/>
        </w:rPr>
      </w:pPr>
    </w:p>
    <w:p w14:paraId="351A5BCB" w14:textId="69AF8166" w:rsidR="00537078" w:rsidRDefault="00537078" w:rsidP="00F320B0">
      <w:pPr>
        <w:spacing w:line="240" w:lineRule="auto"/>
        <w:jc w:val="both"/>
        <w:rPr>
          <w:rFonts w:ascii="Arial" w:eastAsia="Arial" w:hAnsi="Arial" w:cs="Arial"/>
        </w:rPr>
      </w:pPr>
      <w:r w:rsidRPr="00537078">
        <w:rPr>
          <w:rFonts w:ascii="Arial" w:eastAsia="Arial" w:hAnsi="Arial" w:cs="Arial"/>
        </w:rPr>
        <w:t>Los ensayos experimentales se ubican en la estación experimental Fedearroz en Santa Rosa, Meta, Colombia (</w:t>
      </w:r>
      <w:r w:rsidR="00CD70A9">
        <w:rPr>
          <w:rFonts w:ascii="Arial" w:eastAsia="Arial" w:hAnsi="Arial" w:cs="Arial"/>
        </w:rPr>
        <w:t>Ver</w:t>
      </w:r>
      <w:r w:rsidRPr="00537078">
        <w:rPr>
          <w:rFonts w:ascii="Arial" w:eastAsia="Arial" w:hAnsi="Arial" w:cs="Arial"/>
        </w:rPr>
        <w:t xml:space="preserve"> la </w:t>
      </w:r>
      <w:r w:rsidRPr="00CD70A9">
        <w:rPr>
          <w:rFonts w:ascii="Arial" w:eastAsia="Arial" w:hAnsi="Arial" w:cs="Arial"/>
          <w:b/>
          <w:bCs/>
        </w:rPr>
        <w:t>Figura 1</w:t>
      </w:r>
      <w:r w:rsidRPr="00537078">
        <w:rPr>
          <w:rFonts w:ascii="Arial" w:eastAsia="Arial" w:hAnsi="Arial" w:cs="Arial"/>
        </w:rPr>
        <w:t>)</w:t>
      </w:r>
    </w:p>
    <w:p w14:paraId="4BBEBE1D" w14:textId="51B21173" w:rsidR="004553E2" w:rsidRDefault="00DC747A" w:rsidP="0094015D">
      <w:pPr>
        <w:spacing w:line="240" w:lineRule="auto"/>
        <w:jc w:val="center"/>
        <w:rPr>
          <w:rFonts w:ascii="Arial" w:hAnsi="Arial" w:cs="Arial"/>
          <w:sz w:val="20"/>
          <w:szCs w:val="20"/>
        </w:rPr>
      </w:pPr>
      <w:r w:rsidRPr="009024C0">
        <w:rPr>
          <w:rFonts w:ascii="Arial" w:eastAsia="Arial" w:hAnsi="Arial" w:cs="Arial"/>
        </w:rPr>
        <w:drawing>
          <wp:inline distT="0" distB="0" distL="0" distR="0" wp14:anchorId="37544025" wp14:editId="501DEBCB">
            <wp:extent cx="3695700" cy="2785464"/>
            <wp:effectExtent l="0" t="0" r="0" b="0"/>
            <wp:docPr id="211915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506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20945" cy="2804491"/>
                    </a:xfrm>
                    <a:prstGeom prst="rect">
                      <a:avLst/>
                    </a:prstGeom>
                  </pic:spPr>
                </pic:pic>
              </a:graphicData>
            </a:graphic>
          </wp:inline>
        </w:drawing>
      </w:r>
    </w:p>
    <w:p w14:paraId="024603D2" w14:textId="47F874B5" w:rsidR="0094015D" w:rsidRPr="0094015D" w:rsidRDefault="0094015D" w:rsidP="00F320B0">
      <w:pPr>
        <w:spacing w:line="240" w:lineRule="auto"/>
        <w:rPr>
          <w:rFonts w:ascii="Arial" w:hAnsi="Arial" w:cs="Arial"/>
          <w:sz w:val="18"/>
          <w:szCs w:val="18"/>
        </w:rPr>
      </w:pPr>
      <w:r w:rsidRPr="0094015D">
        <w:rPr>
          <w:rFonts w:ascii="Arial" w:hAnsi="Arial" w:cs="Arial"/>
          <w:sz w:val="18"/>
          <w:szCs w:val="18"/>
        </w:rPr>
        <w:t>Fig</w:t>
      </w:r>
      <w:r w:rsidR="00FF7287">
        <w:rPr>
          <w:rFonts w:ascii="Arial" w:hAnsi="Arial" w:cs="Arial"/>
          <w:sz w:val="18"/>
          <w:szCs w:val="18"/>
        </w:rPr>
        <w:t>ura</w:t>
      </w:r>
      <w:r w:rsidRPr="0094015D">
        <w:rPr>
          <w:rFonts w:ascii="Arial" w:hAnsi="Arial" w:cs="Arial"/>
          <w:sz w:val="18"/>
          <w:szCs w:val="18"/>
        </w:rPr>
        <w:t xml:space="preserve">. 1. Ubicación de los ensayos de campo de la </w:t>
      </w:r>
      <w:r w:rsidR="009565A9">
        <w:rPr>
          <w:rFonts w:ascii="Arial" w:hAnsi="Arial" w:cs="Arial"/>
          <w:sz w:val="18"/>
          <w:szCs w:val="18"/>
        </w:rPr>
        <w:t>enfermedad</w:t>
      </w:r>
      <w:r w:rsidRPr="0094015D">
        <w:rPr>
          <w:rFonts w:ascii="Arial" w:hAnsi="Arial" w:cs="Arial"/>
          <w:sz w:val="18"/>
          <w:szCs w:val="18"/>
        </w:rPr>
        <w:t xml:space="preserve"> del arroz en la Estación de Investigación CIAT Santa Rosa, </w:t>
      </w:r>
      <w:r w:rsidR="009565A9">
        <w:rPr>
          <w:rFonts w:ascii="Arial" w:hAnsi="Arial" w:cs="Arial"/>
          <w:sz w:val="18"/>
          <w:szCs w:val="18"/>
        </w:rPr>
        <w:t>Meta</w:t>
      </w:r>
      <w:r w:rsidRPr="0094015D">
        <w:rPr>
          <w:rFonts w:ascii="Arial" w:hAnsi="Arial" w:cs="Arial"/>
          <w:sz w:val="18"/>
          <w:szCs w:val="18"/>
        </w:rPr>
        <w:t>, Colombia. (a) Rojo: Ensayo 1 y 5 (2022 y 2024); (b) Azul: Ensayo 3 (2023); (c) Verde: Ensayo 2 (2022); (d) Morado: Ensayo 4 y 6 (2024 y 2025).</w:t>
      </w:r>
    </w:p>
    <w:p w14:paraId="034953C8" w14:textId="69914434" w:rsidR="002F10BB" w:rsidRPr="00F320B0" w:rsidRDefault="005B277E" w:rsidP="002F10BB">
      <w:pPr>
        <w:spacing w:line="240" w:lineRule="auto"/>
        <w:jc w:val="both"/>
        <w:rPr>
          <w:rFonts w:ascii="Arial" w:hAnsi="Arial" w:cs="Arial"/>
        </w:rPr>
      </w:pPr>
      <w:r>
        <w:rPr>
          <w:rFonts w:ascii="Arial" w:hAnsi="Arial" w:cs="Arial"/>
        </w:rPr>
        <w:t xml:space="preserve">Entre los análisis posteriores se requiere una correcta extracción, transformación y </w:t>
      </w:r>
      <w:r w:rsidR="004A1798">
        <w:rPr>
          <w:rFonts w:ascii="Arial" w:hAnsi="Arial" w:cs="Arial"/>
        </w:rPr>
        <w:t>carga de datos para ser usados en</w:t>
      </w:r>
      <w:r w:rsidR="002F10BB" w:rsidRPr="00F320B0">
        <w:rPr>
          <w:rFonts w:ascii="Arial" w:hAnsi="Arial" w:cs="Arial"/>
        </w:rPr>
        <w:t xml:space="preserve"> modelos de aprendizaje automático (ML) y aprendizaje profundo (DL)</w:t>
      </w:r>
      <w:r w:rsidR="004A1798">
        <w:rPr>
          <w:rFonts w:ascii="Arial" w:hAnsi="Arial" w:cs="Arial"/>
        </w:rPr>
        <w:t>. U</w:t>
      </w:r>
      <w:r w:rsidR="002F10BB" w:rsidRPr="00F320B0">
        <w:rPr>
          <w:rFonts w:ascii="Arial" w:hAnsi="Arial" w:cs="Arial"/>
        </w:rPr>
        <w:t xml:space="preserve">tilizando las </w:t>
      </w:r>
      <w:r w:rsidR="00FE486E">
        <w:rPr>
          <w:rFonts w:ascii="Arial" w:hAnsi="Arial" w:cs="Arial"/>
        </w:rPr>
        <w:t>nueve</w:t>
      </w:r>
      <w:r w:rsidR="002F10BB" w:rsidRPr="00F320B0">
        <w:rPr>
          <w:rFonts w:ascii="Arial" w:hAnsi="Arial" w:cs="Arial"/>
        </w:rPr>
        <w:t xml:space="preserve"> clases de gravedad originales para </w:t>
      </w:r>
      <w:proofErr w:type="spellStart"/>
      <w:r w:rsidR="002F10BB" w:rsidRPr="00F320B0">
        <w:rPr>
          <w:rFonts w:ascii="Arial" w:hAnsi="Arial" w:cs="Arial"/>
        </w:rPr>
        <w:t>Blast</w:t>
      </w:r>
      <w:proofErr w:type="spellEnd"/>
      <w:r w:rsidR="002F10BB" w:rsidRPr="00F320B0">
        <w:rPr>
          <w:rFonts w:ascii="Arial" w:hAnsi="Arial" w:cs="Arial"/>
        </w:rPr>
        <w:t xml:space="preserve">, como se muestra en la </w:t>
      </w:r>
      <w:r w:rsidR="002F10BB" w:rsidRPr="00CD70A9">
        <w:rPr>
          <w:rFonts w:ascii="Arial" w:hAnsi="Arial" w:cs="Arial"/>
          <w:b/>
          <w:bCs/>
        </w:rPr>
        <w:t>Figura 2,</w:t>
      </w:r>
      <w:r w:rsidR="002F10BB" w:rsidRPr="00F320B0">
        <w:rPr>
          <w:rFonts w:ascii="Arial" w:hAnsi="Arial" w:cs="Arial"/>
        </w:rPr>
        <w:t xml:space="preserve"> es un proceso complejo, ya que muchas de estas clases comparten características visuales y texturales muy similares, lo que afecta negativamente el rendimiento del modelo durante el entrenamiento y la validación. Por esta razón, se implementaron estrategias de reclasificación para simplificar la tarea de clasificación, generando dos esquemas de agrupación principales: uno con dos clases (resistente y susceptible) y otro con tres clases (resistente, moderadamente resistente y susceptible). Estas nuevas clasificaciones reducen la complejidad del problema, equilibran mejor los conjuntos de datos y facilitan la implementación de modelos robustos con mayor precisión en escenarios de fenotipado asistido por IA en el mundo real. Las diferentes agrupaciones se pueden ver en la </w:t>
      </w:r>
      <w:r w:rsidR="002F10BB" w:rsidRPr="00CD70A9">
        <w:rPr>
          <w:rFonts w:ascii="Arial" w:hAnsi="Arial" w:cs="Arial"/>
          <w:b/>
          <w:bCs/>
        </w:rPr>
        <w:t>Tabla 2</w:t>
      </w:r>
      <w:r w:rsidR="002F10BB" w:rsidRPr="00F320B0">
        <w:rPr>
          <w:rFonts w:ascii="Arial" w:hAnsi="Arial" w:cs="Arial"/>
        </w:rPr>
        <w:t>, donde se detallan los criterios de división y las distribuciones de las muestras.</w:t>
      </w:r>
    </w:p>
    <w:p w14:paraId="3E86A956" w14:textId="2D55F2FC" w:rsidR="00F320B0" w:rsidRDefault="008D5782" w:rsidP="00421AF2">
      <w:pPr>
        <w:spacing w:line="240" w:lineRule="auto"/>
        <w:jc w:val="center"/>
        <w:rPr>
          <w:rFonts w:ascii="Arial" w:hAnsi="Arial" w:cs="Arial"/>
          <w:sz w:val="18"/>
          <w:szCs w:val="18"/>
        </w:rPr>
      </w:pPr>
      <w:r w:rsidRPr="008D5782">
        <w:rPr>
          <w:rFonts w:ascii="Arial" w:hAnsi="Arial" w:cs="Arial"/>
          <w:sz w:val="18"/>
          <w:szCs w:val="18"/>
        </w:rPr>
        <w:drawing>
          <wp:inline distT="0" distB="0" distL="0" distR="0" wp14:anchorId="55577687" wp14:editId="3C45781E">
            <wp:extent cx="3498850" cy="1680096"/>
            <wp:effectExtent l="38100" t="38100" r="120650" b="111125"/>
            <wp:docPr id="1026" name="Picture 2" descr="Agronomy | Free Full-Text | Estimation of Genetic Parameters and  Identification of Leaf Blast-Resistant Rice RILs Using Cluster Analysis and  MGIDI">
              <a:extLst xmlns:a="http://schemas.openxmlformats.org/drawingml/2006/main">
                <a:ext uri="{FF2B5EF4-FFF2-40B4-BE49-F238E27FC236}">
                  <a16:creationId xmlns:a16="http://schemas.microsoft.com/office/drawing/2014/main" id="{70D9AAFC-7C76-2219-32BB-3DEB95D88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gronomy | Free Full-Text | Estimation of Genetic Parameters and  Identification of Leaf Blast-Resistant Rice RILs Using Cluster Analysis and  MGIDI">
                      <a:extLst>
                        <a:ext uri="{FF2B5EF4-FFF2-40B4-BE49-F238E27FC236}">
                          <a16:creationId xmlns:a16="http://schemas.microsoft.com/office/drawing/2014/main" id="{70D9AAFC-7C76-2219-32BB-3DEB95D88012}"/>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8338" cy="1689454"/>
                    </a:xfrm>
                    <a:prstGeom prst="rect">
                      <a:avLst/>
                    </a:prstGeom>
                    <a:ln w="3175" cap="sq">
                      <a:solidFill>
                        <a:srgbClr val="000000"/>
                      </a:solidFill>
                      <a:miter lim="800000"/>
                    </a:ln>
                    <a:effectLst>
                      <a:outerShdw blurRad="57150" dist="50800" dir="2700000" algn="tl" rotWithShape="0">
                        <a:srgbClr val="000000">
                          <a:alpha val="40000"/>
                        </a:srgbClr>
                      </a:outerShdw>
                    </a:effectLst>
                    <a:extLst>
                      <a:ext uri="{909E8E84-426E-40DD-AFC4-6F175D3DCCD1}">
                        <a14:hiddenFill xmlns:a14="http://schemas.microsoft.com/office/drawing/2010/main">
                          <a:solidFill>
                            <a:srgbClr val="FFFFFF"/>
                          </a:solidFill>
                        </a14:hiddenFill>
                      </a:ext>
                    </a:extLst>
                  </pic:spPr>
                </pic:pic>
              </a:graphicData>
            </a:graphic>
          </wp:inline>
        </w:drawing>
      </w:r>
    </w:p>
    <w:p w14:paraId="388B502A" w14:textId="3DD05012" w:rsidR="00FE486E" w:rsidRDefault="00FE486E" w:rsidP="00421AF2">
      <w:pPr>
        <w:spacing w:line="240" w:lineRule="auto"/>
        <w:jc w:val="center"/>
        <w:rPr>
          <w:rFonts w:ascii="Arial" w:hAnsi="Arial" w:cs="Arial"/>
          <w:sz w:val="18"/>
          <w:szCs w:val="18"/>
        </w:rPr>
      </w:pPr>
      <w:r w:rsidRPr="00FE486E">
        <w:rPr>
          <w:rFonts w:ascii="Arial" w:hAnsi="Arial" w:cs="Arial"/>
          <w:sz w:val="18"/>
          <w:szCs w:val="18"/>
        </w:rPr>
        <w:t xml:space="preserve">Figura 2. Tipos representativos de infección por </w:t>
      </w:r>
      <w:proofErr w:type="spellStart"/>
      <w:r w:rsidR="00CD70A9">
        <w:rPr>
          <w:rFonts w:ascii="Arial" w:hAnsi="Arial" w:cs="Arial"/>
          <w:sz w:val="18"/>
          <w:szCs w:val="18"/>
        </w:rPr>
        <w:t>blast</w:t>
      </w:r>
      <w:proofErr w:type="spellEnd"/>
      <w:r w:rsidRPr="00FE486E">
        <w:rPr>
          <w:rFonts w:ascii="Arial" w:hAnsi="Arial" w:cs="Arial"/>
          <w:sz w:val="18"/>
          <w:szCs w:val="18"/>
        </w:rPr>
        <w:t xml:space="preserve"> de la hoja del arroz y escala de gravedad de la enfermedad.</w:t>
      </w:r>
    </w:p>
    <w:p w14:paraId="3BA906DF" w14:textId="1F617F60" w:rsidR="00B36E08" w:rsidRPr="00CD70A9" w:rsidRDefault="00CD70A9" w:rsidP="00B36E08">
      <w:pPr>
        <w:spacing w:line="240" w:lineRule="auto"/>
        <w:rPr>
          <w:rFonts w:ascii="Arial" w:hAnsi="Arial" w:cs="Arial"/>
          <w:sz w:val="18"/>
          <w:szCs w:val="18"/>
        </w:rPr>
      </w:pPr>
      <w:r w:rsidRPr="00CD70A9">
        <w:rPr>
          <w:rFonts w:ascii="Arial" w:hAnsi="Arial" w:cs="Arial"/>
          <w:sz w:val="18"/>
          <w:szCs w:val="18"/>
        </w:rPr>
        <w:t xml:space="preserve">Tabla 2. Estrategias de agrupación de las puntuaciones de gravedad de la </w:t>
      </w:r>
      <w:r>
        <w:rPr>
          <w:rFonts w:ascii="Arial" w:hAnsi="Arial" w:cs="Arial"/>
          <w:sz w:val="18"/>
          <w:szCs w:val="18"/>
        </w:rPr>
        <w:t xml:space="preserve">enfermedad de </w:t>
      </w:r>
      <w:proofErr w:type="spellStart"/>
      <w:r>
        <w:rPr>
          <w:rFonts w:ascii="Arial" w:hAnsi="Arial" w:cs="Arial"/>
          <w:sz w:val="18"/>
          <w:szCs w:val="18"/>
        </w:rPr>
        <w:t>blast</w:t>
      </w:r>
      <w:proofErr w:type="spellEnd"/>
      <w:r w:rsidRPr="00CD70A9">
        <w:rPr>
          <w:rFonts w:ascii="Arial" w:hAnsi="Arial" w:cs="Arial"/>
          <w:sz w:val="18"/>
          <w:szCs w:val="18"/>
        </w:rPr>
        <w:t xml:space="preserve"> del arroz para clasificación binari</w:t>
      </w:r>
      <w:r>
        <w:rPr>
          <w:rFonts w:ascii="Arial" w:hAnsi="Arial" w:cs="Arial"/>
          <w:sz w:val="18"/>
          <w:szCs w:val="18"/>
        </w:rPr>
        <w:t>a</w:t>
      </w:r>
      <w:r w:rsidRPr="00CD70A9">
        <w:rPr>
          <w:rFonts w:ascii="Arial" w:hAnsi="Arial" w:cs="Arial"/>
          <w:sz w:val="18"/>
          <w:szCs w:val="18"/>
        </w:rPr>
        <w:t xml:space="preserve"> y ternari</w:t>
      </w:r>
      <w:r>
        <w:rPr>
          <w:rFonts w:ascii="Arial" w:hAnsi="Arial" w:cs="Arial"/>
          <w:sz w:val="18"/>
          <w:szCs w:val="18"/>
        </w:rPr>
        <w:t>a</w:t>
      </w:r>
      <w:r w:rsidRPr="00CD70A9">
        <w:rPr>
          <w:rFonts w:ascii="Arial" w:hAnsi="Arial" w:cs="Arial"/>
          <w:sz w:val="18"/>
          <w:szCs w:val="18"/>
        </w:rPr>
        <w: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1"/>
        <w:gridCol w:w="2371"/>
        <w:gridCol w:w="2371"/>
        <w:gridCol w:w="2371"/>
      </w:tblGrid>
      <w:tr w:rsidR="00B36E08" w:rsidRPr="00B36E08" w14:paraId="04EBA09A" w14:textId="77777777" w:rsidTr="00466078">
        <w:trPr>
          <w:trHeight w:val="245"/>
        </w:trPr>
        <w:tc>
          <w:tcPr>
            <w:tcW w:w="2371" w:type="dxa"/>
            <w:tcMar>
              <w:left w:w="105" w:type="dxa"/>
              <w:right w:w="105" w:type="dxa"/>
            </w:tcMar>
            <w:vAlign w:val="center"/>
          </w:tcPr>
          <w:p w14:paraId="5E796F07" w14:textId="6B5AA249" w:rsidR="00B36E08" w:rsidRPr="00B36E08" w:rsidRDefault="003C517C" w:rsidP="009C70EE">
            <w:pPr>
              <w:rPr>
                <w:rFonts w:ascii="Arial" w:eastAsia="Times New Roman" w:hAnsi="Arial" w:cs="Arial"/>
                <w:b/>
                <w:bCs/>
                <w:sz w:val="18"/>
                <w:szCs w:val="18"/>
              </w:rPr>
            </w:pPr>
            <w:r>
              <w:rPr>
                <w:rFonts w:ascii="Arial" w:eastAsia="Times New Roman" w:hAnsi="Arial" w:cs="Arial"/>
                <w:b/>
                <w:bCs/>
                <w:sz w:val="18"/>
                <w:szCs w:val="18"/>
              </w:rPr>
              <w:lastRenderedPageBreak/>
              <w:t xml:space="preserve">Tipo de </w:t>
            </w:r>
            <w:r w:rsidR="00324EEF">
              <w:rPr>
                <w:rFonts w:ascii="Arial" w:eastAsia="Times New Roman" w:hAnsi="Arial" w:cs="Arial"/>
                <w:b/>
                <w:bCs/>
                <w:sz w:val="18"/>
                <w:szCs w:val="18"/>
              </w:rPr>
              <w:t>Clasificación</w:t>
            </w:r>
          </w:p>
        </w:tc>
        <w:tc>
          <w:tcPr>
            <w:tcW w:w="2371" w:type="dxa"/>
            <w:tcMar>
              <w:left w:w="105" w:type="dxa"/>
              <w:right w:w="105" w:type="dxa"/>
            </w:tcMar>
            <w:vAlign w:val="center"/>
          </w:tcPr>
          <w:p w14:paraId="73A54D76" w14:textId="57836702" w:rsidR="00B36E08" w:rsidRPr="00B36E08" w:rsidRDefault="00CC323F" w:rsidP="009C70EE">
            <w:pPr>
              <w:rPr>
                <w:rFonts w:ascii="Arial" w:eastAsia="Times New Roman" w:hAnsi="Arial" w:cs="Arial"/>
                <w:b/>
                <w:bCs/>
                <w:sz w:val="18"/>
                <w:szCs w:val="18"/>
              </w:rPr>
            </w:pPr>
            <w:r>
              <w:rPr>
                <w:rFonts w:ascii="Arial" w:eastAsia="Times New Roman" w:hAnsi="Arial" w:cs="Arial"/>
                <w:b/>
                <w:bCs/>
                <w:sz w:val="18"/>
                <w:szCs w:val="18"/>
              </w:rPr>
              <w:t>Clase Resistente</w:t>
            </w:r>
            <w:r w:rsidR="00B36E08" w:rsidRPr="00B36E08">
              <w:rPr>
                <w:rFonts w:ascii="Arial" w:eastAsia="Times New Roman" w:hAnsi="Arial" w:cs="Arial"/>
                <w:b/>
                <w:bCs/>
                <w:sz w:val="18"/>
                <w:szCs w:val="18"/>
              </w:rPr>
              <w:t xml:space="preserve"> </w:t>
            </w:r>
          </w:p>
        </w:tc>
        <w:tc>
          <w:tcPr>
            <w:tcW w:w="2371" w:type="dxa"/>
            <w:tcMar>
              <w:left w:w="105" w:type="dxa"/>
              <w:right w:w="105" w:type="dxa"/>
            </w:tcMar>
            <w:vAlign w:val="center"/>
          </w:tcPr>
          <w:p w14:paraId="2799939E" w14:textId="147BFC49" w:rsidR="00B36E08" w:rsidRPr="00B36E08" w:rsidRDefault="00CC323F" w:rsidP="009C70EE">
            <w:pPr>
              <w:rPr>
                <w:rFonts w:ascii="Arial" w:eastAsia="Times New Roman" w:hAnsi="Arial" w:cs="Arial"/>
                <w:b/>
                <w:bCs/>
                <w:sz w:val="18"/>
                <w:szCs w:val="18"/>
              </w:rPr>
            </w:pPr>
            <w:r>
              <w:rPr>
                <w:rFonts w:ascii="Arial" w:eastAsia="Times New Roman" w:hAnsi="Arial" w:cs="Arial"/>
                <w:b/>
                <w:bCs/>
                <w:sz w:val="18"/>
                <w:szCs w:val="18"/>
              </w:rPr>
              <w:t>Clase Moderada</w:t>
            </w:r>
          </w:p>
        </w:tc>
        <w:tc>
          <w:tcPr>
            <w:tcW w:w="2371" w:type="dxa"/>
            <w:tcMar>
              <w:left w:w="105" w:type="dxa"/>
              <w:right w:w="105" w:type="dxa"/>
            </w:tcMar>
            <w:vAlign w:val="center"/>
          </w:tcPr>
          <w:p w14:paraId="49C0CFAB" w14:textId="318635CF" w:rsidR="00B36E08" w:rsidRPr="00B36E08" w:rsidRDefault="00CC323F" w:rsidP="009C70EE">
            <w:pPr>
              <w:rPr>
                <w:rFonts w:ascii="Arial" w:eastAsia="Times New Roman" w:hAnsi="Arial" w:cs="Arial"/>
                <w:b/>
                <w:bCs/>
                <w:sz w:val="18"/>
                <w:szCs w:val="18"/>
              </w:rPr>
            </w:pPr>
            <w:r>
              <w:rPr>
                <w:rFonts w:ascii="Arial" w:eastAsia="Times New Roman" w:hAnsi="Arial" w:cs="Arial"/>
                <w:b/>
                <w:bCs/>
                <w:sz w:val="18"/>
                <w:szCs w:val="18"/>
              </w:rPr>
              <w:t>Clase Susceptible</w:t>
            </w:r>
          </w:p>
        </w:tc>
      </w:tr>
      <w:tr w:rsidR="00B36E08" w:rsidRPr="00B36E08" w14:paraId="59DD7D0E" w14:textId="77777777" w:rsidTr="00466078">
        <w:trPr>
          <w:trHeight w:val="245"/>
        </w:trPr>
        <w:tc>
          <w:tcPr>
            <w:tcW w:w="2371" w:type="dxa"/>
            <w:tcMar>
              <w:left w:w="105" w:type="dxa"/>
              <w:right w:w="105" w:type="dxa"/>
            </w:tcMar>
            <w:vAlign w:val="center"/>
          </w:tcPr>
          <w:p w14:paraId="5E7CE060" w14:textId="7C708EC0" w:rsidR="00B36E08" w:rsidRPr="00B36E08" w:rsidRDefault="003C517C" w:rsidP="009C70EE">
            <w:pPr>
              <w:rPr>
                <w:rFonts w:ascii="Arial" w:eastAsia="Times New Roman" w:hAnsi="Arial" w:cs="Arial"/>
                <w:sz w:val="18"/>
                <w:szCs w:val="18"/>
              </w:rPr>
            </w:pPr>
            <w:r>
              <w:rPr>
                <w:rFonts w:ascii="Arial" w:eastAsia="Times New Roman" w:hAnsi="Arial" w:cs="Arial"/>
                <w:sz w:val="18"/>
                <w:szCs w:val="18"/>
              </w:rPr>
              <w:t>Binaria</w:t>
            </w:r>
          </w:p>
        </w:tc>
        <w:tc>
          <w:tcPr>
            <w:tcW w:w="2371" w:type="dxa"/>
            <w:tcMar>
              <w:left w:w="105" w:type="dxa"/>
              <w:right w:w="105" w:type="dxa"/>
            </w:tcMar>
            <w:vAlign w:val="center"/>
          </w:tcPr>
          <w:p w14:paraId="77B8B80F"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1-2-3-4-5</w:t>
            </w:r>
          </w:p>
        </w:tc>
        <w:tc>
          <w:tcPr>
            <w:tcW w:w="2371" w:type="dxa"/>
            <w:tcMar>
              <w:left w:w="105" w:type="dxa"/>
              <w:right w:w="105" w:type="dxa"/>
            </w:tcMar>
            <w:vAlign w:val="center"/>
          </w:tcPr>
          <w:p w14:paraId="047A1AF4"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w:t>
            </w:r>
          </w:p>
        </w:tc>
        <w:tc>
          <w:tcPr>
            <w:tcW w:w="2371" w:type="dxa"/>
            <w:tcMar>
              <w:left w:w="105" w:type="dxa"/>
              <w:right w:w="105" w:type="dxa"/>
            </w:tcMar>
            <w:vAlign w:val="center"/>
          </w:tcPr>
          <w:p w14:paraId="5B68ADB9"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6-7-8-9</w:t>
            </w:r>
          </w:p>
        </w:tc>
      </w:tr>
      <w:tr w:rsidR="00B36E08" w:rsidRPr="00B36E08" w14:paraId="5989FFBF" w14:textId="77777777" w:rsidTr="00466078">
        <w:trPr>
          <w:trHeight w:val="245"/>
        </w:trPr>
        <w:tc>
          <w:tcPr>
            <w:tcW w:w="2371" w:type="dxa"/>
            <w:tcMar>
              <w:left w:w="105" w:type="dxa"/>
              <w:right w:w="105" w:type="dxa"/>
            </w:tcMar>
            <w:vAlign w:val="center"/>
          </w:tcPr>
          <w:p w14:paraId="21135CAD" w14:textId="6C1BA8BF" w:rsidR="00B36E08" w:rsidRPr="00B36E08" w:rsidRDefault="005B7057" w:rsidP="009C70EE">
            <w:pPr>
              <w:rPr>
                <w:rFonts w:ascii="Arial" w:eastAsia="Times New Roman" w:hAnsi="Arial" w:cs="Arial"/>
                <w:sz w:val="18"/>
                <w:szCs w:val="18"/>
              </w:rPr>
            </w:pPr>
            <w:r>
              <w:rPr>
                <w:rFonts w:ascii="Arial" w:eastAsia="Times New Roman" w:hAnsi="Arial" w:cs="Arial"/>
                <w:sz w:val="18"/>
                <w:szCs w:val="18"/>
              </w:rPr>
              <w:t>Ternaria</w:t>
            </w:r>
          </w:p>
        </w:tc>
        <w:tc>
          <w:tcPr>
            <w:tcW w:w="2371" w:type="dxa"/>
            <w:tcMar>
              <w:left w:w="105" w:type="dxa"/>
              <w:right w:w="105" w:type="dxa"/>
            </w:tcMar>
            <w:vAlign w:val="center"/>
          </w:tcPr>
          <w:p w14:paraId="7ED72379"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1-2-3-4</w:t>
            </w:r>
          </w:p>
        </w:tc>
        <w:tc>
          <w:tcPr>
            <w:tcW w:w="2371" w:type="dxa"/>
            <w:tcMar>
              <w:left w:w="105" w:type="dxa"/>
              <w:right w:w="105" w:type="dxa"/>
            </w:tcMar>
            <w:vAlign w:val="center"/>
          </w:tcPr>
          <w:p w14:paraId="1E78D5DD"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5-6</w:t>
            </w:r>
          </w:p>
        </w:tc>
        <w:tc>
          <w:tcPr>
            <w:tcW w:w="2371" w:type="dxa"/>
            <w:tcMar>
              <w:left w:w="105" w:type="dxa"/>
              <w:right w:w="105" w:type="dxa"/>
            </w:tcMar>
            <w:vAlign w:val="center"/>
          </w:tcPr>
          <w:p w14:paraId="1CB15156" w14:textId="77777777" w:rsidR="00B36E08" w:rsidRPr="00B36E08" w:rsidRDefault="00B36E08" w:rsidP="009C70EE">
            <w:pPr>
              <w:rPr>
                <w:rFonts w:ascii="Arial" w:eastAsia="Times New Roman" w:hAnsi="Arial" w:cs="Arial"/>
                <w:sz w:val="18"/>
                <w:szCs w:val="18"/>
              </w:rPr>
            </w:pPr>
            <w:r w:rsidRPr="00B36E08">
              <w:rPr>
                <w:rFonts w:ascii="Arial" w:eastAsia="Times New Roman" w:hAnsi="Arial" w:cs="Arial"/>
                <w:sz w:val="18"/>
                <w:szCs w:val="18"/>
              </w:rPr>
              <w:t>7-8-9</w:t>
            </w:r>
          </w:p>
        </w:tc>
      </w:tr>
    </w:tbl>
    <w:p w14:paraId="58B73369" w14:textId="77777777" w:rsidR="00B36E08" w:rsidRDefault="00B36E08" w:rsidP="00F320B0">
      <w:pPr>
        <w:spacing w:line="240" w:lineRule="auto"/>
        <w:rPr>
          <w:rFonts w:ascii="Arial" w:hAnsi="Arial" w:cs="Arial"/>
          <w:sz w:val="18"/>
          <w:szCs w:val="18"/>
        </w:rPr>
      </w:pPr>
    </w:p>
    <w:p w14:paraId="748AB340" w14:textId="7CC73382" w:rsidR="00914822" w:rsidRPr="00914822" w:rsidRDefault="00914822" w:rsidP="00914822">
      <w:pPr>
        <w:jc w:val="both"/>
        <w:rPr>
          <w:rFonts w:ascii="Arial" w:hAnsi="Arial" w:cs="Arial"/>
        </w:rPr>
      </w:pPr>
      <w:r w:rsidRPr="0089698D">
        <w:rPr>
          <w:rFonts w:ascii="Arial" w:hAnsi="Arial" w:cs="Arial"/>
        </w:rPr>
        <w:t xml:space="preserve">En el esquema de clasificación binaria, las parcelas se agruparon en dos clases: resistentes (p. ej., puntuaciones de 1 a 5) y susceptibles (p. ej., puntuaciones de 6 a 9), lo que refleja los principales contrastes fenotípicos relevantes para la selección en mejoramiento genético. Para la clasificación ternaria, se introdujo una categoría intermedia para incluir genotipos moderadamente resistentes. Si bien una clasificación más detallada ofrece mayor resolución, también presenta mayores desafíos debido a la superposición fenotípica y la variación subjetiva en las puntuaciones reales. </w:t>
      </w:r>
    </w:p>
    <w:p w14:paraId="65909C78" w14:textId="77777777" w:rsidR="005B36A7" w:rsidRPr="00A056AB" w:rsidRDefault="005B36A7" w:rsidP="005B36A7">
      <w:pPr>
        <w:spacing w:line="240" w:lineRule="auto"/>
        <w:ind w:firstLine="720"/>
        <w:rPr>
          <w:rFonts w:ascii="Arial" w:eastAsia="Arial" w:hAnsi="Arial" w:cs="Arial"/>
          <w:b/>
          <w:bCs/>
        </w:rPr>
      </w:pPr>
      <w:r w:rsidRPr="00A056AB">
        <w:rPr>
          <w:rFonts w:ascii="Arial" w:eastAsia="Arial" w:hAnsi="Arial" w:cs="Arial"/>
          <w:b/>
          <w:bCs/>
        </w:rPr>
        <w:t>Exploración de Datos</w:t>
      </w:r>
    </w:p>
    <w:p w14:paraId="2B3EE532" w14:textId="3DA6B3AB" w:rsidR="00E573D0" w:rsidRPr="00E573D0" w:rsidRDefault="00E573D0" w:rsidP="00E573D0">
      <w:pPr>
        <w:jc w:val="both"/>
        <w:rPr>
          <w:rFonts w:ascii="Arial" w:hAnsi="Arial" w:cs="Arial"/>
        </w:rPr>
      </w:pPr>
      <w:r w:rsidRPr="00E573D0">
        <w:rPr>
          <w:rFonts w:ascii="Arial" w:hAnsi="Arial" w:cs="Arial"/>
        </w:rPr>
        <w:t>Como se describió anteriormente, cada parcela experimental de arroz recibió una puntuación visual de resistencia a la</w:t>
      </w:r>
      <w:r w:rsidR="00BD4C7E">
        <w:rPr>
          <w:rFonts w:ascii="Arial" w:hAnsi="Arial" w:cs="Arial"/>
        </w:rPr>
        <w:t xml:space="preserve"> enfermedad de </w:t>
      </w:r>
      <w:proofErr w:type="spellStart"/>
      <w:r w:rsidR="00BD4C7E">
        <w:rPr>
          <w:rFonts w:ascii="Arial" w:hAnsi="Arial" w:cs="Arial"/>
        </w:rPr>
        <w:t>blast</w:t>
      </w:r>
      <w:proofErr w:type="spellEnd"/>
      <w:r w:rsidR="00BD4C7E">
        <w:rPr>
          <w:rFonts w:ascii="Arial" w:hAnsi="Arial" w:cs="Arial"/>
        </w:rPr>
        <w:t xml:space="preserve"> </w:t>
      </w:r>
      <w:r w:rsidRPr="00E573D0">
        <w:rPr>
          <w:rFonts w:ascii="Arial" w:hAnsi="Arial" w:cs="Arial"/>
        </w:rPr>
        <w:t xml:space="preserve">por parte de patólogos expertos, basándose en protocolos estandarizados. Las puntuaciones fenotípicas originales abarcaban múltiples categorías discretas que reflejaban la gravedad de la enfermedad. Para </w:t>
      </w:r>
      <w:r w:rsidR="008905C3">
        <w:rPr>
          <w:rFonts w:ascii="Arial" w:hAnsi="Arial" w:cs="Arial"/>
        </w:rPr>
        <w:t>simplicidad y facilidad en modelos de ML y DL</w:t>
      </w:r>
      <w:r w:rsidRPr="00E573D0">
        <w:rPr>
          <w:rFonts w:ascii="Arial" w:hAnsi="Arial" w:cs="Arial"/>
        </w:rPr>
        <w:t xml:space="preserve">, </w:t>
      </w:r>
      <w:r w:rsidR="008905C3">
        <w:rPr>
          <w:rFonts w:ascii="Arial" w:hAnsi="Arial" w:cs="Arial"/>
        </w:rPr>
        <w:t xml:space="preserve">se evalúan </w:t>
      </w:r>
      <w:r w:rsidRPr="00E573D0">
        <w:rPr>
          <w:rFonts w:ascii="Arial" w:hAnsi="Arial" w:cs="Arial"/>
        </w:rPr>
        <w:t>estrategias de clasificación binaria y ternaria para determinar la capacidad del sistema de generalizar a través de categorías de resistencia generales y específicas.</w:t>
      </w:r>
    </w:p>
    <w:p w14:paraId="2BDF96CD" w14:textId="1313AAE8" w:rsidR="00B36E08" w:rsidRPr="00E573D0" w:rsidRDefault="00E573D0" w:rsidP="00E573D0">
      <w:pPr>
        <w:jc w:val="both"/>
        <w:rPr>
          <w:rFonts w:ascii="Arial" w:hAnsi="Arial" w:cs="Arial"/>
        </w:rPr>
      </w:pPr>
      <w:r w:rsidRPr="00E573D0">
        <w:rPr>
          <w:rFonts w:ascii="Arial" w:hAnsi="Arial" w:cs="Arial"/>
        </w:rPr>
        <w:t xml:space="preserve">El conjunto de datos consolidado combinó índices de vegetación extraídos de imágenes multiespectrales de UAV con las puntuaciones de resistencia a la </w:t>
      </w:r>
      <w:r w:rsidR="000A25B1">
        <w:rPr>
          <w:rFonts w:ascii="Arial" w:hAnsi="Arial" w:cs="Arial"/>
        </w:rPr>
        <w:t>enfermedad</w:t>
      </w:r>
      <w:r w:rsidRPr="00E573D0">
        <w:rPr>
          <w:rFonts w:ascii="Arial" w:hAnsi="Arial" w:cs="Arial"/>
        </w:rPr>
        <w:t xml:space="preserve"> correspondientes. Las imágenes se recopilaron durante varias campañas de campo realizadas en la estación experimental del CIAT en Palmira</w:t>
      </w:r>
      <w:r w:rsidR="00E52877">
        <w:rPr>
          <w:rFonts w:ascii="Arial" w:hAnsi="Arial" w:cs="Arial"/>
        </w:rPr>
        <w:t>, Valle del Cauca</w:t>
      </w:r>
      <w:r w:rsidRPr="00E573D0">
        <w:rPr>
          <w:rFonts w:ascii="Arial" w:hAnsi="Arial" w:cs="Arial"/>
        </w:rPr>
        <w:t>, Colombia</w:t>
      </w:r>
      <w:r w:rsidR="00E52877">
        <w:rPr>
          <w:rFonts w:ascii="Arial" w:hAnsi="Arial" w:cs="Arial"/>
        </w:rPr>
        <w:t xml:space="preserve"> y Santa Rosa, Meta, Colombia</w:t>
      </w:r>
      <w:r w:rsidRPr="00E573D0">
        <w:rPr>
          <w:rFonts w:ascii="Arial" w:hAnsi="Arial" w:cs="Arial"/>
        </w:rPr>
        <w:t>. Tras la fusión y limpieza, el conjunto de datos final incluyó 153 352 parcelas anotadas (125 203 para el conjunto de entrenamiento y 28 149 para el conjunto de prueba), cada una representada por un vector de características derivado de índices basados ​​en la reflectancia espectral (</w:t>
      </w:r>
      <w:r w:rsidR="00E52877">
        <w:rPr>
          <w:rFonts w:ascii="Arial" w:hAnsi="Arial" w:cs="Arial"/>
        </w:rPr>
        <w:t>Ver</w:t>
      </w:r>
      <w:r w:rsidRPr="00E573D0">
        <w:rPr>
          <w:rFonts w:ascii="Arial" w:hAnsi="Arial" w:cs="Arial"/>
        </w:rPr>
        <w:t xml:space="preserve"> </w:t>
      </w:r>
      <w:r w:rsidRPr="008851AC">
        <w:rPr>
          <w:rFonts w:ascii="Arial" w:hAnsi="Arial" w:cs="Arial"/>
          <w:b/>
          <w:bCs/>
        </w:rPr>
        <w:t>Tabla 3</w:t>
      </w:r>
      <w:r w:rsidRPr="00E573D0">
        <w:rPr>
          <w:rFonts w:ascii="Arial" w:hAnsi="Arial" w:cs="Arial"/>
        </w:rPr>
        <w:t>) e imágenes RGB asociadas.</w:t>
      </w:r>
    </w:p>
    <w:p w14:paraId="49CA22F0" w14:textId="081E0AF4" w:rsidR="0070187F" w:rsidRPr="00C11B54" w:rsidRDefault="0070187F" w:rsidP="00F320B0">
      <w:pPr>
        <w:spacing w:line="240" w:lineRule="auto"/>
        <w:rPr>
          <w:rFonts w:ascii="Arial" w:hAnsi="Arial" w:cs="Arial"/>
          <w:sz w:val="18"/>
          <w:szCs w:val="18"/>
        </w:rPr>
      </w:pPr>
      <w:r w:rsidRPr="00C11B54">
        <w:rPr>
          <w:rFonts w:ascii="Arial" w:hAnsi="Arial" w:cs="Arial"/>
          <w:sz w:val="18"/>
          <w:szCs w:val="18"/>
        </w:rPr>
        <w:t xml:space="preserve">Tabla </w:t>
      </w:r>
      <w:r w:rsidR="00073D74">
        <w:rPr>
          <w:rFonts w:ascii="Arial" w:hAnsi="Arial" w:cs="Arial"/>
          <w:sz w:val="18"/>
          <w:szCs w:val="18"/>
        </w:rPr>
        <w:t>3</w:t>
      </w:r>
      <w:r w:rsidRPr="00C11B54">
        <w:rPr>
          <w:rFonts w:ascii="Arial" w:hAnsi="Arial" w:cs="Arial"/>
          <w:sz w:val="18"/>
          <w:szCs w:val="18"/>
        </w:rPr>
        <w:t>. Índices de vegetación derivados de datos multiespectrales.</w:t>
      </w:r>
    </w:p>
    <w:tbl>
      <w:tblPr>
        <w:tblStyle w:val="TableGrid"/>
        <w:tblW w:w="11231" w:type="dxa"/>
        <w:tblLook w:val="04A0" w:firstRow="1" w:lastRow="0" w:firstColumn="1" w:lastColumn="0" w:noHBand="0" w:noVBand="1"/>
      </w:tblPr>
      <w:tblGrid>
        <w:gridCol w:w="3744"/>
        <w:gridCol w:w="2168"/>
        <w:gridCol w:w="5319"/>
      </w:tblGrid>
      <w:tr w:rsidR="002B1240" w:rsidRPr="003F58E8" w14:paraId="1AB97D7B" w14:textId="77777777" w:rsidTr="002B1240">
        <w:trPr>
          <w:trHeight w:val="120"/>
        </w:trPr>
        <w:tc>
          <w:tcPr>
            <w:tcW w:w="3744" w:type="dxa"/>
            <w:vAlign w:val="center"/>
          </w:tcPr>
          <w:p w14:paraId="29FE6DFF" w14:textId="1D238896" w:rsidR="002B1240" w:rsidRPr="00324EEF" w:rsidRDefault="002B1240" w:rsidP="00F320B0">
            <w:pPr>
              <w:rPr>
                <w:rFonts w:ascii="Arial" w:hAnsi="Arial" w:cs="Arial"/>
                <w:b/>
                <w:bCs/>
                <w:sz w:val="18"/>
                <w:szCs w:val="18"/>
              </w:rPr>
            </w:pPr>
            <w:r w:rsidRPr="00324EEF">
              <w:rPr>
                <w:rFonts w:ascii="Arial" w:hAnsi="Arial" w:cs="Arial"/>
                <w:b/>
                <w:bCs/>
                <w:sz w:val="18"/>
                <w:szCs w:val="18"/>
              </w:rPr>
              <w:t>Índice</w:t>
            </w:r>
          </w:p>
        </w:tc>
        <w:tc>
          <w:tcPr>
            <w:tcW w:w="2168" w:type="dxa"/>
            <w:vAlign w:val="center"/>
          </w:tcPr>
          <w:p w14:paraId="20CEAAE7" w14:textId="773B98BD" w:rsidR="002B1240" w:rsidRPr="00324EEF" w:rsidRDefault="002B1240" w:rsidP="00F320B0">
            <w:pPr>
              <w:rPr>
                <w:rFonts w:ascii="Arial" w:hAnsi="Arial" w:cs="Arial"/>
                <w:b/>
                <w:bCs/>
                <w:sz w:val="18"/>
                <w:szCs w:val="18"/>
              </w:rPr>
            </w:pPr>
            <w:r w:rsidRPr="00324EEF">
              <w:rPr>
                <w:rFonts w:ascii="Arial" w:hAnsi="Arial" w:cs="Arial"/>
                <w:b/>
                <w:bCs/>
                <w:sz w:val="18"/>
                <w:szCs w:val="18"/>
              </w:rPr>
              <w:t>Fórmula</w:t>
            </w:r>
          </w:p>
        </w:tc>
        <w:tc>
          <w:tcPr>
            <w:tcW w:w="5319" w:type="dxa"/>
            <w:vAlign w:val="center"/>
          </w:tcPr>
          <w:p w14:paraId="337F1C89" w14:textId="445F77FB" w:rsidR="002B1240" w:rsidRPr="00324EEF" w:rsidRDefault="002B1240" w:rsidP="00F320B0">
            <w:pPr>
              <w:rPr>
                <w:rFonts w:ascii="Arial" w:hAnsi="Arial" w:cs="Arial"/>
                <w:b/>
                <w:bCs/>
                <w:sz w:val="18"/>
                <w:szCs w:val="18"/>
              </w:rPr>
            </w:pPr>
            <w:r w:rsidRPr="00324EEF">
              <w:rPr>
                <w:rFonts w:ascii="Arial" w:hAnsi="Arial" w:cs="Arial"/>
                <w:b/>
                <w:bCs/>
                <w:sz w:val="18"/>
                <w:szCs w:val="18"/>
              </w:rPr>
              <w:t>Descripción</w:t>
            </w:r>
          </w:p>
        </w:tc>
      </w:tr>
      <w:tr w:rsidR="002B1240" w:rsidRPr="003F58E8" w14:paraId="25FA479B" w14:textId="77777777" w:rsidTr="002B1240">
        <w:trPr>
          <w:trHeight w:val="361"/>
        </w:trPr>
        <w:tc>
          <w:tcPr>
            <w:tcW w:w="3744" w:type="dxa"/>
            <w:vAlign w:val="center"/>
          </w:tcPr>
          <w:p w14:paraId="0BA76A2D" w14:textId="1D8AB2A0" w:rsidR="002B1240" w:rsidRPr="003F58E8" w:rsidRDefault="002B1240" w:rsidP="00F320B0">
            <w:pPr>
              <w:rPr>
                <w:rFonts w:ascii="Arial" w:hAnsi="Arial" w:cs="Arial"/>
                <w:sz w:val="18"/>
                <w:szCs w:val="18"/>
              </w:rPr>
            </w:pPr>
            <w:r w:rsidRPr="003F58E8">
              <w:rPr>
                <w:rFonts w:ascii="Arial" w:hAnsi="Arial" w:cs="Arial"/>
                <w:sz w:val="18"/>
                <w:szCs w:val="18"/>
              </w:rPr>
              <w:t>NDRE (Índice Normalizado de Diferencia en el Borde Rojo)</w:t>
            </w:r>
          </w:p>
        </w:tc>
        <w:tc>
          <w:tcPr>
            <w:tcW w:w="2168" w:type="dxa"/>
            <w:vAlign w:val="center"/>
          </w:tcPr>
          <w:p w14:paraId="30A0F818" w14:textId="6CF360D1" w:rsidR="002B1240" w:rsidRPr="003F58E8" w:rsidRDefault="002B1240" w:rsidP="00F320B0">
            <w:pPr>
              <w:rPr>
                <w:rFonts w:ascii="Arial" w:hAnsi="Arial" w:cs="Arial"/>
                <w:sz w:val="18"/>
                <w:szCs w:val="18"/>
              </w:rPr>
            </w:pPr>
            <w:r w:rsidRPr="003F58E8">
              <w:rPr>
                <w:rFonts w:ascii="Arial" w:hAnsi="Arial" w:cs="Arial"/>
                <w:sz w:val="18"/>
                <w:szCs w:val="18"/>
              </w:rPr>
              <w:t>(NIR − RE) / (NIR + RE)</w:t>
            </w:r>
          </w:p>
        </w:tc>
        <w:tc>
          <w:tcPr>
            <w:tcW w:w="5319" w:type="dxa"/>
            <w:vAlign w:val="center"/>
          </w:tcPr>
          <w:p w14:paraId="2A5A8FF4" w14:textId="3DD8ED62" w:rsidR="002B1240" w:rsidRPr="003F58E8" w:rsidRDefault="002B1240" w:rsidP="00F320B0">
            <w:pPr>
              <w:rPr>
                <w:rFonts w:ascii="Arial" w:hAnsi="Arial" w:cs="Arial"/>
                <w:sz w:val="18"/>
                <w:szCs w:val="18"/>
              </w:rPr>
            </w:pPr>
            <w:r w:rsidRPr="003F58E8">
              <w:rPr>
                <w:rFonts w:ascii="Arial" w:hAnsi="Arial" w:cs="Arial"/>
                <w:sz w:val="18"/>
                <w:szCs w:val="18"/>
              </w:rPr>
              <w:t>Sensible a la concentración de clorofila y al estado de</w:t>
            </w:r>
            <w:r w:rsidRPr="003F58E8">
              <w:rPr>
                <w:rFonts w:ascii="Arial" w:hAnsi="Arial" w:cs="Arial"/>
                <w:sz w:val="18"/>
                <w:szCs w:val="18"/>
              </w:rPr>
              <w:t xml:space="preserve"> </w:t>
            </w:r>
            <w:r w:rsidRPr="003F58E8">
              <w:rPr>
                <w:rFonts w:ascii="Arial" w:hAnsi="Arial" w:cs="Arial"/>
                <w:sz w:val="18"/>
                <w:szCs w:val="18"/>
              </w:rPr>
              <w:t>nitrógeno en el dosel.</w:t>
            </w:r>
          </w:p>
        </w:tc>
      </w:tr>
      <w:tr w:rsidR="002B1240" w:rsidRPr="003F58E8" w14:paraId="05018002" w14:textId="77777777" w:rsidTr="002B1240">
        <w:trPr>
          <w:trHeight w:val="365"/>
        </w:trPr>
        <w:tc>
          <w:tcPr>
            <w:tcW w:w="3744" w:type="dxa"/>
            <w:vAlign w:val="center"/>
          </w:tcPr>
          <w:p w14:paraId="009E68E3" w14:textId="624BE76A" w:rsidR="002B1240" w:rsidRPr="003F58E8" w:rsidRDefault="002B1240" w:rsidP="00F320B0">
            <w:pPr>
              <w:rPr>
                <w:rFonts w:ascii="Arial" w:hAnsi="Arial" w:cs="Arial"/>
                <w:sz w:val="18"/>
                <w:szCs w:val="18"/>
              </w:rPr>
            </w:pPr>
            <w:r w:rsidRPr="003F58E8">
              <w:rPr>
                <w:rFonts w:ascii="Arial" w:hAnsi="Arial" w:cs="Arial"/>
                <w:sz w:val="18"/>
                <w:szCs w:val="18"/>
              </w:rPr>
              <w:t>NDVI (Índice Normalizado de Diferencia de Vegetación)</w:t>
            </w:r>
          </w:p>
        </w:tc>
        <w:tc>
          <w:tcPr>
            <w:tcW w:w="2168" w:type="dxa"/>
            <w:vAlign w:val="center"/>
          </w:tcPr>
          <w:p w14:paraId="582A7A8B" w14:textId="14F9AA6C" w:rsidR="002B1240" w:rsidRPr="003F58E8" w:rsidRDefault="002B1240" w:rsidP="00F320B0">
            <w:pPr>
              <w:rPr>
                <w:rFonts w:ascii="Arial" w:hAnsi="Arial" w:cs="Arial"/>
                <w:sz w:val="18"/>
                <w:szCs w:val="18"/>
              </w:rPr>
            </w:pPr>
            <w:r w:rsidRPr="003F58E8">
              <w:rPr>
                <w:rFonts w:ascii="Arial" w:hAnsi="Arial" w:cs="Arial"/>
                <w:sz w:val="18"/>
                <w:szCs w:val="18"/>
              </w:rPr>
              <w:t>(NIR − R) / (NIR + R)</w:t>
            </w:r>
          </w:p>
        </w:tc>
        <w:tc>
          <w:tcPr>
            <w:tcW w:w="5319" w:type="dxa"/>
            <w:vAlign w:val="center"/>
          </w:tcPr>
          <w:p w14:paraId="70AC1B88" w14:textId="490BADB4" w:rsidR="002B1240" w:rsidRPr="003F58E8" w:rsidRDefault="002B1240" w:rsidP="00F320B0">
            <w:pPr>
              <w:rPr>
                <w:rFonts w:ascii="Arial" w:hAnsi="Arial" w:cs="Arial"/>
                <w:sz w:val="18"/>
                <w:szCs w:val="18"/>
              </w:rPr>
            </w:pPr>
            <w:r w:rsidRPr="003F58E8">
              <w:rPr>
                <w:rFonts w:ascii="Arial" w:hAnsi="Arial" w:cs="Arial"/>
                <w:sz w:val="18"/>
                <w:szCs w:val="18"/>
              </w:rPr>
              <w:t>Indicador ampliamente utilizado de verdor, actividad fotosintética y biomasa.</w:t>
            </w:r>
          </w:p>
        </w:tc>
      </w:tr>
      <w:tr w:rsidR="002B1240" w:rsidRPr="003F58E8" w14:paraId="3A8B2A71" w14:textId="77777777" w:rsidTr="002B1240">
        <w:trPr>
          <w:trHeight w:val="365"/>
        </w:trPr>
        <w:tc>
          <w:tcPr>
            <w:tcW w:w="3744" w:type="dxa"/>
            <w:vAlign w:val="center"/>
          </w:tcPr>
          <w:p w14:paraId="51DD54A8" w14:textId="60139C45" w:rsidR="002B1240" w:rsidRPr="003F58E8" w:rsidRDefault="002B1240" w:rsidP="00F320B0">
            <w:pPr>
              <w:rPr>
                <w:rFonts w:ascii="Arial" w:hAnsi="Arial" w:cs="Arial"/>
                <w:sz w:val="18"/>
                <w:szCs w:val="18"/>
              </w:rPr>
            </w:pPr>
            <w:r w:rsidRPr="003F58E8">
              <w:rPr>
                <w:rFonts w:ascii="Arial" w:hAnsi="Arial" w:cs="Arial"/>
                <w:sz w:val="18"/>
                <w:szCs w:val="18"/>
              </w:rPr>
              <w:t>GNDVI (NDVI Verde)</w:t>
            </w:r>
          </w:p>
        </w:tc>
        <w:tc>
          <w:tcPr>
            <w:tcW w:w="2168" w:type="dxa"/>
            <w:vAlign w:val="center"/>
          </w:tcPr>
          <w:p w14:paraId="3305A386" w14:textId="6B5EE0A6" w:rsidR="002B1240" w:rsidRPr="003F58E8" w:rsidRDefault="002B1240" w:rsidP="00F320B0">
            <w:pPr>
              <w:rPr>
                <w:rFonts w:ascii="Arial" w:hAnsi="Arial" w:cs="Arial"/>
                <w:sz w:val="18"/>
                <w:szCs w:val="18"/>
              </w:rPr>
            </w:pPr>
            <w:r w:rsidRPr="003F58E8">
              <w:rPr>
                <w:rFonts w:ascii="Arial" w:hAnsi="Arial" w:cs="Arial"/>
                <w:sz w:val="18"/>
                <w:szCs w:val="18"/>
              </w:rPr>
              <w:t>(NIR − G) / (NIR + G)</w:t>
            </w:r>
          </w:p>
        </w:tc>
        <w:tc>
          <w:tcPr>
            <w:tcW w:w="5319" w:type="dxa"/>
            <w:vAlign w:val="center"/>
          </w:tcPr>
          <w:p w14:paraId="7A5F1422" w14:textId="31DD3B7D" w:rsidR="002B1240" w:rsidRPr="003F58E8" w:rsidRDefault="002B1240" w:rsidP="00F320B0">
            <w:pPr>
              <w:rPr>
                <w:rFonts w:ascii="Arial" w:hAnsi="Arial" w:cs="Arial"/>
                <w:sz w:val="18"/>
                <w:szCs w:val="18"/>
              </w:rPr>
            </w:pPr>
            <w:r w:rsidRPr="003F58E8">
              <w:rPr>
                <w:rFonts w:ascii="Arial" w:hAnsi="Arial" w:cs="Arial"/>
                <w:sz w:val="18"/>
                <w:szCs w:val="18"/>
              </w:rPr>
              <w:t>Refleja el verdor del dosel; eficaz para el monitoreo en etapas tempranas de crecimiento.</w:t>
            </w:r>
          </w:p>
        </w:tc>
      </w:tr>
      <w:tr w:rsidR="002B1240" w:rsidRPr="003F58E8" w14:paraId="377206C6" w14:textId="77777777" w:rsidTr="002B1240">
        <w:trPr>
          <w:trHeight w:val="361"/>
        </w:trPr>
        <w:tc>
          <w:tcPr>
            <w:tcW w:w="3744" w:type="dxa"/>
            <w:vAlign w:val="center"/>
          </w:tcPr>
          <w:p w14:paraId="16041975" w14:textId="0F3FF591" w:rsidR="002B1240" w:rsidRPr="003F58E8" w:rsidRDefault="002B1240" w:rsidP="00F320B0">
            <w:pPr>
              <w:rPr>
                <w:rFonts w:ascii="Arial" w:hAnsi="Arial" w:cs="Arial"/>
                <w:sz w:val="18"/>
                <w:szCs w:val="18"/>
              </w:rPr>
            </w:pPr>
            <w:r w:rsidRPr="003F58E8">
              <w:rPr>
                <w:rFonts w:ascii="Arial" w:hAnsi="Arial" w:cs="Arial"/>
                <w:sz w:val="18"/>
                <w:szCs w:val="18"/>
              </w:rPr>
              <w:t>BNDVI (NDVI Azul)</w:t>
            </w:r>
          </w:p>
        </w:tc>
        <w:tc>
          <w:tcPr>
            <w:tcW w:w="2168" w:type="dxa"/>
            <w:vAlign w:val="center"/>
          </w:tcPr>
          <w:p w14:paraId="36515B3F" w14:textId="23BC7646" w:rsidR="002B1240" w:rsidRPr="003F58E8" w:rsidRDefault="002B1240" w:rsidP="00F320B0">
            <w:pPr>
              <w:rPr>
                <w:rFonts w:ascii="Arial" w:hAnsi="Arial" w:cs="Arial"/>
                <w:sz w:val="18"/>
                <w:szCs w:val="18"/>
              </w:rPr>
            </w:pPr>
            <w:r w:rsidRPr="003F58E8">
              <w:rPr>
                <w:rFonts w:ascii="Arial" w:hAnsi="Arial" w:cs="Arial"/>
                <w:sz w:val="18"/>
                <w:szCs w:val="18"/>
              </w:rPr>
              <w:t>(NIR − B) / (NIR + B)</w:t>
            </w:r>
          </w:p>
        </w:tc>
        <w:tc>
          <w:tcPr>
            <w:tcW w:w="5319" w:type="dxa"/>
            <w:vAlign w:val="center"/>
          </w:tcPr>
          <w:p w14:paraId="6A264D23" w14:textId="1012108F" w:rsidR="002B1240" w:rsidRPr="003F58E8" w:rsidRDefault="002B1240" w:rsidP="00F320B0">
            <w:pPr>
              <w:rPr>
                <w:rFonts w:ascii="Arial" w:hAnsi="Arial" w:cs="Arial"/>
                <w:sz w:val="18"/>
                <w:szCs w:val="18"/>
              </w:rPr>
            </w:pPr>
            <w:r w:rsidRPr="003F58E8">
              <w:rPr>
                <w:rFonts w:ascii="Arial" w:hAnsi="Arial" w:cs="Arial"/>
                <w:sz w:val="18"/>
                <w:szCs w:val="18"/>
              </w:rPr>
              <w:t>Útil para la detección de estrés en condiciones de alta clorofila; minimiza la saturación en el rojo.</w:t>
            </w:r>
          </w:p>
        </w:tc>
      </w:tr>
      <w:tr w:rsidR="002B1240" w:rsidRPr="003F58E8" w14:paraId="2C8871EF" w14:textId="77777777" w:rsidTr="002B1240">
        <w:trPr>
          <w:trHeight w:val="365"/>
        </w:trPr>
        <w:tc>
          <w:tcPr>
            <w:tcW w:w="3744" w:type="dxa"/>
            <w:vAlign w:val="center"/>
          </w:tcPr>
          <w:p w14:paraId="62700F8E" w14:textId="2011E91C" w:rsidR="002B1240" w:rsidRPr="003F58E8" w:rsidRDefault="002B1240" w:rsidP="00F320B0">
            <w:pPr>
              <w:rPr>
                <w:rFonts w:ascii="Arial" w:hAnsi="Arial" w:cs="Arial"/>
                <w:sz w:val="18"/>
                <w:szCs w:val="18"/>
              </w:rPr>
            </w:pPr>
            <w:r w:rsidRPr="003F58E8">
              <w:rPr>
                <w:rFonts w:ascii="Arial" w:hAnsi="Arial" w:cs="Arial"/>
                <w:sz w:val="18"/>
                <w:szCs w:val="18"/>
              </w:rPr>
              <w:t>NDREI (NDRE Invertido)</w:t>
            </w:r>
          </w:p>
        </w:tc>
        <w:tc>
          <w:tcPr>
            <w:tcW w:w="2168" w:type="dxa"/>
            <w:vAlign w:val="center"/>
          </w:tcPr>
          <w:p w14:paraId="0011B5EC" w14:textId="6A28A29F" w:rsidR="002B1240" w:rsidRPr="003F58E8" w:rsidRDefault="002B1240" w:rsidP="00F320B0">
            <w:pPr>
              <w:rPr>
                <w:rFonts w:ascii="Arial" w:hAnsi="Arial" w:cs="Arial"/>
                <w:sz w:val="18"/>
                <w:szCs w:val="18"/>
              </w:rPr>
            </w:pPr>
            <w:r w:rsidRPr="003F58E8">
              <w:rPr>
                <w:rFonts w:ascii="Arial" w:hAnsi="Arial" w:cs="Arial"/>
                <w:sz w:val="18"/>
                <w:szCs w:val="18"/>
              </w:rPr>
              <w:t>(NIR + RE) / (NIR − RE)</w:t>
            </w:r>
          </w:p>
        </w:tc>
        <w:tc>
          <w:tcPr>
            <w:tcW w:w="5319" w:type="dxa"/>
            <w:vAlign w:val="center"/>
          </w:tcPr>
          <w:p w14:paraId="427CD176" w14:textId="33F3AA98" w:rsidR="002B1240" w:rsidRPr="003F58E8" w:rsidRDefault="002B1240" w:rsidP="00F320B0">
            <w:pPr>
              <w:rPr>
                <w:rFonts w:ascii="Arial" w:hAnsi="Arial" w:cs="Arial"/>
                <w:sz w:val="18"/>
                <w:szCs w:val="18"/>
              </w:rPr>
            </w:pPr>
            <w:r w:rsidRPr="003F58E8">
              <w:rPr>
                <w:rFonts w:ascii="Arial" w:hAnsi="Arial" w:cs="Arial"/>
                <w:sz w:val="18"/>
                <w:szCs w:val="18"/>
              </w:rPr>
              <w:t>Variación del NDRE que enfatiza diferencias sutiles de clorofila en doseles densos.</w:t>
            </w:r>
          </w:p>
        </w:tc>
      </w:tr>
      <w:tr w:rsidR="002B1240" w:rsidRPr="003F58E8" w14:paraId="37494B96" w14:textId="77777777" w:rsidTr="002B1240">
        <w:trPr>
          <w:trHeight w:val="361"/>
        </w:trPr>
        <w:tc>
          <w:tcPr>
            <w:tcW w:w="3744" w:type="dxa"/>
            <w:vAlign w:val="center"/>
          </w:tcPr>
          <w:p w14:paraId="285B4621" w14:textId="11E5834D" w:rsidR="002B1240" w:rsidRPr="003F58E8" w:rsidRDefault="002B1240" w:rsidP="00F320B0">
            <w:pPr>
              <w:rPr>
                <w:rFonts w:ascii="Arial" w:hAnsi="Arial" w:cs="Arial"/>
                <w:sz w:val="18"/>
                <w:szCs w:val="18"/>
              </w:rPr>
            </w:pPr>
            <w:r w:rsidRPr="003F58E8">
              <w:rPr>
                <w:rFonts w:ascii="Arial" w:hAnsi="Arial" w:cs="Arial"/>
                <w:sz w:val="18"/>
                <w:szCs w:val="18"/>
              </w:rPr>
              <w:t>NPCI (Índice Normalizado de Pigmento y Clorofila)</w:t>
            </w:r>
          </w:p>
        </w:tc>
        <w:tc>
          <w:tcPr>
            <w:tcW w:w="2168" w:type="dxa"/>
            <w:vAlign w:val="center"/>
          </w:tcPr>
          <w:p w14:paraId="509E2FDC" w14:textId="2CEAD13A" w:rsidR="002B1240" w:rsidRPr="003F58E8" w:rsidRDefault="002B1240" w:rsidP="00F320B0">
            <w:pPr>
              <w:rPr>
                <w:rFonts w:ascii="Arial" w:hAnsi="Arial" w:cs="Arial"/>
                <w:sz w:val="18"/>
                <w:szCs w:val="18"/>
              </w:rPr>
            </w:pPr>
            <w:r w:rsidRPr="003F58E8">
              <w:rPr>
                <w:rFonts w:ascii="Arial" w:hAnsi="Arial" w:cs="Arial"/>
                <w:sz w:val="18"/>
                <w:szCs w:val="18"/>
              </w:rPr>
              <w:t>(R − B) / (R + B)</w:t>
            </w:r>
          </w:p>
        </w:tc>
        <w:tc>
          <w:tcPr>
            <w:tcW w:w="5319" w:type="dxa"/>
            <w:vAlign w:val="center"/>
          </w:tcPr>
          <w:p w14:paraId="5F9EFCE3" w14:textId="47697703" w:rsidR="002B1240" w:rsidRPr="003F58E8" w:rsidRDefault="002B1240" w:rsidP="00F320B0">
            <w:pPr>
              <w:rPr>
                <w:rFonts w:ascii="Arial" w:hAnsi="Arial" w:cs="Arial"/>
                <w:sz w:val="18"/>
                <w:szCs w:val="18"/>
              </w:rPr>
            </w:pPr>
            <w:r w:rsidRPr="003F58E8">
              <w:rPr>
                <w:rFonts w:ascii="Arial" w:hAnsi="Arial" w:cs="Arial"/>
                <w:sz w:val="18"/>
                <w:szCs w:val="18"/>
              </w:rPr>
              <w:t>Indicador de la relación carotenoides/clorofila; refleja la fisiología del estrés vegetal.</w:t>
            </w:r>
          </w:p>
        </w:tc>
      </w:tr>
      <w:tr w:rsidR="002B1240" w:rsidRPr="003F58E8" w14:paraId="111173DF" w14:textId="77777777" w:rsidTr="002B1240">
        <w:trPr>
          <w:trHeight w:val="243"/>
        </w:trPr>
        <w:tc>
          <w:tcPr>
            <w:tcW w:w="3744" w:type="dxa"/>
            <w:vAlign w:val="center"/>
          </w:tcPr>
          <w:p w14:paraId="025BCF72" w14:textId="6596F0CD" w:rsidR="002B1240" w:rsidRPr="003F58E8" w:rsidRDefault="002B1240" w:rsidP="00F320B0">
            <w:pPr>
              <w:rPr>
                <w:rFonts w:ascii="Arial" w:hAnsi="Arial" w:cs="Arial"/>
                <w:sz w:val="18"/>
                <w:szCs w:val="18"/>
              </w:rPr>
            </w:pPr>
            <w:r w:rsidRPr="003F58E8">
              <w:rPr>
                <w:rFonts w:ascii="Arial" w:hAnsi="Arial" w:cs="Arial"/>
                <w:sz w:val="18"/>
                <w:szCs w:val="18"/>
              </w:rPr>
              <w:t>GRVI (Índice de Vegetación Verde-Rojo)</w:t>
            </w:r>
          </w:p>
        </w:tc>
        <w:tc>
          <w:tcPr>
            <w:tcW w:w="2168" w:type="dxa"/>
            <w:vAlign w:val="center"/>
          </w:tcPr>
          <w:p w14:paraId="17320063" w14:textId="6AA0CA8D" w:rsidR="002B1240" w:rsidRPr="003F58E8" w:rsidRDefault="002B1240" w:rsidP="00F320B0">
            <w:pPr>
              <w:rPr>
                <w:rFonts w:ascii="Arial" w:hAnsi="Arial" w:cs="Arial"/>
                <w:sz w:val="18"/>
                <w:szCs w:val="18"/>
              </w:rPr>
            </w:pPr>
            <w:r w:rsidRPr="003F58E8">
              <w:rPr>
                <w:rFonts w:ascii="Arial" w:hAnsi="Arial" w:cs="Arial"/>
                <w:sz w:val="18"/>
                <w:szCs w:val="18"/>
              </w:rPr>
              <w:t>(G − R) / (G + R)</w:t>
            </w:r>
          </w:p>
        </w:tc>
        <w:tc>
          <w:tcPr>
            <w:tcW w:w="5319" w:type="dxa"/>
            <w:vAlign w:val="center"/>
          </w:tcPr>
          <w:p w14:paraId="7445A3BD" w14:textId="35877A82" w:rsidR="002B1240" w:rsidRPr="003F58E8" w:rsidRDefault="002B1240" w:rsidP="00F320B0">
            <w:pPr>
              <w:rPr>
                <w:rFonts w:ascii="Arial" w:hAnsi="Arial" w:cs="Arial"/>
                <w:sz w:val="18"/>
                <w:szCs w:val="18"/>
              </w:rPr>
            </w:pPr>
            <w:r w:rsidRPr="003F58E8">
              <w:rPr>
                <w:rFonts w:ascii="Arial" w:hAnsi="Arial" w:cs="Arial"/>
                <w:sz w:val="18"/>
                <w:szCs w:val="18"/>
              </w:rPr>
              <w:t>Captura el vigor del dosel y la fracción de vegetación.</w:t>
            </w:r>
          </w:p>
        </w:tc>
      </w:tr>
      <w:tr w:rsidR="002B1240" w:rsidRPr="003F58E8" w14:paraId="0AEB46E3" w14:textId="77777777" w:rsidTr="002B1240">
        <w:trPr>
          <w:trHeight w:val="365"/>
        </w:trPr>
        <w:tc>
          <w:tcPr>
            <w:tcW w:w="3744" w:type="dxa"/>
            <w:vAlign w:val="center"/>
          </w:tcPr>
          <w:p w14:paraId="56D3367F" w14:textId="7F0B2CE8" w:rsidR="002B1240" w:rsidRPr="003F58E8" w:rsidRDefault="002B1240" w:rsidP="00F320B0">
            <w:pPr>
              <w:rPr>
                <w:rFonts w:ascii="Arial" w:hAnsi="Arial" w:cs="Arial"/>
                <w:sz w:val="18"/>
                <w:szCs w:val="18"/>
              </w:rPr>
            </w:pPr>
            <w:r w:rsidRPr="003F58E8">
              <w:rPr>
                <w:rFonts w:ascii="Arial" w:hAnsi="Arial" w:cs="Arial"/>
                <w:sz w:val="18"/>
                <w:szCs w:val="18"/>
              </w:rPr>
              <w:t>NGBDI (Índice Normalizado de Diferencia Verde-Azul)</w:t>
            </w:r>
          </w:p>
        </w:tc>
        <w:tc>
          <w:tcPr>
            <w:tcW w:w="2168" w:type="dxa"/>
            <w:vAlign w:val="center"/>
          </w:tcPr>
          <w:p w14:paraId="7FDE921B" w14:textId="6AC6B431" w:rsidR="002B1240" w:rsidRPr="003F58E8" w:rsidRDefault="002B1240" w:rsidP="00F320B0">
            <w:pPr>
              <w:rPr>
                <w:rFonts w:ascii="Arial" w:hAnsi="Arial" w:cs="Arial"/>
                <w:sz w:val="18"/>
                <w:szCs w:val="18"/>
              </w:rPr>
            </w:pPr>
            <w:r w:rsidRPr="003F58E8">
              <w:rPr>
                <w:rFonts w:ascii="Arial" w:hAnsi="Arial" w:cs="Arial"/>
                <w:sz w:val="18"/>
                <w:szCs w:val="18"/>
              </w:rPr>
              <w:t>(G − B) / (G + B)</w:t>
            </w:r>
          </w:p>
        </w:tc>
        <w:tc>
          <w:tcPr>
            <w:tcW w:w="5319" w:type="dxa"/>
            <w:vAlign w:val="center"/>
          </w:tcPr>
          <w:p w14:paraId="18980C33" w14:textId="63FBBC00" w:rsidR="002B1240" w:rsidRPr="003F58E8" w:rsidRDefault="002B1240" w:rsidP="00F320B0">
            <w:pPr>
              <w:rPr>
                <w:rFonts w:ascii="Arial" w:hAnsi="Arial" w:cs="Arial"/>
                <w:sz w:val="18"/>
                <w:szCs w:val="18"/>
              </w:rPr>
            </w:pPr>
            <w:r w:rsidRPr="003F58E8">
              <w:rPr>
                <w:rFonts w:ascii="Arial" w:hAnsi="Arial" w:cs="Arial"/>
                <w:sz w:val="18"/>
                <w:szCs w:val="18"/>
              </w:rPr>
              <w:t>Sensible a los cambios de color del dosel asociados con variaciones en los pigmentos.</w:t>
            </w:r>
          </w:p>
        </w:tc>
      </w:tr>
    </w:tbl>
    <w:p w14:paraId="750C3EA3" w14:textId="77777777" w:rsidR="002B1240" w:rsidRDefault="002B1240" w:rsidP="00F320B0">
      <w:pPr>
        <w:spacing w:line="240" w:lineRule="auto"/>
        <w:rPr>
          <w:rFonts w:ascii="Arial" w:hAnsi="Arial" w:cs="Arial"/>
          <w:sz w:val="20"/>
          <w:szCs w:val="20"/>
        </w:rPr>
      </w:pPr>
    </w:p>
    <w:p w14:paraId="7D3A7E98" w14:textId="2806D261" w:rsidR="0070187F" w:rsidRPr="00163BD0" w:rsidRDefault="00F62E79" w:rsidP="00F320B0">
      <w:pPr>
        <w:spacing w:line="240" w:lineRule="auto"/>
        <w:rPr>
          <w:rFonts w:ascii="Arial" w:eastAsia="Arial" w:hAnsi="Arial" w:cs="Arial"/>
        </w:rPr>
      </w:pPr>
      <w:r>
        <w:rPr>
          <w:rFonts w:ascii="Arial" w:eastAsia="Arial" w:hAnsi="Arial" w:cs="Arial"/>
        </w:rPr>
        <w:t>Por ende, e</w:t>
      </w:r>
      <w:r w:rsidR="00163BD0" w:rsidRPr="00163BD0">
        <w:rPr>
          <w:rFonts w:ascii="Arial" w:eastAsia="Arial" w:hAnsi="Arial" w:cs="Arial"/>
        </w:rPr>
        <w:t>n la e</w:t>
      </w:r>
      <w:r w:rsidR="00163BD0">
        <w:rPr>
          <w:rFonts w:ascii="Arial" w:eastAsia="Arial" w:hAnsi="Arial" w:cs="Arial"/>
        </w:rPr>
        <w:t>x</w:t>
      </w:r>
      <w:r w:rsidR="00163BD0" w:rsidRPr="00163BD0">
        <w:rPr>
          <w:rFonts w:ascii="Arial" w:eastAsia="Arial" w:hAnsi="Arial" w:cs="Arial"/>
        </w:rPr>
        <w:t>p</w:t>
      </w:r>
      <w:r w:rsidR="00163BD0">
        <w:rPr>
          <w:rFonts w:ascii="Arial" w:eastAsia="Arial" w:hAnsi="Arial" w:cs="Arial"/>
        </w:rPr>
        <w:t xml:space="preserve">loración de datos se </w:t>
      </w:r>
      <w:r>
        <w:rPr>
          <w:rFonts w:ascii="Arial" w:eastAsia="Arial" w:hAnsi="Arial" w:cs="Arial"/>
        </w:rPr>
        <w:t>cuenta con</w:t>
      </w:r>
      <w:r w:rsidR="00163BD0">
        <w:rPr>
          <w:rFonts w:ascii="Arial" w:eastAsia="Arial" w:hAnsi="Arial" w:cs="Arial"/>
        </w:rPr>
        <w:t xml:space="preserve"> las siguientes fuentes con sus</w:t>
      </w:r>
      <w:r w:rsidR="006669A1">
        <w:rPr>
          <w:rFonts w:ascii="Arial" w:eastAsia="Arial" w:hAnsi="Arial" w:cs="Arial"/>
        </w:rPr>
        <w:t xml:space="preserve"> respectivos</w:t>
      </w:r>
      <w:r w:rsidR="00163BD0">
        <w:rPr>
          <w:rFonts w:ascii="Arial" w:eastAsia="Arial" w:hAnsi="Arial" w:cs="Arial"/>
        </w:rPr>
        <w:t xml:space="preserve"> riesgos identificados:</w:t>
      </w:r>
    </w:p>
    <w:p w14:paraId="276F038F" w14:textId="77777777" w:rsidR="00163BD0" w:rsidRPr="008C055B" w:rsidRDefault="00163BD0" w:rsidP="008C055B">
      <w:pPr>
        <w:pStyle w:val="ListParagraph"/>
        <w:numPr>
          <w:ilvl w:val="0"/>
          <w:numId w:val="10"/>
        </w:numPr>
        <w:spacing w:line="240" w:lineRule="auto"/>
        <w:textDirection w:val="btLr"/>
        <w:rPr>
          <w:rFonts w:ascii="Arial" w:hAnsi="Arial" w:cs="Arial"/>
          <w:lang w:val="en-US"/>
        </w:rPr>
      </w:pPr>
      <w:r w:rsidRPr="008C055B">
        <w:rPr>
          <w:rFonts w:ascii="Arial" w:hAnsi="Arial" w:cs="Arial"/>
          <w:lang w:val="en-US"/>
        </w:rPr>
        <w:t>Fuente A — Ground truth (campo):</w:t>
      </w:r>
    </w:p>
    <w:p w14:paraId="68E8490F"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t>Archivos Excel con evaluaciones visuales de BLAST por parcela/genotipo/fecha.</w:t>
      </w:r>
    </w:p>
    <w:p w14:paraId="3247A28F"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t xml:space="preserve">Variables típicas: </w:t>
      </w:r>
      <w:proofErr w:type="spellStart"/>
      <w:r w:rsidRPr="008C055B">
        <w:rPr>
          <w:rFonts w:ascii="Arial" w:hAnsi="Arial" w:cs="Arial"/>
        </w:rPr>
        <w:t>plot_id</w:t>
      </w:r>
      <w:proofErr w:type="spellEnd"/>
      <w:r w:rsidRPr="008C055B">
        <w:rPr>
          <w:rFonts w:ascii="Arial" w:hAnsi="Arial" w:cs="Arial"/>
        </w:rPr>
        <w:t>, bloque, genotipo, designación, grupo, ensayo manual de la severidad enfermedad, vigor, etc.</w:t>
      </w:r>
    </w:p>
    <w:p w14:paraId="01342730"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t>Riesgos: nombres de columnas inconsistentes, valores faltantes, escalas o formatos de fecha variables.</w:t>
      </w:r>
    </w:p>
    <w:p w14:paraId="48D00ABE" w14:textId="77777777" w:rsidR="00163BD0" w:rsidRPr="008C055B" w:rsidRDefault="00163BD0" w:rsidP="008C055B">
      <w:pPr>
        <w:pStyle w:val="ListParagraph"/>
        <w:numPr>
          <w:ilvl w:val="0"/>
          <w:numId w:val="10"/>
        </w:numPr>
        <w:spacing w:line="240" w:lineRule="auto"/>
        <w:textDirection w:val="btLr"/>
        <w:rPr>
          <w:rFonts w:ascii="Arial" w:hAnsi="Arial" w:cs="Arial"/>
        </w:rPr>
      </w:pPr>
      <w:r w:rsidRPr="008C055B">
        <w:rPr>
          <w:rFonts w:ascii="Arial" w:hAnsi="Arial" w:cs="Arial"/>
        </w:rPr>
        <w:t xml:space="preserve">Fuente B — </w:t>
      </w:r>
      <w:proofErr w:type="spellStart"/>
      <w:r w:rsidRPr="008C055B">
        <w:rPr>
          <w:rFonts w:ascii="Arial" w:hAnsi="Arial" w:cs="Arial"/>
        </w:rPr>
        <w:t>Pheno</w:t>
      </w:r>
      <w:proofErr w:type="spellEnd"/>
      <w:r w:rsidRPr="008C055B">
        <w:rPr>
          <w:rFonts w:ascii="Arial" w:hAnsi="Arial" w:cs="Arial"/>
        </w:rPr>
        <w:t>-i (dron/</w:t>
      </w:r>
      <w:proofErr w:type="spellStart"/>
      <w:r w:rsidRPr="008C055B">
        <w:rPr>
          <w:rFonts w:ascii="Arial" w:hAnsi="Arial" w:cs="Arial"/>
        </w:rPr>
        <w:t>ortomosaico</w:t>
      </w:r>
      <w:proofErr w:type="spellEnd"/>
      <w:r w:rsidRPr="008C055B">
        <w:rPr>
          <w:rFonts w:ascii="Arial" w:hAnsi="Arial" w:cs="Arial"/>
        </w:rPr>
        <w:t>):</w:t>
      </w:r>
    </w:p>
    <w:p w14:paraId="7038FE9A"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t xml:space="preserve">Archivos Excel exportados por </w:t>
      </w:r>
      <w:proofErr w:type="spellStart"/>
      <w:r w:rsidRPr="008C055B">
        <w:rPr>
          <w:rFonts w:ascii="Arial" w:hAnsi="Arial" w:cs="Arial"/>
        </w:rPr>
        <w:t>Pheno</w:t>
      </w:r>
      <w:proofErr w:type="spellEnd"/>
      <w:r w:rsidRPr="008C055B">
        <w:rPr>
          <w:rFonts w:ascii="Arial" w:hAnsi="Arial" w:cs="Arial"/>
        </w:rPr>
        <w:t xml:space="preserve">-i con métricas por parcela y/o índices de vegetación (derivados de RGB/multiespectral) a partir de </w:t>
      </w:r>
      <w:proofErr w:type="spellStart"/>
      <w:r w:rsidRPr="008C055B">
        <w:rPr>
          <w:rFonts w:ascii="Arial" w:hAnsi="Arial" w:cs="Arial"/>
        </w:rPr>
        <w:t>ortomosaicos</w:t>
      </w:r>
      <w:proofErr w:type="spellEnd"/>
      <w:r w:rsidRPr="008C055B">
        <w:rPr>
          <w:rFonts w:ascii="Arial" w:hAnsi="Arial" w:cs="Arial"/>
        </w:rPr>
        <w:t>.</w:t>
      </w:r>
    </w:p>
    <w:p w14:paraId="558C4E9C"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lastRenderedPageBreak/>
        <w:t xml:space="preserve">Variables típicas: </w:t>
      </w:r>
      <w:proofErr w:type="spellStart"/>
      <w:r w:rsidRPr="008C055B">
        <w:rPr>
          <w:rFonts w:ascii="Arial" w:hAnsi="Arial" w:cs="Arial"/>
        </w:rPr>
        <w:t>plot_id</w:t>
      </w:r>
      <w:proofErr w:type="spellEnd"/>
      <w:r w:rsidRPr="008C055B">
        <w:rPr>
          <w:rFonts w:ascii="Arial" w:hAnsi="Arial" w:cs="Arial"/>
        </w:rPr>
        <w:t xml:space="preserve"> (o equivalente), date/</w:t>
      </w:r>
      <w:proofErr w:type="spellStart"/>
      <w:r w:rsidRPr="008C055B">
        <w:rPr>
          <w:rFonts w:ascii="Arial" w:hAnsi="Arial" w:cs="Arial"/>
        </w:rPr>
        <w:t>flight</w:t>
      </w:r>
      <w:proofErr w:type="spellEnd"/>
      <w:r w:rsidRPr="008C055B">
        <w:rPr>
          <w:rFonts w:ascii="Arial" w:hAnsi="Arial" w:cs="Arial"/>
        </w:rPr>
        <w:t xml:space="preserve">, año, índices de vegetación (p. ej. NDVI u otros), métricas de </w:t>
      </w:r>
      <w:proofErr w:type="spellStart"/>
      <w:r w:rsidRPr="008C055B">
        <w:rPr>
          <w:rFonts w:ascii="Arial" w:hAnsi="Arial" w:cs="Arial"/>
        </w:rPr>
        <w:t>canopia</w:t>
      </w:r>
      <w:proofErr w:type="spellEnd"/>
      <w:r w:rsidRPr="008C055B">
        <w:rPr>
          <w:rFonts w:ascii="Arial" w:hAnsi="Arial" w:cs="Arial"/>
        </w:rPr>
        <w:t>, estadísticas por parcela.</w:t>
      </w:r>
    </w:p>
    <w:p w14:paraId="02B08979" w14:textId="77777777" w:rsidR="00163BD0" w:rsidRPr="008C055B" w:rsidRDefault="00163BD0" w:rsidP="008C055B">
      <w:pPr>
        <w:pStyle w:val="ListParagraph"/>
        <w:numPr>
          <w:ilvl w:val="1"/>
          <w:numId w:val="10"/>
        </w:numPr>
        <w:spacing w:line="240" w:lineRule="auto"/>
        <w:textDirection w:val="btLr"/>
        <w:rPr>
          <w:rFonts w:ascii="Arial" w:hAnsi="Arial" w:cs="Arial"/>
        </w:rPr>
      </w:pPr>
      <w:r w:rsidRPr="008C055B">
        <w:rPr>
          <w:rFonts w:ascii="Arial" w:hAnsi="Arial" w:cs="Arial"/>
        </w:rPr>
        <w:t>Riesgos: diferentes convenciones de identificadores, cambios de estructura según versión/configuración, necesidad de metadatos del vuelo.</w:t>
      </w:r>
    </w:p>
    <w:p w14:paraId="3B12F1BF" w14:textId="13B5F3FE" w:rsidR="00C55620" w:rsidRPr="008C055B" w:rsidRDefault="00EF0C11" w:rsidP="008C055B">
      <w:pPr>
        <w:spacing w:line="240" w:lineRule="auto"/>
        <w:ind w:firstLine="720"/>
        <w:rPr>
          <w:rFonts w:ascii="Arial" w:eastAsia="Arial" w:hAnsi="Arial" w:cs="Arial"/>
          <w:b/>
          <w:bCs/>
        </w:rPr>
      </w:pPr>
      <w:r w:rsidRPr="008C055B">
        <w:rPr>
          <w:rFonts w:ascii="Arial" w:eastAsia="Arial" w:hAnsi="Arial" w:cs="Arial"/>
          <w:b/>
          <w:bCs/>
        </w:rPr>
        <w:t>Extracción de los datos</w:t>
      </w:r>
    </w:p>
    <w:p w14:paraId="43234AEB" w14:textId="6BE61C06" w:rsidR="009E6648" w:rsidRDefault="00EF0C11" w:rsidP="00911B28">
      <w:pPr>
        <w:spacing w:line="240" w:lineRule="auto"/>
        <w:rPr>
          <w:rFonts w:ascii="Arial" w:eastAsia="Arial" w:hAnsi="Arial" w:cs="Arial"/>
        </w:rPr>
      </w:pPr>
      <w:r>
        <w:rPr>
          <w:rFonts w:ascii="Arial" w:eastAsia="Arial" w:hAnsi="Arial" w:cs="Arial"/>
        </w:rPr>
        <w:t>Por medio de graficas de histograma, se realiza la comparación de la distribución entre los conjuntos de datos de los años 2022 a 2024</w:t>
      </w:r>
      <w:r w:rsidR="002E768D">
        <w:rPr>
          <w:rFonts w:ascii="Arial" w:eastAsia="Arial" w:hAnsi="Arial" w:cs="Arial"/>
        </w:rPr>
        <w:t>, separado en dos grupos: grupo 1 – 2022 a 202</w:t>
      </w:r>
      <w:r w:rsidR="002E768D">
        <w:rPr>
          <w:rFonts w:ascii="Arial" w:eastAsia="Arial" w:hAnsi="Arial" w:cs="Arial"/>
        </w:rPr>
        <w:t>3</w:t>
      </w:r>
      <w:r w:rsidR="002E768D">
        <w:rPr>
          <w:rFonts w:ascii="Arial" w:eastAsia="Arial" w:hAnsi="Arial" w:cs="Arial"/>
        </w:rPr>
        <w:t xml:space="preserve"> y grupo 2 – </w:t>
      </w:r>
      <w:r w:rsidR="00911B28">
        <w:rPr>
          <w:rFonts w:ascii="Arial" w:eastAsia="Arial" w:hAnsi="Arial" w:cs="Arial"/>
        </w:rPr>
        <w:t>2024 (</w:t>
      </w:r>
      <w:r w:rsidR="00625965">
        <w:rPr>
          <w:rFonts w:ascii="Arial" w:eastAsia="Arial" w:hAnsi="Arial" w:cs="Arial"/>
        </w:rPr>
        <w:t xml:space="preserve">Ver </w:t>
      </w:r>
      <w:r w:rsidR="00625965" w:rsidRPr="00911B28">
        <w:rPr>
          <w:rFonts w:ascii="Arial" w:eastAsia="Arial" w:hAnsi="Arial" w:cs="Arial"/>
          <w:b/>
          <w:bCs/>
        </w:rPr>
        <w:t xml:space="preserve">Figura </w:t>
      </w:r>
      <w:r w:rsidR="00C5722D" w:rsidRPr="00911B28">
        <w:rPr>
          <w:rFonts w:ascii="Arial" w:eastAsia="Arial" w:hAnsi="Arial" w:cs="Arial"/>
          <w:b/>
          <w:bCs/>
        </w:rPr>
        <w:t>3</w:t>
      </w:r>
      <w:r w:rsidR="00C5722D">
        <w:rPr>
          <w:rFonts w:ascii="Arial" w:eastAsia="Arial" w:hAnsi="Arial" w:cs="Arial"/>
        </w:rPr>
        <w:t xml:space="preserve">). Se observa que existe una relación de distribución </w:t>
      </w:r>
      <w:r w:rsidR="00AE7056">
        <w:rPr>
          <w:rFonts w:ascii="Arial" w:eastAsia="Arial" w:hAnsi="Arial" w:cs="Arial"/>
        </w:rPr>
        <w:t>de los datos entre los años evaluados.</w:t>
      </w:r>
      <w:r w:rsidR="00C55620" w:rsidRPr="00C55620">
        <w:rPr>
          <w:rFonts w:ascii="Arial" w:eastAsia="Arial" w:hAnsi="Arial" w:cs="Arial"/>
        </w:rPr>
        <w:drawing>
          <wp:inline distT="0" distB="0" distL="0" distR="0" wp14:anchorId="356FA006" wp14:editId="0F6C3A05">
            <wp:extent cx="6858000" cy="2540000"/>
            <wp:effectExtent l="0" t="0" r="0" b="0"/>
            <wp:docPr id="18723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7042" name=""/>
                    <pic:cNvPicPr/>
                  </pic:nvPicPr>
                  <pic:blipFill>
                    <a:blip r:embed="rId10"/>
                    <a:stretch>
                      <a:fillRect/>
                    </a:stretch>
                  </pic:blipFill>
                  <pic:spPr>
                    <a:xfrm>
                      <a:off x="0" y="0"/>
                      <a:ext cx="6858000" cy="2540000"/>
                    </a:xfrm>
                    <a:prstGeom prst="rect">
                      <a:avLst/>
                    </a:prstGeom>
                  </pic:spPr>
                </pic:pic>
              </a:graphicData>
            </a:graphic>
          </wp:inline>
        </w:drawing>
      </w:r>
    </w:p>
    <w:p w14:paraId="477BEBA2" w14:textId="49AA06A5" w:rsidR="00C55620" w:rsidRPr="00421AF2" w:rsidRDefault="00C55620" w:rsidP="00C55620">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sidR="00625965">
        <w:rPr>
          <w:rFonts w:ascii="Arial" w:eastAsia="Arial" w:hAnsi="Arial" w:cs="Arial"/>
          <w:sz w:val="18"/>
          <w:szCs w:val="18"/>
        </w:rPr>
        <w:t>3</w:t>
      </w:r>
      <w:r w:rsidRPr="00421AF2">
        <w:rPr>
          <w:rFonts w:ascii="Arial" w:eastAsia="Arial" w:hAnsi="Arial" w:cs="Arial"/>
          <w:sz w:val="18"/>
          <w:szCs w:val="18"/>
        </w:rPr>
        <w:t xml:space="preserve">. </w:t>
      </w:r>
      <w:r w:rsidR="00EF0C11">
        <w:rPr>
          <w:rFonts w:ascii="Arial" w:eastAsia="Arial" w:hAnsi="Arial" w:cs="Arial"/>
          <w:sz w:val="18"/>
          <w:szCs w:val="18"/>
        </w:rPr>
        <w:t>Comparación</w:t>
      </w:r>
      <w:r>
        <w:rPr>
          <w:rFonts w:ascii="Arial" w:eastAsia="Arial" w:hAnsi="Arial" w:cs="Arial"/>
          <w:sz w:val="18"/>
          <w:szCs w:val="18"/>
        </w:rPr>
        <w:t xml:space="preserve"> de distribución de datos entre los años </w:t>
      </w:r>
      <w:r w:rsidR="00EF0C11">
        <w:rPr>
          <w:rFonts w:ascii="Arial" w:eastAsia="Arial" w:hAnsi="Arial" w:cs="Arial"/>
          <w:sz w:val="18"/>
          <w:szCs w:val="18"/>
        </w:rPr>
        <w:t>2022 a 2024</w:t>
      </w:r>
      <w:r w:rsidRPr="00421AF2">
        <w:rPr>
          <w:rFonts w:ascii="Arial" w:eastAsia="Arial" w:hAnsi="Arial" w:cs="Arial"/>
          <w:sz w:val="18"/>
          <w:szCs w:val="18"/>
        </w:rPr>
        <w:t>.</w:t>
      </w:r>
    </w:p>
    <w:p w14:paraId="19BB6108" w14:textId="3F0FA597" w:rsidR="009E6648" w:rsidRDefault="00A579A7" w:rsidP="00911B28">
      <w:pPr>
        <w:spacing w:line="240" w:lineRule="auto"/>
        <w:jc w:val="both"/>
        <w:rPr>
          <w:rFonts w:ascii="Arial" w:eastAsia="Arial" w:hAnsi="Arial" w:cs="Arial"/>
        </w:rPr>
      </w:pPr>
      <w:r>
        <w:rPr>
          <w:rFonts w:ascii="Arial" w:eastAsia="Arial" w:hAnsi="Arial" w:cs="Arial"/>
        </w:rPr>
        <w:t>De igual forma, p</w:t>
      </w:r>
      <w:r>
        <w:rPr>
          <w:rFonts w:ascii="Arial" w:eastAsia="Arial" w:hAnsi="Arial" w:cs="Arial"/>
        </w:rPr>
        <w:t>or medio de graficas de histograma, se realiza la comparación de la distribución entre los conjuntos de datos de los años 2022 a 202</w:t>
      </w:r>
      <w:r w:rsidR="002E768D">
        <w:rPr>
          <w:rFonts w:ascii="Arial" w:eastAsia="Arial" w:hAnsi="Arial" w:cs="Arial"/>
        </w:rPr>
        <w:t xml:space="preserve">5, separado en dos grupos: grupo 1 – 2022 a 2024 y grupo 2 – 2025 </w:t>
      </w:r>
      <w:r>
        <w:rPr>
          <w:rFonts w:ascii="Arial" w:eastAsia="Arial" w:hAnsi="Arial" w:cs="Arial"/>
        </w:rPr>
        <w:t xml:space="preserve">(Ver </w:t>
      </w:r>
      <w:r w:rsidRPr="00911B28">
        <w:rPr>
          <w:rFonts w:ascii="Arial" w:eastAsia="Arial" w:hAnsi="Arial" w:cs="Arial"/>
          <w:b/>
          <w:bCs/>
        </w:rPr>
        <w:t xml:space="preserve">Figura </w:t>
      </w:r>
      <w:r w:rsidRPr="00911B28">
        <w:rPr>
          <w:rFonts w:ascii="Arial" w:eastAsia="Arial" w:hAnsi="Arial" w:cs="Arial"/>
          <w:b/>
          <w:bCs/>
        </w:rPr>
        <w:t>4</w:t>
      </w:r>
      <w:r>
        <w:rPr>
          <w:rFonts w:ascii="Arial" w:eastAsia="Arial" w:hAnsi="Arial" w:cs="Arial"/>
        </w:rPr>
        <w:t xml:space="preserve">). Se observa </w:t>
      </w:r>
      <w:r w:rsidR="00911B28">
        <w:rPr>
          <w:rFonts w:ascii="Arial" w:eastAsia="Arial" w:hAnsi="Arial" w:cs="Arial"/>
        </w:rPr>
        <w:t>una notoria diferencia entre las</w:t>
      </w:r>
      <w:r>
        <w:rPr>
          <w:rFonts w:ascii="Arial" w:eastAsia="Arial" w:hAnsi="Arial" w:cs="Arial"/>
        </w:rPr>
        <w:t xml:space="preserve"> distribuci</w:t>
      </w:r>
      <w:r w:rsidR="00911B28">
        <w:rPr>
          <w:rFonts w:ascii="Arial" w:eastAsia="Arial" w:hAnsi="Arial" w:cs="Arial"/>
        </w:rPr>
        <w:t>ones</w:t>
      </w:r>
      <w:r>
        <w:rPr>
          <w:rFonts w:ascii="Arial" w:eastAsia="Arial" w:hAnsi="Arial" w:cs="Arial"/>
        </w:rPr>
        <w:t xml:space="preserve"> de los datos entre </w:t>
      </w:r>
      <w:r w:rsidR="00911B28">
        <w:rPr>
          <w:rFonts w:ascii="Arial" w:eastAsia="Arial" w:hAnsi="Arial" w:cs="Arial"/>
        </w:rPr>
        <w:t xml:space="preserve">cada grupo. Esto se puede deber a diferentes factores, desde </w:t>
      </w:r>
      <w:r w:rsidR="00D364CA">
        <w:rPr>
          <w:rFonts w:ascii="Arial" w:eastAsia="Arial" w:hAnsi="Arial" w:cs="Arial"/>
        </w:rPr>
        <w:t>una errónea toma de datos hasta la misma naturaleza de la información.</w:t>
      </w:r>
    </w:p>
    <w:p w14:paraId="3D158937" w14:textId="71DA5758" w:rsidR="00AE7056" w:rsidRDefault="00A579A7" w:rsidP="00F320B0">
      <w:pPr>
        <w:spacing w:line="240" w:lineRule="auto"/>
        <w:rPr>
          <w:rFonts w:ascii="Arial" w:eastAsia="Arial" w:hAnsi="Arial" w:cs="Arial"/>
        </w:rPr>
      </w:pPr>
      <w:r w:rsidRPr="00A579A7">
        <w:rPr>
          <w:rFonts w:ascii="Arial" w:eastAsia="Arial" w:hAnsi="Arial" w:cs="Arial"/>
        </w:rPr>
        <w:drawing>
          <wp:inline distT="0" distB="0" distL="0" distR="0" wp14:anchorId="6055ACC0" wp14:editId="0658183F">
            <wp:extent cx="6858000" cy="2595245"/>
            <wp:effectExtent l="0" t="0" r="0" b="0"/>
            <wp:docPr id="8799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7284" name=""/>
                    <pic:cNvPicPr/>
                  </pic:nvPicPr>
                  <pic:blipFill>
                    <a:blip r:embed="rId11"/>
                    <a:stretch>
                      <a:fillRect/>
                    </a:stretch>
                  </pic:blipFill>
                  <pic:spPr>
                    <a:xfrm>
                      <a:off x="0" y="0"/>
                      <a:ext cx="6858000" cy="2595245"/>
                    </a:xfrm>
                    <a:prstGeom prst="rect">
                      <a:avLst/>
                    </a:prstGeom>
                  </pic:spPr>
                </pic:pic>
              </a:graphicData>
            </a:graphic>
          </wp:inline>
        </w:drawing>
      </w:r>
    </w:p>
    <w:p w14:paraId="135423F7" w14:textId="17958553" w:rsidR="00A579A7" w:rsidRDefault="00A579A7" w:rsidP="00A579A7">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Pr>
          <w:rFonts w:ascii="Arial" w:eastAsia="Arial" w:hAnsi="Arial" w:cs="Arial"/>
          <w:sz w:val="18"/>
          <w:szCs w:val="18"/>
        </w:rPr>
        <w:t>4</w:t>
      </w:r>
      <w:r w:rsidRPr="00421AF2">
        <w:rPr>
          <w:rFonts w:ascii="Arial" w:eastAsia="Arial" w:hAnsi="Arial" w:cs="Arial"/>
          <w:sz w:val="18"/>
          <w:szCs w:val="18"/>
        </w:rPr>
        <w:t xml:space="preserve">. </w:t>
      </w:r>
      <w:r>
        <w:rPr>
          <w:rFonts w:ascii="Arial" w:eastAsia="Arial" w:hAnsi="Arial" w:cs="Arial"/>
          <w:sz w:val="18"/>
          <w:szCs w:val="18"/>
        </w:rPr>
        <w:t>Comparación de distribución de datos entre los años 2022 a 202</w:t>
      </w:r>
      <w:r>
        <w:rPr>
          <w:rFonts w:ascii="Arial" w:eastAsia="Arial" w:hAnsi="Arial" w:cs="Arial"/>
          <w:sz w:val="18"/>
          <w:szCs w:val="18"/>
        </w:rPr>
        <w:t>5</w:t>
      </w:r>
      <w:r w:rsidRPr="00421AF2">
        <w:rPr>
          <w:rFonts w:ascii="Arial" w:eastAsia="Arial" w:hAnsi="Arial" w:cs="Arial"/>
          <w:sz w:val="18"/>
          <w:szCs w:val="18"/>
        </w:rPr>
        <w:t>.</w:t>
      </w:r>
    </w:p>
    <w:p w14:paraId="0CF95EB8" w14:textId="31DF41DA" w:rsidR="00F72125" w:rsidRDefault="00467E37" w:rsidP="00F72125">
      <w:pPr>
        <w:spacing w:line="240" w:lineRule="auto"/>
        <w:jc w:val="both"/>
        <w:rPr>
          <w:rFonts w:ascii="Arial" w:eastAsia="Arial" w:hAnsi="Arial" w:cs="Arial"/>
        </w:rPr>
      </w:pPr>
      <w:r>
        <w:rPr>
          <w:rFonts w:ascii="Arial" w:eastAsia="Arial" w:hAnsi="Arial" w:cs="Arial"/>
        </w:rPr>
        <w:t xml:space="preserve">Por último, </w:t>
      </w:r>
      <w:r w:rsidR="00F72125">
        <w:rPr>
          <w:rFonts w:ascii="Arial" w:eastAsia="Arial" w:hAnsi="Arial" w:cs="Arial"/>
        </w:rPr>
        <w:t xml:space="preserve">se realiza la comparación de la distribución entre los conjuntos de datos </w:t>
      </w:r>
      <w:r>
        <w:rPr>
          <w:rFonts w:ascii="Arial" w:eastAsia="Arial" w:hAnsi="Arial" w:cs="Arial"/>
        </w:rPr>
        <w:t>entre los años</w:t>
      </w:r>
      <w:r w:rsidR="00F72125">
        <w:rPr>
          <w:rFonts w:ascii="Arial" w:eastAsia="Arial" w:hAnsi="Arial" w:cs="Arial"/>
        </w:rPr>
        <w:t xml:space="preserve"> 202</w:t>
      </w:r>
      <w:r>
        <w:rPr>
          <w:rFonts w:ascii="Arial" w:eastAsia="Arial" w:hAnsi="Arial" w:cs="Arial"/>
        </w:rPr>
        <w:t>4</w:t>
      </w:r>
      <w:r w:rsidR="00F72125">
        <w:rPr>
          <w:rFonts w:ascii="Arial" w:eastAsia="Arial" w:hAnsi="Arial" w:cs="Arial"/>
        </w:rPr>
        <w:t xml:space="preserve"> </w:t>
      </w:r>
      <w:r>
        <w:rPr>
          <w:rFonts w:ascii="Arial" w:eastAsia="Arial" w:hAnsi="Arial" w:cs="Arial"/>
        </w:rPr>
        <w:t>y</w:t>
      </w:r>
      <w:r w:rsidR="00F72125">
        <w:rPr>
          <w:rFonts w:ascii="Arial" w:eastAsia="Arial" w:hAnsi="Arial" w:cs="Arial"/>
        </w:rPr>
        <w:t xml:space="preserve"> 2025, separado en dos grupos: grupo 1 – 2024 y grupo 2 – 2025 (Ver </w:t>
      </w:r>
      <w:r w:rsidR="00F72125" w:rsidRPr="00911B28">
        <w:rPr>
          <w:rFonts w:ascii="Arial" w:eastAsia="Arial" w:hAnsi="Arial" w:cs="Arial"/>
          <w:b/>
          <w:bCs/>
        </w:rPr>
        <w:t xml:space="preserve">Figura </w:t>
      </w:r>
      <w:r w:rsidR="00585469">
        <w:rPr>
          <w:rFonts w:ascii="Arial" w:eastAsia="Arial" w:hAnsi="Arial" w:cs="Arial"/>
          <w:b/>
          <w:bCs/>
        </w:rPr>
        <w:t>5</w:t>
      </w:r>
      <w:r w:rsidR="00F72125">
        <w:rPr>
          <w:rFonts w:ascii="Arial" w:eastAsia="Arial" w:hAnsi="Arial" w:cs="Arial"/>
        </w:rPr>
        <w:t xml:space="preserve">). </w:t>
      </w:r>
      <w:r w:rsidR="00A25876">
        <w:rPr>
          <w:rFonts w:ascii="Arial" w:eastAsia="Arial" w:hAnsi="Arial" w:cs="Arial"/>
        </w:rPr>
        <w:t>Nuevamente, s</w:t>
      </w:r>
      <w:r w:rsidR="00F72125">
        <w:rPr>
          <w:rFonts w:ascii="Arial" w:eastAsia="Arial" w:hAnsi="Arial" w:cs="Arial"/>
        </w:rPr>
        <w:t xml:space="preserve">e observa una </w:t>
      </w:r>
      <w:r w:rsidR="00A25876">
        <w:rPr>
          <w:rFonts w:ascii="Arial" w:eastAsia="Arial" w:hAnsi="Arial" w:cs="Arial"/>
        </w:rPr>
        <w:t>pronunciada</w:t>
      </w:r>
      <w:r w:rsidR="00F72125">
        <w:rPr>
          <w:rFonts w:ascii="Arial" w:eastAsia="Arial" w:hAnsi="Arial" w:cs="Arial"/>
        </w:rPr>
        <w:t xml:space="preserve"> diferencia entre las distribuciones de los datos entre cada grupo. Esto se puede deber a diferentes factores, desde una errónea toma de datos hasta la misma naturaleza de la información.</w:t>
      </w:r>
    </w:p>
    <w:p w14:paraId="31044C8C" w14:textId="77777777" w:rsidR="00F72125" w:rsidRPr="00421AF2" w:rsidRDefault="00F72125" w:rsidP="00A579A7">
      <w:pPr>
        <w:spacing w:line="240" w:lineRule="auto"/>
        <w:jc w:val="center"/>
        <w:rPr>
          <w:rFonts w:ascii="Arial" w:eastAsia="Arial" w:hAnsi="Arial" w:cs="Arial"/>
          <w:sz w:val="18"/>
          <w:szCs w:val="18"/>
        </w:rPr>
      </w:pPr>
    </w:p>
    <w:p w14:paraId="24A0E93C" w14:textId="2DC319AE" w:rsidR="00AE7056" w:rsidRDefault="00F72125" w:rsidP="00F320B0">
      <w:pPr>
        <w:spacing w:line="240" w:lineRule="auto"/>
        <w:rPr>
          <w:rFonts w:ascii="Arial" w:eastAsia="Arial" w:hAnsi="Arial" w:cs="Arial"/>
        </w:rPr>
      </w:pPr>
      <w:r w:rsidRPr="00F72125">
        <w:rPr>
          <w:rFonts w:ascii="Arial" w:eastAsia="Arial" w:hAnsi="Arial" w:cs="Arial"/>
        </w:rPr>
        <w:lastRenderedPageBreak/>
        <w:drawing>
          <wp:inline distT="0" distB="0" distL="0" distR="0" wp14:anchorId="30BD057F" wp14:editId="7E0E6CBC">
            <wp:extent cx="6858000" cy="2562225"/>
            <wp:effectExtent l="0" t="0" r="0" b="9525"/>
            <wp:docPr id="2856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8406" name=""/>
                    <pic:cNvPicPr/>
                  </pic:nvPicPr>
                  <pic:blipFill>
                    <a:blip r:embed="rId12"/>
                    <a:stretch>
                      <a:fillRect/>
                    </a:stretch>
                  </pic:blipFill>
                  <pic:spPr>
                    <a:xfrm>
                      <a:off x="0" y="0"/>
                      <a:ext cx="6858000" cy="2562225"/>
                    </a:xfrm>
                    <a:prstGeom prst="rect">
                      <a:avLst/>
                    </a:prstGeom>
                  </pic:spPr>
                </pic:pic>
              </a:graphicData>
            </a:graphic>
          </wp:inline>
        </w:drawing>
      </w:r>
    </w:p>
    <w:p w14:paraId="59A127B3" w14:textId="20531BCF" w:rsidR="00F72125" w:rsidRPr="00421AF2" w:rsidRDefault="00F72125" w:rsidP="00F72125">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Pr>
          <w:rFonts w:ascii="Arial" w:eastAsia="Arial" w:hAnsi="Arial" w:cs="Arial"/>
          <w:sz w:val="18"/>
          <w:szCs w:val="18"/>
        </w:rPr>
        <w:t>5</w:t>
      </w:r>
      <w:r w:rsidRPr="00421AF2">
        <w:rPr>
          <w:rFonts w:ascii="Arial" w:eastAsia="Arial" w:hAnsi="Arial" w:cs="Arial"/>
          <w:sz w:val="18"/>
          <w:szCs w:val="18"/>
        </w:rPr>
        <w:t xml:space="preserve">. </w:t>
      </w:r>
      <w:r>
        <w:rPr>
          <w:rFonts w:ascii="Arial" w:eastAsia="Arial" w:hAnsi="Arial" w:cs="Arial"/>
          <w:sz w:val="18"/>
          <w:szCs w:val="18"/>
        </w:rPr>
        <w:t>Comparación de distribución de datos entre los años 202</w:t>
      </w:r>
      <w:r>
        <w:rPr>
          <w:rFonts w:ascii="Arial" w:eastAsia="Arial" w:hAnsi="Arial" w:cs="Arial"/>
          <w:sz w:val="18"/>
          <w:szCs w:val="18"/>
        </w:rPr>
        <w:t>4</w:t>
      </w:r>
      <w:r>
        <w:rPr>
          <w:rFonts w:ascii="Arial" w:eastAsia="Arial" w:hAnsi="Arial" w:cs="Arial"/>
          <w:sz w:val="18"/>
          <w:szCs w:val="18"/>
        </w:rPr>
        <w:t xml:space="preserve"> </w:t>
      </w:r>
      <w:r>
        <w:rPr>
          <w:rFonts w:ascii="Arial" w:eastAsia="Arial" w:hAnsi="Arial" w:cs="Arial"/>
          <w:sz w:val="18"/>
          <w:szCs w:val="18"/>
        </w:rPr>
        <w:t>y</w:t>
      </w:r>
      <w:r>
        <w:rPr>
          <w:rFonts w:ascii="Arial" w:eastAsia="Arial" w:hAnsi="Arial" w:cs="Arial"/>
          <w:sz w:val="18"/>
          <w:szCs w:val="18"/>
        </w:rPr>
        <w:t xml:space="preserve"> 2025</w:t>
      </w:r>
      <w:r w:rsidRPr="00421AF2">
        <w:rPr>
          <w:rFonts w:ascii="Arial" w:eastAsia="Arial" w:hAnsi="Arial" w:cs="Arial"/>
          <w:sz w:val="18"/>
          <w:szCs w:val="18"/>
        </w:rPr>
        <w:t>.</w:t>
      </w:r>
    </w:p>
    <w:p w14:paraId="3BD1A415" w14:textId="3AA4AB0F" w:rsidR="00DC3557" w:rsidRPr="00A700F7" w:rsidRDefault="00A700F7" w:rsidP="00A700F7">
      <w:pPr>
        <w:spacing w:line="240" w:lineRule="auto"/>
        <w:ind w:firstLine="720"/>
        <w:rPr>
          <w:rFonts w:ascii="Arial" w:eastAsia="Arial" w:hAnsi="Arial" w:cs="Arial"/>
          <w:b/>
          <w:bCs/>
        </w:rPr>
      </w:pPr>
      <w:r w:rsidRPr="00A700F7">
        <w:rPr>
          <w:rFonts w:ascii="Arial" w:eastAsia="Arial" w:hAnsi="Arial" w:cs="Arial"/>
          <w:b/>
          <w:bCs/>
        </w:rPr>
        <w:t>Análisis de la Distribución</w:t>
      </w:r>
    </w:p>
    <w:p w14:paraId="5884E86D" w14:textId="7134C89D" w:rsidR="00DC3557" w:rsidRPr="00DC3557" w:rsidRDefault="00DC3557" w:rsidP="00DC3557">
      <w:pPr>
        <w:spacing w:line="240" w:lineRule="auto"/>
        <w:jc w:val="both"/>
        <w:rPr>
          <w:rFonts w:ascii="Arial" w:eastAsia="Arial" w:hAnsi="Arial" w:cs="Arial"/>
        </w:rPr>
      </w:pPr>
      <w:r w:rsidRPr="00DC3557">
        <w:rPr>
          <w:rFonts w:ascii="Arial" w:eastAsia="Arial" w:hAnsi="Arial" w:cs="Arial"/>
        </w:rPr>
        <w:t xml:space="preserve">La </w:t>
      </w:r>
      <w:r w:rsidRPr="00A700F7">
        <w:rPr>
          <w:rFonts w:ascii="Arial" w:eastAsia="Arial" w:hAnsi="Arial" w:cs="Arial"/>
          <w:b/>
          <w:bCs/>
        </w:rPr>
        <w:t>Figura</w:t>
      </w:r>
      <w:r w:rsidRPr="00DC3557">
        <w:rPr>
          <w:rFonts w:ascii="Arial" w:eastAsia="Arial" w:hAnsi="Arial" w:cs="Arial"/>
          <w:b/>
          <w:bCs/>
        </w:rPr>
        <w:t xml:space="preserve"> </w:t>
      </w:r>
      <w:r w:rsidR="00A700F7" w:rsidRPr="00A700F7">
        <w:rPr>
          <w:rFonts w:ascii="Arial" w:eastAsia="Arial" w:hAnsi="Arial" w:cs="Arial"/>
          <w:b/>
          <w:bCs/>
        </w:rPr>
        <w:t>6</w:t>
      </w:r>
      <w:r w:rsidR="00A700F7">
        <w:rPr>
          <w:rFonts w:ascii="Arial" w:eastAsia="Arial" w:hAnsi="Arial" w:cs="Arial"/>
        </w:rPr>
        <w:t xml:space="preserve"> se </w:t>
      </w:r>
      <w:r w:rsidRPr="00DC3557">
        <w:rPr>
          <w:rFonts w:ascii="Arial" w:eastAsia="Arial" w:hAnsi="Arial" w:cs="Arial"/>
        </w:rPr>
        <w:t xml:space="preserve">muestran la distribución de clases de severidad de infección bacteriana (BL, por </w:t>
      </w:r>
      <w:proofErr w:type="spellStart"/>
      <w:r>
        <w:rPr>
          <w:rFonts w:ascii="Arial" w:eastAsia="Arial" w:hAnsi="Arial" w:cs="Arial"/>
          <w:i/>
          <w:iCs/>
        </w:rPr>
        <w:t>Blast</w:t>
      </w:r>
      <w:proofErr w:type="spellEnd"/>
      <w:r w:rsidRPr="00DC3557">
        <w:rPr>
          <w:rFonts w:ascii="Arial" w:eastAsia="Arial" w:hAnsi="Arial" w:cs="Arial"/>
        </w:rPr>
        <w:t>) para los años 2022, 2023, 2024 y 2025. Cada fila corresponde a un año y cada columna a un tipo de clasificación diferente: BL_INFECTION (9 niveles), BL_2_CLASS (2 categorías) y BL_3_CLASS (3 categorías), permitiendo analizar la evolución de la enfermedad desde distintos niveles de granularidad.</w:t>
      </w:r>
    </w:p>
    <w:p w14:paraId="7DD59435" w14:textId="77777777" w:rsidR="00DC3557" w:rsidRPr="00DC3557" w:rsidRDefault="00DC3557" w:rsidP="00DC3557">
      <w:pPr>
        <w:spacing w:line="240" w:lineRule="auto"/>
        <w:jc w:val="both"/>
        <w:rPr>
          <w:rFonts w:ascii="Arial" w:eastAsia="Arial" w:hAnsi="Arial" w:cs="Arial"/>
        </w:rPr>
      </w:pPr>
      <w:r w:rsidRPr="00DC3557">
        <w:rPr>
          <w:rFonts w:ascii="Arial" w:eastAsia="Arial" w:hAnsi="Arial" w:cs="Arial"/>
        </w:rPr>
        <w:t>En cuanto a la clasificación más detallada, BL_INFECTION con escala de 1 a 9, se observan patrones claramente diferenciados entre años. En 2022, los niveles dominantes son el 6 (16.9%) y el 7 (15.7%), con los niveles más bajos siendo los menos frecuentes, lo que refleja una presión de infección moderada a alta. En contraste, durante 2023 el nivel 1 es el más frecuente (27.9%), seguido del 2 (24.3%), indicando una mayor presencia de plantas con poca o ninguna infección. Esta tendencia hacia niveles bajos se mantiene en 2024, donde los niveles 1 (29.5%) y 2 (28.0%) continúan siendo predominantes, sugiriendo condiciones sanitarias favorables. Sin embargo, en 2025 la distribución se vuelve más variable y bimodal, con el nivel 1 representando el 24.7% pero con niveles intermedios como el 5, 6 y 7 alcanzando porcentajes similares cercanos al 18%, lo que evidencia una mayor heterogeneidad en la severidad de la infección.</w:t>
      </w:r>
    </w:p>
    <w:p w14:paraId="05A3A3B4" w14:textId="77777777" w:rsidR="00DC3557" w:rsidRPr="00DC3557" w:rsidRDefault="00DC3557" w:rsidP="00DC3557">
      <w:pPr>
        <w:spacing w:line="240" w:lineRule="auto"/>
        <w:jc w:val="both"/>
        <w:rPr>
          <w:rFonts w:ascii="Arial" w:eastAsia="Arial" w:hAnsi="Arial" w:cs="Arial"/>
        </w:rPr>
      </w:pPr>
      <w:r w:rsidRPr="00DC3557">
        <w:rPr>
          <w:rFonts w:ascii="Arial" w:eastAsia="Arial" w:hAnsi="Arial" w:cs="Arial"/>
        </w:rPr>
        <w:t>En lo que respecta a la clasificación binaria BL_2_CLASS, que agrupa las observaciones en dos categorías —probablemente sano/bajo versus infectado/alto—, los resultados refuerzan la tendencia observada anteriormente. En 2022, la clase 1 domina con el 61.1% frente al 38.9% de la clase 2, mientras que en 2023 el desbalance se acentúa considerablemente, con la clase 1 alcanzando el 87.9% y la clase 2 reduciéndose al 12.1%. Este patrón se profundiza aún más en 2024, año en que la clase 1 representa el 91.9% y la clase 2 apenas el 8.1%, constituyendo el período con menor proporción de infección registrada en la serie. No obstante, en 2025 este desbalance se reduce de forma notable, con la clase 1 bajando al 68.8% y la clase 2 subiendo al 31.2%, lo que señala un repunte significativo en la presencia de infección bacteriana.</w:t>
      </w:r>
    </w:p>
    <w:p w14:paraId="71CBD9F9" w14:textId="77777777" w:rsidR="00DC3557" w:rsidRPr="00DC3557" w:rsidRDefault="00DC3557" w:rsidP="00DC3557">
      <w:pPr>
        <w:spacing w:line="240" w:lineRule="auto"/>
        <w:jc w:val="both"/>
        <w:rPr>
          <w:rFonts w:ascii="Arial" w:eastAsia="Arial" w:hAnsi="Arial" w:cs="Arial"/>
        </w:rPr>
      </w:pPr>
      <w:r w:rsidRPr="00DC3557">
        <w:rPr>
          <w:rFonts w:ascii="Arial" w:eastAsia="Arial" w:hAnsi="Arial" w:cs="Arial"/>
        </w:rPr>
        <w:t>De manera coherente con los análisis anteriores, la clasificación en tres niveles BL_3_CLASS confirma y complementa las tendencias identificadas. En 2022, la distribución es relativamente equilibrada, con la clase 1 representando el 49.2%, la clase 2 el 28.8% y la clase 3 el 22.0%. A lo largo de 2023 y 2024, la concentración en la clase 1 se intensifica progresivamente, alcanzando el 78.3% y el 85.3% respectivamente, mientras que las clases 2 y 3 se reducen a valores mínimos. En 2025, sin embargo, la distribución se redistribuye de forma considerable: la clase 1 desciende al 50.6%, la clase 2 asciende al 36.5% y la clase 3 al 12.9%, confirmando el incremento en los niveles de severidad durante ese año.</w:t>
      </w:r>
    </w:p>
    <w:p w14:paraId="6B36A017" w14:textId="2E204DD6" w:rsidR="00DC3557" w:rsidRDefault="00DC3557" w:rsidP="00785BCD">
      <w:pPr>
        <w:spacing w:line="240" w:lineRule="auto"/>
        <w:jc w:val="both"/>
        <w:rPr>
          <w:rFonts w:ascii="Arial" w:eastAsia="Arial" w:hAnsi="Arial" w:cs="Arial"/>
        </w:rPr>
      </w:pPr>
      <w:r w:rsidRPr="00DC3557">
        <w:rPr>
          <w:rFonts w:ascii="Arial" w:eastAsia="Arial" w:hAnsi="Arial" w:cs="Arial"/>
        </w:rPr>
        <w:t xml:space="preserve">En términos generales, el análisis conjunto de las tres clasificaciones permite concluir que 2023 y 2024 fueron los años con menor presión de infección, caracterizados por una fuerte concentración de observaciones en los niveles bajos de severidad. Por el contrario, 2022 y especialmente 2025 presentan una mayor incidencia de infección, con distribuciones más dispersas hacia niveles medios y altos. Esta variabilidad interanual podría estar asociada a diferencias en condiciones climáticas, estrategias de manejo del cultivo o en el nivel de </w:t>
      </w:r>
      <w:r w:rsidRPr="00DC3557">
        <w:rPr>
          <w:rFonts w:ascii="Arial" w:eastAsia="Arial" w:hAnsi="Arial" w:cs="Arial"/>
        </w:rPr>
        <w:lastRenderedPageBreak/>
        <w:t xml:space="preserve">resistencia varietal entre campañas agrícolas, aspectos que merecen ser considerados </w:t>
      </w:r>
      <w:r w:rsidR="00745650">
        <w:rPr>
          <w:rFonts w:ascii="Arial" w:eastAsia="Arial" w:hAnsi="Arial" w:cs="Arial"/>
        </w:rPr>
        <w:t>para análisis posteriores como en el uso de modelos de ML y DL</w:t>
      </w:r>
      <w:r w:rsidRPr="00DC3557">
        <w:rPr>
          <w:rFonts w:ascii="Arial" w:eastAsia="Arial" w:hAnsi="Arial" w:cs="Arial"/>
        </w:rPr>
        <w:t>.</w:t>
      </w:r>
    </w:p>
    <w:p w14:paraId="734EFA8F" w14:textId="5B74D712" w:rsidR="00AE7056" w:rsidRDefault="00CF74F8" w:rsidP="00F320B0">
      <w:pPr>
        <w:spacing w:line="240" w:lineRule="auto"/>
        <w:rPr>
          <w:rFonts w:ascii="Arial" w:eastAsia="Arial" w:hAnsi="Arial" w:cs="Arial"/>
        </w:rPr>
      </w:pPr>
      <w:r w:rsidRPr="00CF74F8">
        <w:rPr>
          <w:rFonts w:ascii="Arial" w:eastAsia="Arial" w:hAnsi="Arial" w:cs="Arial"/>
        </w:rPr>
        <w:drawing>
          <wp:inline distT="0" distB="0" distL="0" distR="0" wp14:anchorId="2C6BA2BC" wp14:editId="0AC45AB1">
            <wp:extent cx="7169612" cy="7188200"/>
            <wp:effectExtent l="0" t="0" r="0" b="0"/>
            <wp:docPr id="4881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4677" name=""/>
                    <pic:cNvPicPr/>
                  </pic:nvPicPr>
                  <pic:blipFill>
                    <a:blip r:embed="rId13"/>
                    <a:stretch>
                      <a:fillRect/>
                    </a:stretch>
                  </pic:blipFill>
                  <pic:spPr>
                    <a:xfrm>
                      <a:off x="0" y="0"/>
                      <a:ext cx="7178162" cy="7196772"/>
                    </a:xfrm>
                    <a:prstGeom prst="rect">
                      <a:avLst/>
                    </a:prstGeom>
                  </pic:spPr>
                </pic:pic>
              </a:graphicData>
            </a:graphic>
          </wp:inline>
        </w:drawing>
      </w:r>
    </w:p>
    <w:p w14:paraId="605D7F4B" w14:textId="512EE14D" w:rsidR="00785BCD" w:rsidRPr="00711EC2" w:rsidRDefault="00DC3557" w:rsidP="00785BCD">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Pr>
          <w:rFonts w:ascii="Arial" w:eastAsia="Arial" w:hAnsi="Arial" w:cs="Arial"/>
          <w:sz w:val="18"/>
          <w:szCs w:val="18"/>
        </w:rPr>
        <w:t>6</w:t>
      </w:r>
      <w:r w:rsidRPr="00421AF2">
        <w:rPr>
          <w:rFonts w:ascii="Arial" w:eastAsia="Arial" w:hAnsi="Arial" w:cs="Arial"/>
          <w:sz w:val="18"/>
          <w:szCs w:val="18"/>
        </w:rPr>
        <w:t xml:space="preserve">. </w:t>
      </w:r>
      <w:r w:rsidR="00BC116F">
        <w:rPr>
          <w:rFonts w:ascii="Arial" w:eastAsia="Arial" w:hAnsi="Arial" w:cs="Arial"/>
          <w:sz w:val="18"/>
          <w:szCs w:val="18"/>
        </w:rPr>
        <w:t>Análisis de distribución de los datos entre los</w:t>
      </w:r>
      <w:r>
        <w:rPr>
          <w:rFonts w:ascii="Arial" w:eastAsia="Arial" w:hAnsi="Arial" w:cs="Arial"/>
          <w:sz w:val="18"/>
          <w:szCs w:val="18"/>
        </w:rPr>
        <w:t xml:space="preserve"> años </w:t>
      </w:r>
      <w:r w:rsidRPr="00711EC2">
        <w:rPr>
          <w:rFonts w:ascii="Arial" w:eastAsia="Arial" w:hAnsi="Arial" w:cs="Arial"/>
          <w:sz w:val="18"/>
          <w:szCs w:val="18"/>
        </w:rPr>
        <w:t>2024 y 2025.</w:t>
      </w:r>
    </w:p>
    <w:p w14:paraId="06708A89" w14:textId="1630D98F" w:rsidR="00BC116F" w:rsidRPr="00711EC2" w:rsidRDefault="00785BCD" w:rsidP="00BC116F">
      <w:pPr>
        <w:spacing w:line="240" w:lineRule="auto"/>
        <w:jc w:val="both"/>
        <w:rPr>
          <w:rFonts w:ascii="Arial" w:eastAsia="Arial" w:hAnsi="Arial" w:cs="Arial"/>
        </w:rPr>
      </w:pPr>
      <w:r w:rsidRPr="00711EC2">
        <w:rPr>
          <w:rFonts w:ascii="Arial" w:eastAsia="Arial" w:hAnsi="Arial" w:cs="Arial"/>
        </w:rPr>
        <w:t xml:space="preserve">Por último, </w:t>
      </w:r>
      <w:r w:rsidR="00BC116F" w:rsidRPr="00711EC2">
        <w:rPr>
          <w:rFonts w:ascii="Arial" w:eastAsia="Arial" w:hAnsi="Arial" w:cs="Arial"/>
        </w:rPr>
        <w:t xml:space="preserve">la </w:t>
      </w:r>
      <w:r w:rsidR="00BC116F" w:rsidRPr="00711EC2">
        <w:rPr>
          <w:rFonts w:ascii="Arial" w:eastAsia="Arial" w:hAnsi="Arial" w:cs="Arial"/>
          <w:b/>
          <w:bCs/>
        </w:rPr>
        <w:t>Figura 7</w:t>
      </w:r>
      <w:r w:rsidR="00BC116F" w:rsidRPr="00711EC2">
        <w:rPr>
          <w:rFonts w:ascii="Arial" w:eastAsia="Arial" w:hAnsi="Arial" w:cs="Arial"/>
        </w:rPr>
        <w:t xml:space="preserve"> </w:t>
      </w:r>
      <w:r w:rsidR="00BC116F" w:rsidRPr="00711EC2">
        <w:rPr>
          <w:rFonts w:ascii="Arial" w:eastAsia="Arial" w:hAnsi="Arial" w:cs="Arial"/>
        </w:rPr>
        <w:t xml:space="preserve">presenta la distribución acumulada de clases de infección por </w:t>
      </w:r>
      <w:proofErr w:type="spellStart"/>
      <w:r w:rsidR="00BC116F" w:rsidRPr="00711EC2">
        <w:rPr>
          <w:rFonts w:ascii="Arial" w:eastAsia="Arial" w:hAnsi="Arial" w:cs="Arial"/>
          <w:i/>
          <w:iCs/>
        </w:rPr>
        <w:t>Blast</w:t>
      </w:r>
      <w:proofErr w:type="spellEnd"/>
      <w:r w:rsidR="00BC116F" w:rsidRPr="00711EC2">
        <w:rPr>
          <w:rFonts w:ascii="Arial" w:eastAsia="Arial" w:hAnsi="Arial" w:cs="Arial"/>
        </w:rPr>
        <w:t xml:space="preserve"> en arroz (BL_INFECTION) consolidando los cuatro años de análisis (2022–2025), con un total de 153.352 instancias registradas.</w:t>
      </w:r>
    </w:p>
    <w:p w14:paraId="267F4E00" w14:textId="77777777" w:rsidR="00BC116F" w:rsidRPr="00BC116F" w:rsidRDefault="00BC116F" w:rsidP="00BC116F">
      <w:pPr>
        <w:spacing w:line="240" w:lineRule="auto"/>
        <w:jc w:val="both"/>
        <w:rPr>
          <w:rFonts w:ascii="Arial" w:eastAsia="Arial" w:hAnsi="Arial" w:cs="Arial"/>
        </w:rPr>
      </w:pPr>
      <w:r w:rsidRPr="00BC116F">
        <w:rPr>
          <w:rFonts w:ascii="Arial" w:eastAsia="Arial" w:hAnsi="Arial" w:cs="Arial"/>
        </w:rPr>
        <w:t xml:space="preserve">La distribución muestra una forma claramente bimodal y asimétrica, con dos picos destacados en los extremos inferiores de la escala. El nivel 1 es el más frecuente con 40.688 instancias (26.5%), seguido del nivel 3 con 33.934 (22.1%), mientras que el nivel 2 ocupa la tercera posición con 20.875 registros (13.6%). Este </w:t>
      </w:r>
      <w:r w:rsidRPr="00BC116F">
        <w:rPr>
          <w:rFonts w:ascii="Arial" w:eastAsia="Arial" w:hAnsi="Arial" w:cs="Arial"/>
        </w:rPr>
        <w:lastRenderedPageBreak/>
        <w:t>comportamiento sugiere que, en términos agregados a lo largo del período, la mayoría de las observaciones corresponden a plantas con niveles bajos de infección. A partir del nivel 4, la frecuencia disminuye de forma progresiva y sostenida: el nivel 4 registra 18.053 casos (11.8%), el nivel 5 un total de 15.376 (10.0%) y el nivel 6 alcanza 13.301 instancias (8.7%). Los niveles más severos son notablemente menos frecuentes, con el nivel 7 representando el 5.1% (7.793 casos), el nivel 8 apenas el 1.4% (2.091 casos) y el nivel 9, el más crítico, siendo el menos común con solo 1.241 instancias, equivalentes al 0.8% del total.</w:t>
      </w:r>
    </w:p>
    <w:p w14:paraId="5327AAF5" w14:textId="5E3D8BAD" w:rsidR="00785BCD" w:rsidRPr="00785BCD" w:rsidRDefault="00BC116F" w:rsidP="00785BCD">
      <w:pPr>
        <w:spacing w:line="240" w:lineRule="auto"/>
        <w:jc w:val="both"/>
        <w:rPr>
          <w:rFonts w:ascii="Arial" w:eastAsia="Arial" w:hAnsi="Arial" w:cs="Arial"/>
          <w:sz w:val="18"/>
          <w:szCs w:val="18"/>
        </w:rPr>
      </w:pPr>
      <w:r w:rsidRPr="00BC116F">
        <w:rPr>
          <w:rFonts w:ascii="Arial" w:eastAsia="Arial" w:hAnsi="Arial" w:cs="Arial"/>
        </w:rPr>
        <w:t>En conjunto, esta distribución acumulada refleja que, durante el período 2022–2025, aproximadamente el 62.2% de las observaciones se concentran en los tres primeros niveles de infección (1, 2 y 3)</w:t>
      </w:r>
      <w:r w:rsidR="00711EC2">
        <w:rPr>
          <w:rFonts w:ascii="Arial" w:eastAsia="Arial" w:hAnsi="Arial" w:cs="Arial"/>
        </w:rPr>
        <w:t xml:space="preserve"> (Clase Resistente)</w:t>
      </w:r>
      <w:r w:rsidRPr="00BC116F">
        <w:rPr>
          <w:rFonts w:ascii="Arial" w:eastAsia="Arial" w:hAnsi="Arial" w:cs="Arial"/>
        </w:rPr>
        <w:t xml:space="preserve">, lo que indica que la condición sanitaria predominante en el cultivo tiende hacia niveles bajos o moderados de </w:t>
      </w:r>
      <w:proofErr w:type="spellStart"/>
      <w:r w:rsidRPr="00BC116F">
        <w:rPr>
          <w:rFonts w:ascii="Arial" w:eastAsia="Arial" w:hAnsi="Arial" w:cs="Arial"/>
          <w:i/>
          <w:iCs/>
        </w:rPr>
        <w:t>Blast</w:t>
      </w:r>
      <w:proofErr w:type="spellEnd"/>
      <w:r w:rsidRPr="00BC116F">
        <w:rPr>
          <w:rFonts w:ascii="Arial" w:eastAsia="Arial" w:hAnsi="Arial" w:cs="Arial"/>
        </w:rPr>
        <w:t>. No obstante, la presencia no despreciable de observaciones en niveles medios (4, 5 y 6)</w:t>
      </w:r>
      <w:r w:rsidR="002F319B">
        <w:rPr>
          <w:rFonts w:ascii="Arial" w:eastAsia="Arial" w:hAnsi="Arial" w:cs="Arial"/>
        </w:rPr>
        <w:t xml:space="preserve"> (Clase Moderada)</w:t>
      </w:r>
      <w:r w:rsidRPr="00BC116F">
        <w:rPr>
          <w:rFonts w:ascii="Arial" w:eastAsia="Arial" w:hAnsi="Arial" w:cs="Arial"/>
        </w:rPr>
        <w:t>, que suman cerca del 30% del total</w:t>
      </w:r>
      <w:r w:rsidR="002F319B">
        <w:rPr>
          <w:rFonts w:ascii="Arial" w:eastAsia="Arial" w:hAnsi="Arial" w:cs="Arial"/>
        </w:rPr>
        <w:t xml:space="preserve">. Y para los niveles </w:t>
      </w:r>
      <w:r w:rsidR="007E495D">
        <w:rPr>
          <w:rFonts w:ascii="Arial" w:eastAsia="Arial" w:hAnsi="Arial" w:cs="Arial"/>
        </w:rPr>
        <w:t xml:space="preserve">7, 8 y 9 (Clase Susceptible) </w:t>
      </w:r>
      <w:r w:rsidR="00EF1D74">
        <w:rPr>
          <w:rFonts w:ascii="Arial" w:eastAsia="Arial" w:hAnsi="Arial" w:cs="Arial"/>
        </w:rPr>
        <w:t xml:space="preserve">se observa que no se cuenta con la misma cantidad de datos como las otras dos clases, advirtiendo un desbalanceo de clases significativo que </w:t>
      </w:r>
      <w:r w:rsidR="001C55CD">
        <w:rPr>
          <w:rFonts w:ascii="Arial" w:eastAsia="Arial" w:hAnsi="Arial" w:cs="Arial"/>
        </w:rPr>
        <w:t>puede</w:t>
      </w:r>
      <w:r w:rsidR="00EF1D74">
        <w:rPr>
          <w:rFonts w:ascii="Arial" w:eastAsia="Arial" w:hAnsi="Arial" w:cs="Arial"/>
        </w:rPr>
        <w:t xml:space="preserve"> alterar </w:t>
      </w:r>
      <w:r w:rsidR="001C55CD">
        <w:rPr>
          <w:rFonts w:ascii="Arial" w:eastAsia="Arial" w:hAnsi="Arial" w:cs="Arial"/>
        </w:rPr>
        <w:t>el rendimiento de modelos de ML y DL.</w:t>
      </w:r>
    </w:p>
    <w:p w14:paraId="49E89D08" w14:textId="0F5F19A0" w:rsidR="009E6648" w:rsidRDefault="00165D0F" w:rsidP="00421AF2">
      <w:pPr>
        <w:spacing w:line="240" w:lineRule="auto"/>
        <w:jc w:val="center"/>
        <w:rPr>
          <w:rFonts w:ascii="Arial" w:eastAsia="Arial" w:hAnsi="Arial" w:cs="Arial"/>
        </w:rPr>
      </w:pPr>
      <w:r w:rsidRPr="00165D0F">
        <w:rPr>
          <w:rFonts w:ascii="Arial" w:eastAsia="Arial" w:hAnsi="Arial" w:cs="Arial"/>
        </w:rPr>
        <w:drawing>
          <wp:inline distT="0" distB="0" distL="0" distR="0" wp14:anchorId="4E66BC02" wp14:editId="35453D17">
            <wp:extent cx="4813300" cy="2494003"/>
            <wp:effectExtent l="0" t="0" r="6350" b="1905"/>
            <wp:docPr id="20141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1677" name=""/>
                    <pic:cNvPicPr/>
                  </pic:nvPicPr>
                  <pic:blipFill>
                    <a:blip r:embed="rId14"/>
                    <a:stretch>
                      <a:fillRect/>
                    </a:stretch>
                  </pic:blipFill>
                  <pic:spPr>
                    <a:xfrm>
                      <a:off x="0" y="0"/>
                      <a:ext cx="4838486" cy="2507053"/>
                    </a:xfrm>
                    <a:prstGeom prst="rect">
                      <a:avLst/>
                    </a:prstGeom>
                  </pic:spPr>
                </pic:pic>
              </a:graphicData>
            </a:graphic>
          </wp:inline>
        </w:drawing>
      </w:r>
    </w:p>
    <w:p w14:paraId="6C52E9A6" w14:textId="58DFB849" w:rsidR="009E6648" w:rsidRPr="00421AF2" w:rsidRDefault="00FF7287" w:rsidP="00421AF2">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sidR="00785BCD">
        <w:rPr>
          <w:rFonts w:ascii="Arial" w:eastAsia="Arial" w:hAnsi="Arial" w:cs="Arial"/>
          <w:sz w:val="18"/>
          <w:szCs w:val="18"/>
        </w:rPr>
        <w:t>7</w:t>
      </w:r>
      <w:r w:rsidRPr="00421AF2">
        <w:rPr>
          <w:rFonts w:ascii="Arial" w:eastAsia="Arial" w:hAnsi="Arial" w:cs="Arial"/>
          <w:sz w:val="18"/>
          <w:szCs w:val="18"/>
        </w:rPr>
        <w:t xml:space="preserve">. Conjunto de datos de distribución de </w:t>
      </w:r>
      <w:r w:rsidR="00421AF2">
        <w:rPr>
          <w:rFonts w:ascii="Arial" w:eastAsia="Arial" w:hAnsi="Arial" w:cs="Arial"/>
          <w:sz w:val="18"/>
          <w:szCs w:val="18"/>
        </w:rPr>
        <w:t xml:space="preserve">la enfermedad de </w:t>
      </w:r>
      <w:proofErr w:type="spellStart"/>
      <w:r w:rsidR="00421AF2">
        <w:rPr>
          <w:rFonts w:ascii="Arial" w:eastAsia="Arial" w:hAnsi="Arial" w:cs="Arial"/>
          <w:sz w:val="18"/>
          <w:szCs w:val="18"/>
        </w:rPr>
        <w:t>blast</w:t>
      </w:r>
      <w:proofErr w:type="spellEnd"/>
      <w:r w:rsidR="00421AF2">
        <w:rPr>
          <w:rFonts w:ascii="Arial" w:eastAsia="Arial" w:hAnsi="Arial" w:cs="Arial"/>
          <w:sz w:val="18"/>
          <w:szCs w:val="18"/>
        </w:rPr>
        <w:t xml:space="preserve"> en el arroz</w:t>
      </w:r>
      <w:r w:rsidRPr="00421AF2">
        <w:rPr>
          <w:rFonts w:ascii="Arial" w:eastAsia="Arial" w:hAnsi="Arial" w:cs="Arial"/>
          <w:sz w:val="18"/>
          <w:szCs w:val="18"/>
        </w:rPr>
        <w:t>.</w:t>
      </w:r>
    </w:p>
    <w:p w14:paraId="5C63EAD7" w14:textId="77777777" w:rsidR="007F404D" w:rsidRDefault="007F404D" w:rsidP="00F320B0">
      <w:pPr>
        <w:spacing w:line="240" w:lineRule="auto"/>
        <w:rPr>
          <w:rFonts w:ascii="Arial" w:eastAsia="Arial" w:hAnsi="Arial" w:cs="Arial"/>
        </w:rPr>
      </w:pPr>
    </w:p>
    <w:p w14:paraId="62061591" w14:textId="4899C3E0" w:rsidR="00F4661A" w:rsidRDefault="00213273" w:rsidP="00F4661A">
      <w:pPr>
        <w:spacing w:line="240" w:lineRule="auto"/>
        <w:ind w:firstLine="720"/>
        <w:rPr>
          <w:rFonts w:ascii="Arial" w:eastAsia="Arial" w:hAnsi="Arial" w:cs="Arial"/>
        </w:rPr>
      </w:pPr>
      <w:r>
        <w:rPr>
          <w:rFonts w:ascii="Arial" w:eastAsia="Arial" w:hAnsi="Arial" w:cs="Arial"/>
          <w:b/>
          <w:bCs/>
        </w:rPr>
        <w:t>Transformación de los datos</w:t>
      </w:r>
    </w:p>
    <w:p w14:paraId="0008F861" w14:textId="4513EAC8" w:rsidR="00F4661A" w:rsidRPr="00F4661A" w:rsidRDefault="00D63B30" w:rsidP="00F56437">
      <w:pPr>
        <w:spacing w:line="240" w:lineRule="auto"/>
        <w:jc w:val="both"/>
        <w:rPr>
          <w:rFonts w:ascii="Arial" w:eastAsia="Arial" w:hAnsi="Arial" w:cs="Arial"/>
        </w:rPr>
      </w:pPr>
      <w:r>
        <w:rPr>
          <w:rFonts w:ascii="Arial" w:eastAsia="Arial" w:hAnsi="Arial" w:cs="Arial"/>
        </w:rPr>
        <w:t xml:space="preserve">La </w:t>
      </w:r>
      <w:r w:rsidRPr="00D63B30">
        <w:rPr>
          <w:rFonts w:ascii="Arial" w:eastAsia="Arial" w:hAnsi="Arial" w:cs="Arial"/>
          <w:b/>
          <w:bCs/>
        </w:rPr>
        <w:t>Figura 8</w:t>
      </w:r>
      <w:r>
        <w:rPr>
          <w:rFonts w:ascii="Arial" w:eastAsia="Arial" w:hAnsi="Arial" w:cs="Arial"/>
        </w:rPr>
        <w:t xml:space="preserve"> </w:t>
      </w:r>
      <w:r w:rsidR="00F4661A" w:rsidRPr="00F4661A">
        <w:rPr>
          <w:rFonts w:ascii="Arial" w:eastAsia="Arial" w:hAnsi="Arial" w:cs="Arial"/>
        </w:rPr>
        <w:t>ilustra un proceso de integración de datos entre dos fuentes de información en formato Excel: VIS (</w:t>
      </w:r>
      <w:proofErr w:type="spellStart"/>
      <w:r w:rsidR="00F4661A" w:rsidRPr="00F4661A">
        <w:rPr>
          <w:rFonts w:ascii="Arial" w:eastAsia="Arial" w:hAnsi="Arial" w:cs="Arial"/>
        </w:rPr>
        <w:t>Vegetation</w:t>
      </w:r>
      <w:proofErr w:type="spellEnd"/>
      <w:r w:rsidR="00F4661A" w:rsidRPr="00F4661A">
        <w:rPr>
          <w:rFonts w:ascii="Arial" w:eastAsia="Arial" w:hAnsi="Arial" w:cs="Arial"/>
        </w:rPr>
        <w:t xml:space="preserve"> </w:t>
      </w:r>
      <w:proofErr w:type="spellStart"/>
      <w:r w:rsidR="00F4661A" w:rsidRPr="00F4661A">
        <w:rPr>
          <w:rFonts w:ascii="Arial" w:eastAsia="Arial" w:hAnsi="Arial" w:cs="Arial"/>
        </w:rPr>
        <w:t>Indices</w:t>
      </w:r>
      <w:proofErr w:type="spellEnd"/>
      <w:r w:rsidR="00F4661A" w:rsidRPr="00F4661A">
        <w:rPr>
          <w:rFonts w:ascii="Arial" w:eastAsia="Arial" w:hAnsi="Arial" w:cs="Arial"/>
        </w:rPr>
        <w:t>, índices de vegetación) y GTB (Ground Truth Data, datos de verdad de campo), que se unen mediante un identificador común llamado ID (PLOT).</w:t>
      </w:r>
    </w:p>
    <w:p w14:paraId="732D4DE5" w14:textId="267739D4" w:rsidR="00F4661A" w:rsidRPr="00F4661A" w:rsidRDefault="00F4661A" w:rsidP="00F56437">
      <w:pPr>
        <w:spacing w:line="240" w:lineRule="auto"/>
        <w:jc w:val="both"/>
        <w:rPr>
          <w:rFonts w:ascii="Arial" w:eastAsia="Arial" w:hAnsi="Arial" w:cs="Arial"/>
        </w:rPr>
      </w:pPr>
      <w:r w:rsidRPr="00F4661A">
        <w:rPr>
          <w:rFonts w:ascii="Arial" w:eastAsia="Arial" w:hAnsi="Arial" w:cs="Arial"/>
        </w:rPr>
        <w:t xml:space="preserve">La tabla VIS contiene registros con un campo ID (en este caso, todos con valor 1) y un campo TIMESTAMP con múltiples marcas de tiempo a lo largo de distintos días: 6/11/2025, 6/12/2025, 6/20/2025 y 6/21/2025, con varias mediciones por día en diferentes horas. El proceso agrupa estas marcas de tiempo por fecha (descartando la hora), de modo que todas las mediciones de un mismo día se consolidan bajo una sola fecha representativa, como se ilustra con los recuadros de colores: </w:t>
      </w:r>
      <w:r w:rsidR="00C02295" w:rsidRPr="00731CDE">
        <w:rPr>
          <w:rFonts w:ascii="Arial" w:eastAsia="Arial" w:hAnsi="Arial" w:cs="Arial"/>
        </w:rPr>
        <w:t>azul</w:t>
      </w:r>
      <w:r w:rsidRPr="00F4661A">
        <w:rPr>
          <w:rFonts w:ascii="Arial" w:eastAsia="Arial" w:hAnsi="Arial" w:cs="Arial"/>
        </w:rPr>
        <w:t xml:space="preserve"> para 6/11/2025 y morado para 6/21/2025.</w:t>
      </w:r>
    </w:p>
    <w:p w14:paraId="2C122DED" w14:textId="15147F53" w:rsidR="00F4661A" w:rsidRPr="00F4661A" w:rsidRDefault="00F4661A" w:rsidP="00F56437">
      <w:pPr>
        <w:spacing w:line="240" w:lineRule="auto"/>
        <w:jc w:val="both"/>
        <w:rPr>
          <w:rFonts w:ascii="Arial" w:eastAsia="Arial" w:hAnsi="Arial" w:cs="Arial"/>
        </w:rPr>
      </w:pPr>
      <w:r w:rsidRPr="00F4661A">
        <w:rPr>
          <w:rFonts w:ascii="Arial" w:eastAsia="Arial" w:hAnsi="Arial" w:cs="Arial"/>
        </w:rPr>
        <w:t xml:space="preserve">La tabla GTB, por su parte, contiene el campo ID y tres columnas de bloques o </w:t>
      </w:r>
      <w:r w:rsidR="008A68D0" w:rsidRPr="00731CDE">
        <w:rPr>
          <w:rFonts w:ascii="Arial" w:eastAsia="Arial" w:hAnsi="Arial" w:cs="Arial"/>
        </w:rPr>
        <w:t>ensayos</w:t>
      </w:r>
      <w:r w:rsidRPr="00F4661A">
        <w:rPr>
          <w:rFonts w:ascii="Arial" w:eastAsia="Arial" w:hAnsi="Arial" w:cs="Arial"/>
        </w:rPr>
        <w:t>: BL1, BL2 y BL3</w:t>
      </w:r>
      <w:r w:rsidR="00F608D3" w:rsidRPr="00731CDE">
        <w:rPr>
          <w:rFonts w:ascii="Arial" w:eastAsia="Arial" w:hAnsi="Arial" w:cs="Arial"/>
        </w:rPr>
        <w:t xml:space="preserve"> (correspondientes a los ensayos tomados con una diferencia 8 días entre cada uno)</w:t>
      </w:r>
      <w:r w:rsidRPr="00F4661A">
        <w:rPr>
          <w:rFonts w:ascii="Arial" w:eastAsia="Arial" w:hAnsi="Arial" w:cs="Arial"/>
        </w:rPr>
        <w:t>, cada una con valores numéricos asociados a cada parcela. Para el ID=1, los valores son BL1=2, BL2=2 y BL3=1.</w:t>
      </w:r>
    </w:p>
    <w:p w14:paraId="50789538" w14:textId="77777777" w:rsidR="00F4661A" w:rsidRPr="00F4661A" w:rsidRDefault="00F4661A" w:rsidP="00F56437">
      <w:pPr>
        <w:spacing w:line="240" w:lineRule="auto"/>
        <w:jc w:val="both"/>
        <w:rPr>
          <w:rFonts w:ascii="Arial" w:eastAsia="Arial" w:hAnsi="Arial" w:cs="Arial"/>
        </w:rPr>
      </w:pPr>
      <w:r w:rsidRPr="00F4661A">
        <w:rPr>
          <w:rFonts w:ascii="Arial" w:eastAsia="Arial" w:hAnsi="Arial" w:cs="Arial"/>
        </w:rPr>
        <w:t xml:space="preserve">El </w:t>
      </w:r>
      <w:proofErr w:type="spellStart"/>
      <w:r w:rsidRPr="00F4661A">
        <w:rPr>
          <w:rFonts w:ascii="Arial" w:eastAsia="Arial" w:hAnsi="Arial" w:cs="Arial"/>
        </w:rPr>
        <w:t>join</w:t>
      </w:r>
      <w:proofErr w:type="spellEnd"/>
      <w:r w:rsidRPr="00F4661A">
        <w:rPr>
          <w:rFonts w:ascii="Arial" w:eastAsia="Arial" w:hAnsi="Arial" w:cs="Arial"/>
        </w:rPr>
        <w:t xml:space="preserve"> entre ambas tablas se realiza a través del ID de la parcela (PLOT). Como resultado final, se genera una tabla consolidada con tres columnas: ID, TIMESTAMP (la fecha agrupada) y BL (el valor del bloque correspondiente). Por ejemplo, para ID=1 y la fecha 6/11/2025 se asigna BL=2, mientras que para la fecha 6/21/2025 se asigna BL=1. Esto sugiere que el valor de BL se selecciona dinámicamente según qué fecha de medición corresponde a cada bloque, posiblemente basándose en un criterio de rango de fechas o asignación temporal definido en el GTB.</w:t>
      </w:r>
    </w:p>
    <w:p w14:paraId="7F5D11D6" w14:textId="44535F66" w:rsidR="009E6648" w:rsidRDefault="007B0697" w:rsidP="007B0697">
      <w:pPr>
        <w:spacing w:line="240" w:lineRule="auto"/>
        <w:jc w:val="center"/>
        <w:rPr>
          <w:rFonts w:ascii="Arial" w:eastAsia="Arial" w:hAnsi="Arial" w:cs="Arial"/>
        </w:rPr>
      </w:pPr>
      <w:r w:rsidRPr="007B0697">
        <w:rPr>
          <w:rFonts w:ascii="Arial" w:eastAsia="Arial" w:hAnsi="Arial" w:cs="Arial"/>
        </w:rPr>
        <w:lastRenderedPageBreak/>
        <w:drawing>
          <wp:inline distT="0" distB="0" distL="0" distR="0" wp14:anchorId="4F085C66" wp14:editId="611B0979">
            <wp:extent cx="4614700" cy="2754630"/>
            <wp:effectExtent l="0" t="0" r="0" b="7620"/>
            <wp:docPr id="5" name="Picture 4">
              <a:extLst xmlns:a="http://schemas.openxmlformats.org/drawingml/2006/main">
                <a:ext uri="{FF2B5EF4-FFF2-40B4-BE49-F238E27FC236}">
                  <a16:creationId xmlns:a16="http://schemas.microsoft.com/office/drawing/2014/main" id="{9D135018-426F-52A8-7A8D-A9DBDA4A3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D135018-426F-52A8-7A8D-A9DBDA4A3674}"/>
                        </a:ext>
                      </a:extLst>
                    </pic:cNvPr>
                    <pic:cNvPicPr>
                      <a:picLocks noChangeAspect="1"/>
                    </pic:cNvPicPr>
                  </pic:nvPicPr>
                  <pic:blipFill>
                    <a:blip r:embed="rId15"/>
                    <a:stretch>
                      <a:fillRect/>
                    </a:stretch>
                  </pic:blipFill>
                  <pic:spPr>
                    <a:xfrm>
                      <a:off x="0" y="0"/>
                      <a:ext cx="4617372" cy="2756225"/>
                    </a:xfrm>
                    <a:prstGeom prst="rect">
                      <a:avLst/>
                    </a:prstGeom>
                  </pic:spPr>
                </pic:pic>
              </a:graphicData>
            </a:graphic>
          </wp:inline>
        </w:drawing>
      </w:r>
    </w:p>
    <w:p w14:paraId="0252B01D" w14:textId="43FB6197" w:rsidR="00D63B30" w:rsidRPr="00421AF2" w:rsidRDefault="00D63B30" w:rsidP="00D63B30">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Pr>
          <w:rFonts w:ascii="Arial" w:eastAsia="Arial" w:hAnsi="Arial" w:cs="Arial"/>
          <w:sz w:val="18"/>
          <w:szCs w:val="18"/>
        </w:rPr>
        <w:t>8</w:t>
      </w:r>
      <w:r w:rsidRPr="00421AF2">
        <w:rPr>
          <w:rFonts w:ascii="Arial" w:eastAsia="Arial" w:hAnsi="Arial" w:cs="Arial"/>
          <w:sz w:val="18"/>
          <w:szCs w:val="18"/>
        </w:rPr>
        <w:t xml:space="preserve">. </w:t>
      </w:r>
      <w:r w:rsidR="001A7430">
        <w:rPr>
          <w:rFonts w:ascii="Arial" w:eastAsia="Arial" w:hAnsi="Arial" w:cs="Arial"/>
          <w:sz w:val="18"/>
          <w:szCs w:val="18"/>
        </w:rPr>
        <w:t>Transformación preliminar de los datos</w:t>
      </w:r>
      <w:r w:rsidRPr="00421AF2">
        <w:rPr>
          <w:rFonts w:ascii="Arial" w:eastAsia="Arial" w:hAnsi="Arial" w:cs="Arial"/>
          <w:sz w:val="18"/>
          <w:szCs w:val="18"/>
        </w:rPr>
        <w:t>.</w:t>
      </w:r>
    </w:p>
    <w:p w14:paraId="45B71AEE" w14:textId="77777777" w:rsidR="00005745" w:rsidRDefault="00005745" w:rsidP="00005745">
      <w:pPr>
        <w:spacing w:line="240" w:lineRule="auto"/>
        <w:ind w:firstLine="720"/>
        <w:rPr>
          <w:rFonts w:ascii="Arial" w:eastAsia="Arial" w:hAnsi="Arial" w:cs="Arial"/>
          <w:b/>
          <w:bCs/>
        </w:rPr>
      </w:pPr>
    </w:p>
    <w:p w14:paraId="06F8E3DC" w14:textId="507C257D" w:rsidR="009E6648" w:rsidRPr="00005745" w:rsidRDefault="00625965" w:rsidP="00005745">
      <w:pPr>
        <w:spacing w:line="240" w:lineRule="auto"/>
        <w:ind w:firstLine="720"/>
        <w:rPr>
          <w:rFonts w:ascii="Arial" w:eastAsia="Arial" w:hAnsi="Arial" w:cs="Arial"/>
          <w:b/>
          <w:bCs/>
        </w:rPr>
      </w:pPr>
      <w:r w:rsidRPr="00005745">
        <w:rPr>
          <w:rFonts w:ascii="Arial" w:eastAsia="Arial" w:hAnsi="Arial" w:cs="Arial"/>
          <w:b/>
          <w:bCs/>
        </w:rPr>
        <w:t>Pipeline</w:t>
      </w:r>
      <w:r w:rsidR="00005745" w:rsidRPr="00005745">
        <w:rPr>
          <w:rFonts w:ascii="Arial" w:eastAsia="Arial" w:hAnsi="Arial" w:cs="Arial"/>
          <w:b/>
          <w:bCs/>
        </w:rPr>
        <w:t xml:space="preserve"> Propuesto</w:t>
      </w:r>
    </w:p>
    <w:p w14:paraId="737ABBF1" w14:textId="132EA4D6" w:rsidR="003E7438" w:rsidRPr="00F56437" w:rsidRDefault="003E7438" w:rsidP="00F56437">
      <w:pPr>
        <w:spacing w:line="240" w:lineRule="auto"/>
        <w:jc w:val="both"/>
        <w:rPr>
          <w:rFonts w:ascii="Arial" w:eastAsia="Arial" w:hAnsi="Arial" w:cs="Arial"/>
        </w:rPr>
      </w:pPr>
      <w:r w:rsidRPr="003E7438">
        <w:rPr>
          <w:rFonts w:ascii="Arial" w:eastAsia="Arial" w:hAnsi="Arial" w:cs="Arial"/>
        </w:rPr>
        <w:t xml:space="preserve">El diagrama </w:t>
      </w:r>
      <w:r w:rsidR="00F56437">
        <w:rPr>
          <w:rFonts w:ascii="Arial" w:eastAsia="Arial" w:hAnsi="Arial" w:cs="Arial"/>
        </w:rPr>
        <w:t xml:space="preserve">de la </w:t>
      </w:r>
      <w:r w:rsidR="00F56437" w:rsidRPr="00F56437">
        <w:rPr>
          <w:rFonts w:ascii="Arial" w:eastAsia="Arial" w:hAnsi="Arial" w:cs="Arial"/>
          <w:b/>
          <w:bCs/>
        </w:rPr>
        <w:t>Figura 9</w:t>
      </w:r>
      <w:r w:rsidR="00F56437">
        <w:rPr>
          <w:rFonts w:ascii="Arial" w:eastAsia="Arial" w:hAnsi="Arial" w:cs="Arial"/>
        </w:rPr>
        <w:t xml:space="preserve"> </w:t>
      </w:r>
      <w:r w:rsidRPr="003E7438">
        <w:rPr>
          <w:rFonts w:ascii="Arial" w:eastAsia="Arial" w:hAnsi="Arial" w:cs="Arial"/>
        </w:rPr>
        <w:t xml:space="preserve">describe el pipeline de procesamiento de datos utilizado para construir el dataset </w:t>
      </w:r>
      <w:r w:rsidRPr="00F56437">
        <w:rPr>
          <w:rFonts w:ascii="Arial" w:eastAsia="Arial" w:hAnsi="Arial" w:cs="Arial"/>
        </w:rPr>
        <w:t>final del análisis. El proceso parte de tres fuentes de entrada: los Datos VIS/UAV (índices de vegetación), los Datos GTD (clasificaciones BL1, BL2 y BL3) y los Metadatos (año, ubicación y nombre del dataset), las cuales convergen en una etapa inicial de Estandarización de columnas para homogeneizar estructuras y formatos.</w:t>
      </w:r>
    </w:p>
    <w:p w14:paraId="468904A9" w14:textId="77777777" w:rsidR="003E7438" w:rsidRPr="003E7438" w:rsidRDefault="003E7438" w:rsidP="00F56437">
      <w:pPr>
        <w:spacing w:line="240" w:lineRule="auto"/>
        <w:jc w:val="both"/>
        <w:rPr>
          <w:rFonts w:ascii="Arial" w:eastAsia="Arial" w:hAnsi="Arial" w:cs="Arial"/>
        </w:rPr>
      </w:pPr>
      <w:r w:rsidRPr="003E7438">
        <w:rPr>
          <w:rFonts w:ascii="Arial" w:eastAsia="Arial" w:hAnsi="Arial" w:cs="Arial"/>
        </w:rPr>
        <w:t xml:space="preserve">A continuación, el flujo avanza de forma secuencial a través de la Selección de variables, donde se retienen únicamente las columnas relevantes, y la Normalización y corrección de fechas, que garantiza la coherencia temporal entre fuentes. Posteriormente, se realiza el </w:t>
      </w:r>
      <w:proofErr w:type="spellStart"/>
      <w:r w:rsidRPr="003E7438">
        <w:rPr>
          <w:rFonts w:ascii="Arial" w:eastAsia="Arial" w:hAnsi="Arial" w:cs="Arial"/>
        </w:rPr>
        <w:t>Merge</w:t>
      </w:r>
      <w:proofErr w:type="spellEnd"/>
      <w:r w:rsidRPr="003E7438">
        <w:rPr>
          <w:rFonts w:ascii="Arial" w:eastAsia="Arial" w:hAnsi="Arial" w:cs="Arial"/>
        </w:rPr>
        <w:t xml:space="preserve"> VIS + GTD, uniendo los índices de vegetación con los datos de verdad de campo mediante el identificador de parcela, seguido de la Construcción de BL_INFECTION, donde se deriva la variable objetivo de severidad.</w:t>
      </w:r>
    </w:p>
    <w:p w14:paraId="1184A7D5" w14:textId="77777777" w:rsidR="003E7438" w:rsidRPr="003E7438" w:rsidRDefault="003E7438" w:rsidP="00F56437">
      <w:pPr>
        <w:spacing w:line="240" w:lineRule="auto"/>
        <w:jc w:val="both"/>
        <w:rPr>
          <w:rFonts w:ascii="Arial" w:eastAsia="Arial" w:hAnsi="Arial" w:cs="Arial"/>
        </w:rPr>
      </w:pPr>
      <w:r w:rsidRPr="003E7438">
        <w:rPr>
          <w:rFonts w:ascii="Arial" w:eastAsia="Arial" w:hAnsi="Arial" w:cs="Arial"/>
        </w:rPr>
        <w:t xml:space="preserve">Finalmente, una etapa de Limpieza elimina registros duplicados o incompletos, y la Concatenación anual integra los </w:t>
      </w:r>
      <w:proofErr w:type="spellStart"/>
      <w:r w:rsidRPr="003E7438">
        <w:rPr>
          <w:rFonts w:ascii="Arial" w:eastAsia="Arial" w:hAnsi="Arial" w:cs="Arial"/>
        </w:rPr>
        <w:t>datasets</w:t>
      </w:r>
      <w:proofErr w:type="spellEnd"/>
      <w:r w:rsidRPr="003E7438">
        <w:rPr>
          <w:rFonts w:ascii="Arial" w:eastAsia="Arial" w:hAnsi="Arial" w:cs="Arial"/>
        </w:rPr>
        <w:t xml:space="preserve"> de los cuatro años en un único conjunto de datos denominado DF_FINAL, que constituye la base para todos los análisis y modelos posteriores.</w:t>
      </w:r>
    </w:p>
    <w:p w14:paraId="37D1C67A" w14:textId="29274117" w:rsidR="00625965" w:rsidRDefault="00625965" w:rsidP="00625965">
      <w:pPr>
        <w:spacing w:line="240" w:lineRule="auto"/>
        <w:rPr>
          <w:rFonts w:ascii="Arial" w:eastAsia="Arial" w:hAnsi="Arial" w:cs="Arial"/>
        </w:rPr>
      </w:pPr>
    </w:p>
    <w:p w14:paraId="6065AE04" w14:textId="77777777" w:rsidR="00625965" w:rsidRDefault="00625965" w:rsidP="00F320B0">
      <w:pPr>
        <w:spacing w:line="240" w:lineRule="auto"/>
        <w:rPr>
          <w:rFonts w:ascii="Arial" w:eastAsia="Arial" w:hAnsi="Arial" w:cs="Arial"/>
        </w:rPr>
      </w:pPr>
    </w:p>
    <w:p w14:paraId="3BAC5ACB" w14:textId="075A1C5A" w:rsidR="00005745" w:rsidRDefault="0052336F" w:rsidP="0052336F">
      <w:pPr>
        <w:spacing w:line="240" w:lineRule="auto"/>
        <w:jc w:val="center"/>
        <w:rPr>
          <w:rFonts w:ascii="Arial" w:eastAsia="Arial" w:hAnsi="Arial" w:cs="Arial"/>
        </w:rPr>
      </w:pPr>
      <w:r>
        <w:rPr>
          <w:noProof/>
        </w:rPr>
        <w:lastRenderedPageBreak/>
        <w:drawing>
          <wp:inline distT="0" distB="0" distL="0" distR="0" wp14:anchorId="6DE83D80" wp14:editId="22DF0FC0">
            <wp:extent cx="4832350" cy="5794344"/>
            <wp:effectExtent l="0" t="0" r="6350" b="0"/>
            <wp:docPr id="11831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0265" cy="5803835"/>
                    </a:xfrm>
                    <a:prstGeom prst="rect">
                      <a:avLst/>
                    </a:prstGeom>
                    <a:noFill/>
                    <a:ln>
                      <a:noFill/>
                    </a:ln>
                  </pic:spPr>
                </pic:pic>
              </a:graphicData>
            </a:graphic>
          </wp:inline>
        </w:drawing>
      </w:r>
    </w:p>
    <w:p w14:paraId="26FA8050" w14:textId="26E6D0C0" w:rsidR="001A7430" w:rsidRPr="00421AF2" w:rsidRDefault="001A7430" w:rsidP="001A7430">
      <w:pPr>
        <w:spacing w:line="240" w:lineRule="auto"/>
        <w:jc w:val="center"/>
        <w:rPr>
          <w:rFonts w:ascii="Arial" w:eastAsia="Arial" w:hAnsi="Arial" w:cs="Arial"/>
          <w:sz w:val="18"/>
          <w:szCs w:val="18"/>
        </w:rPr>
      </w:pPr>
      <w:r w:rsidRPr="00421AF2">
        <w:rPr>
          <w:rFonts w:ascii="Arial" w:eastAsia="Arial" w:hAnsi="Arial" w:cs="Arial"/>
          <w:sz w:val="18"/>
          <w:szCs w:val="18"/>
        </w:rPr>
        <w:t xml:space="preserve">Figura </w:t>
      </w:r>
      <w:r>
        <w:rPr>
          <w:rFonts w:ascii="Arial" w:eastAsia="Arial" w:hAnsi="Arial" w:cs="Arial"/>
          <w:sz w:val="18"/>
          <w:szCs w:val="18"/>
        </w:rPr>
        <w:t>9</w:t>
      </w:r>
      <w:r w:rsidRPr="00421AF2">
        <w:rPr>
          <w:rFonts w:ascii="Arial" w:eastAsia="Arial" w:hAnsi="Arial" w:cs="Arial"/>
          <w:sz w:val="18"/>
          <w:szCs w:val="18"/>
        </w:rPr>
        <w:t xml:space="preserve">. </w:t>
      </w:r>
      <w:r>
        <w:rPr>
          <w:rFonts w:ascii="Arial" w:eastAsia="Arial" w:hAnsi="Arial" w:cs="Arial"/>
          <w:sz w:val="18"/>
          <w:szCs w:val="18"/>
        </w:rPr>
        <w:t>Pipeline propuesto.</w:t>
      </w:r>
    </w:p>
    <w:p w14:paraId="571F3FD9" w14:textId="77777777" w:rsidR="009E6648" w:rsidRPr="00BB21D6" w:rsidRDefault="009E6648" w:rsidP="00F320B0">
      <w:pPr>
        <w:spacing w:line="240" w:lineRule="auto"/>
        <w:rPr>
          <w:rFonts w:ascii="Arial" w:eastAsia="Arial" w:hAnsi="Arial" w:cs="Arial"/>
        </w:rPr>
      </w:pPr>
    </w:p>
    <w:p w14:paraId="69D3E973" w14:textId="7EEF14BF" w:rsidR="00EF4183" w:rsidRPr="00B25081" w:rsidRDefault="00370C10" w:rsidP="00F320B0">
      <w:pPr>
        <w:spacing w:line="240" w:lineRule="auto"/>
        <w:ind w:firstLine="720"/>
        <w:rPr>
          <w:rFonts w:ascii="Arial" w:hAnsi="Arial" w:cs="Arial"/>
          <w:b/>
          <w:bCs/>
        </w:rPr>
      </w:pPr>
      <w:r w:rsidRPr="00B25081">
        <w:rPr>
          <w:rFonts w:ascii="Arial" w:hAnsi="Arial" w:cs="Arial"/>
          <w:b/>
          <w:bCs/>
        </w:rPr>
        <w:t>Referencias</w:t>
      </w:r>
    </w:p>
    <w:p w14:paraId="77EEAC44" w14:textId="3F396A33" w:rsidR="00EF4183" w:rsidRPr="0043056B" w:rsidRDefault="0043056B" w:rsidP="00F320B0">
      <w:pPr>
        <w:spacing w:line="240" w:lineRule="auto"/>
        <w:jc w:val="both"/>
        <w:rPr>
          <w:rFonts w:ascii="Arial" w:hAnsi="Arial" w:cs="Arial"/>
        </w:rPr>
      </w:pPr>
      <w:r w:rsidRPr="00DE5223">
        <w:rPr>
          <w:rFonts w:ascii="Arial" w:hAnsi="Arial" w:cs="Arial"/>
          <w:lang w:val="en-US"/>
        </w:rPr>
        <w:t>[1]</w:t>
      </w:r>
      <w:r w:rsidR="00BB1E8C" w:rsidRPr="00DE5223">
        <w:rPr>
          <w:rFonts w:ascii="Arial" w:hAnsi="Arial" w:cs="Arial"/>
          <w:lang w:val="en-US"/>
        </w:rPr>
        <w:t xml:space="preserve"> TeBeest, D. O., Guerber, C., &amp; Ditmore, M. (2007). </w:t>
      </w:r>
      <w:r w:rsidR="00BB1E8C" w:rsidRPr="0043056B">
        <w:rPr>
          <w:rFonts w:ascii="Arial" w:hAnsi="Arial" w:cs="Arial"/>
        </w:rPr>
        <w:t xml:space="preserve">Rice </w:t>
      </w:r>
      <w:proofErr w:type="spellStart"/>
      <w:r w:rsidR="00BB1E8C" w:rsidRPr="0043056B">
        <w:rPr>
          <w:rFonts w:ascii="Arial" w:hAnsi="Arial" w:cs="Arial"/>
        </w:rPr>
        <w:t>blast</w:t>
      </w:r>
      <w:proofErr w:type="spellEnd"/>
      <w:r w:rsidR="00BB1E8C" w:rsidRPr="0043056B">
        <w:rPr>
          <w:rFonts w:ascii="Arial" w:hAnsi="Arial" w:cs="Arial"/>
        </w:rPr>
        <w:t>. The Plant Health Instructor. https://doi.org/10.1094/PHI-I-2007-0313-07 (Recuperado el 19 de febrero de 2026, de https://www.apsnet.org/edcenter/pdlessons/Pages/RiceBlast.aspx).</w:t>
      </w:r>
    </w:p>
    <w:p w14:paraId="013DDACE" w14:textId="3180FB6F" w:rsidR="005C7D14" w:rsidRPr="0043056B" w:rsidRDefault="0043056B" w:rsidP="00F320B0">
      <w:pPr>
        <w:spacing w:line="240" w:lineRule="auto"/>
        <w:jc w:val="both"/>
        <w:rPr>
          <w:rFonts w:ascii="Arial" w:hAnsi="Arial" w:cs="Arial"/>
        </w:rPr>
      </w:pPr>
      <w:r w:rsidRPr="00DE5223">
        <w:rPr>
          <w:rFonts w:ascii="Arial" w:hAnsi="Arial" w:cs="Arial"/>
          <w:lang w:val="en-US"/>
        </w:rPr>
        <w:t>[2]</w:t>
      </w:r>
      <w:r w:rsidR="00EF4183" w:rsidRPr="00DE5223">
        <w:rPr>
          <w:rFonts w:ascii="Arial" w:hAnsi="Arial" w:cs="Arial"/>
          <w:lang w:val="en-US"/>
        </w:rPr>
        <w:t xml:space="preserve"> </w:t>
      </w:r>
      <w:r w:rsidR="00C35C77" w:rsidRPr="00DE5223">
        <w:rPr>
          <w:rFonts w:ascii="Arial" w:hAnsi="Arial" w:cs="Arial"/>
          <w:lang w:val="en-US"/>
        </w:rPr>
        <w:t xml:space="preserve">Pacific Pests, Pathogens &amp; Weeds. (s. f.). Rice blast (252) [Fact sheet]. Lucidcentral. </w:t>
      </w:r>
      <w:r w:rsidR="00C35C77" w:rsidRPr="0043056B">
        <w:rPr>
          <w:rFonts w:ascii="Arial" w:hAnsi="Arial" w:cs="Arial"/>
        </w:rPr>
        <w:t>Recuperado el 19 de febrero de 2026, de</w:t>
      </w:r>
      <w:r w:rsidR="00235866" w:rsidRPr="0043056B">
        <w:rPr>
          <w:rFonts w:ascii="Arial" w:hAnsi="Arial" w:cs="Arial"/>
        </w:rPr>
        <w:t xml:space="preserve"> </w:t>
      </w:r>
      <w:r w:rsidR="005C7D14" w:rsidRPr="0043056B">
        <w:rPr>
          <w:rFonts w:ascii="Arial" w:hAnsi="Arial" w:cs="Arial"/>
        </w:rPr>
        <w:t xml:space="preserve">https://apps.lucidcentral.org/ppp_v9/text/web_full/entities/rice_blast_252.htm </w:t>
      </w:r>
    </w:p>
    <w:p w14:paraId="065F9AC0" w14:textId="3DE63748" w:rsidR="005C7D14" w:rsidRPr="00662278" w:rsidRDefault="0043056B" w:rsidP="00F320B0">
      <w:pPr>
        <w:spacing w:line="240" w:lineRule="auto"/>
        <w:jc w:val="both"/>
        <w:rPr>
          <w:rFonts w:ascii="Arial" w:hAnsi="Arial" w:cs="Arial"/>
          <w:lang w:val="en-US"/>
        </w:rPr>
      </w:pPr>
      <w:r w:rsidRPr="00662278">
        <w:rPr>
          <w:rFonts w:ascii="Arial" w:hAnsi="Arial" w:cs="Arial"/>
          <w:lang w:val="en-US"/>
        </w:rPr>
        <w:t>[3]</w:t>
      </w:r>
      <w:r w:rsidR="005C7D14" w:rsidRPr="00662278">
        <w:rPr>
          <w:rFonts w:ascii="Arial" w:hAnsi="Arial" w:cs="Arial"/>
          <w:lang w:val="en-US"/>
        </w:rPr>
        <w:t xml:space="preserve"> R. A. Dean et al., “The genome sequence of the rice blast fungus </w:t>
      </w:r>
      <w:proofErr w:type="spellStart"/>
      <w:r w:rsidR="005C7D14" w:rsidRPr="00662278">
        <w:rPr>
          <w:rFonts w:ascii="Arial" w:hAnsi="Arial" w:cs="Arial"/>
          <w:lang w:val="en-US"/>
        </w:rPr>
        <w:t>Magnaporthe</w:t>
      </w:r>
      <w:proofErr w:type="spellEnd"/>
      <w:r w:rsidR="005C7D14" w:rsidRPr="00662278">
        <w:rPr>
          <w:rFonts w:ascii="Arial" w:hAnsi="Arial" w:cs="Arial"/>
          <w:lang w:val="en-US"/>
        </w:rPr>
        <w:t xml:space="preserve"> grisea,” Nature, vol. 434, no. 7036, pp. 980–986, 2005, </w:t>
      </w:r>
      <w:proofErr w:type="spellStart"/>
      <w:r w:rsidR="005C7D14" w:rsidRPr="00662278">
        <w:rPr>
          <w:rFonts w:ascii="Arial" w:hAnsi="Arial" w:cs="Arial"/>
          <w:lang w:val="en-US"/>
        </w:rPr>
        <w:t>doi</w:t>
      </w:r>
      <w:proofErr w:type="spellEnd"/>
      <w:r w:rsidR="005C7D14" w:rsidRPr="00662278">
        <w:rPr>
          <w:rFonts w:ascii="Arial" w:hAnsi="Arial" w:cs="Arial"/>
          <w:lang w:val="en-US"/>
        </w:rPr>
        <w:t>: 10.1038/nature03449.</w:t>
      </w:r>
    </w:p>
    <w:p w14:paraId="37A9D435" w14:textId="63266CDB" w:rsidR="00235866" w:rsidRPr="00DE5223" w:rsidRDefault="00662278" w:rsidP="00F320B0">
      <w:pPr>
        <w:spacing w:line="240" w:lineRule="auto"/>
        <w:jc w:val="both"/>
        <w:rPr>
          <w:rFonts w:ascii="Arial" w:hAnsi="Arial" w:cs="Arial"/>
          <w:lang w:val="en-US"/>
        </w:rPr>
      </w:pPr>
      <w:r>
        <w:rPr>
          <w:rFonts w:ascii="Arial" w:hAnsi="Arial" w:cs="Arial"/>
          <w:lang w:val="en-US"/>
        </w:rPr>
        <w:t>[4]</w:t>
      </w:r>
      <w:r w:rsidR="00235866" w:rsidRPr="00662278">
        <w:rPr>
          <w:rFonts w:ascii="Arial" w:hAnsi="Arial" w:cs="Arial"/>
          <w:lang w:val="en-US"/>
        </w:rPr>
        <w:t xml:space="preserve"> </w:t>
      </w:r>
      <w:r w:rsidR="000C2C47" w:rsidRPr="00662278">
        <w:rPr>
          <w:rFonts w:ascii="Arial" w:hAnsi="Arial" w:cs="Arial"/>
          <w:lang w:val="en-US"/>
        </w:rPr>
        <w:t xml:space="preserve">Nalley L, Tsiboe F, Durand-Morat A, Shew A, </w:t>
      </w:r>
      <w:proofErr w:type="spellStart"/>
      <w:r w:rsidR="000C2C47" w:rsidRPr="00662278">
        <w:rPr>
          <w:rFonts w:ascii="Arial" w:hAnsi="Arial" w:cs="Arial"/>
          <w:lang w:val="en-US"/>
        </w:rPr>
        <w:t>Thoma</w:t>
      </w:r>
      <w:proofErr w:type="spellEnd"/>
      <w:r w:rsidR="000C2C47" w:rsidRPr="00662278">
        <w:rPr>
          <w:rFonts w:ascii="Arial" w:hAnsi="Arial" w:cs="Arial"/>
          <w:lang w:val="en-US"/>
        </w:rPr>
        <w:t> G (2016) Economic and Environmental Impact of Rice Blast Pathogen (</w:t>
      </w:r>
      <w:proofErr w:type="spellStart"/>
      <w:r w:rsidR="000C2C47" w:rsidRPr="00662278">
        <w:rPr>
          <w:rFonts w:ascii="Arial" w:hAnsi="Arial" w:cs="Arial"/>
          <w:lang w:val="en-US"/>
        </w:rPr>
        <w:t>Magnaporthe</w:t>
      </w:r>
      <w:proofErr w:type="spellEnd"/>
      <w:r w:rsidR="000C2C47" w:rsidRPr="00662278">
        <w:rPr>
          <w:rFonts w:ascii="Arial" w:hAnsi="Arial" w:cs="Arial"/>
          <w:lang w:val="en-US"/>
        </w:rPr>
        <w:t xml:space="preserve"> oryzae) Alleviation in the United States. </w:t>
      </w:r>
      <w:r w:rsidR="000C2C47" w:rsidRPr="00DE5223">
        <w:rPr>
          <w:rFonts w:ascii="Arial" w:hAnsi="Arial" w:cs="Arial"/>
          <w:lang w:val="en-US"/>
        </w:rPr>
        <w:t>PLOS ONE 11(12): e0167295. https://doi.org/10.1371/journal.pone.0167295</w:t>
      </w:r>
    </w:p>
    <w:p w14:paraId="0ED9A06D" w14:textId="07C91052" w:rsidR="000C2C47" w:rsidRPr="0043056B" w:rsidRDefault="00662278" w:rsidP="00F320B0">
      <w:pPr>
        <w:spacing w:line="240" w:lineRule="auto"/>
        <w:jc w:val="both"/>
        <w:rPr>
          <w:rFonts w:ascii="Arial" w:hAnsi="Arial" w:cs="Arial"/>
        </w:rPr>
      </w:pPr>
      <w:r w:rsidRPr="00DE5223">
        <w:rPr>
          <w:rFonts w:ascii="Arial" w:hAnsi="Arial" w:cs="Arial"/>
          <w:lang w:val="en-US"/>
        </w:rPr>
        <w:t xml:space="preserve">[5] </w:t>
      </w:r>
      <w:r w:rsidR="009A4506" w:rsidRPr="00DE5223">
        <w:rPr>
          <w:rFonts w:ascii="Arial" w:hAnsi="Arial" w:cs="Arial"/>
          <w:lang w:val="en-US"/>
        </w:rPr>
        <w:t xml:space="preserve">Alliance of Bioversity International and CIAT (Centro Internacional de Agricultura Tropical). (2022, 19 de agosto). Reporting 2021 Innovation #1292: Pheno-I: a new drone and satellite image analysis software [Reporte]. </w:t>
      </w:r>
      <w:proofErr w:type="spellStart"/>
      <w:r w:rsidR="009A4506" w:rsidRPr="0043056B">
        <w:rPr>
          <w:rFonts w:ascii="Arial" w:hAnsi="Arial" w:cs="Arial"/>
        </w:rPr>
        <w:lastRenderedPageBreak/>
        <w:t>CGSpace</w:t>
      </w:r>
      <w:proofErr w:type="spellEnd"/>
      <w:r w:rsidR="009A4506" w:rsidRPr="0043056B">
        <w:rPr>
          <w:rFonts w:ascii="Arial" w:hAnsi="Arial" w:cs="Arial"/>
        </w:rPr>
        <w:t xml:space="preserve"> (CGIAR). Recuperado el 19 de febrero de 2026, de </w:t>
      </w:r>
      <w:r w:rsidR="009525C2" w:rsidRPr="0043056B">
        <w:rPr>
          <w:rFonts w:ascii="Arial" w:hAnsi="Arial" w:cs="Arial"/>
        </w:rPr>
        <w:t>https://cgspace.cgiar.org/server/api/core/bitstreams/ba682d82-3331-4b78-8e6f-ff2a0b15b7b3/content</w:t>
      </w:r>
    </w:p>
    <w:p w14:paraId="3BE16E81" w14:textId="7AFCE57A" w:rsidR="009525C2" w:rsidRDefault="00662278" w:rsidP="00F320B0">
      <w:pPr>
        <w:spacing w:line="240" w:lineRule="auto"/>
        <w:jc w:val="both"/>
        <w:rPr>
          <w:rFonts w:ascii="Arial" w:hAnsi="Arial" w:cs="Arial"/>
          <w:lang w:val="en-US"/>
        </w:rPr>
      </w:pPr>
      <w:r w:rsidRPr="00662278">
        <w:rPr>
          <w:rFonts w:ascii="Arial" w:hAnsi="Arial" w:cs="Arial"/>
          <w:lang w:val="en-US"/>
        </w:rPr>
        <w:t>[6]</w:t>
      </w:r>
      <w:r w:rsidR="009525C2" w:rsidRPr="00662278">
        <w:rPr>
          <w:rFonts w:ascii="Arial" w:hAnsi="Arial" w:cs="Arial"/>
          <w:lang w:val="en-US"/>
        </w:rPr>
        <w:t xml:space="preserve"> M. G. Selvaraj et al., “Machine learning for high-throughput field phenotyping and image processing provides insight into the association of above and below-ground traits in cassava (Manihot esculenta Crantz),” Plant Methods, vol. 16, no. 1, Jun. 2020, </w:t>
      </w:r>
      <w:proofErr w:type="spellStart"/>
      <w:r w:rsidR="009525C2" w:rsidRPr="00662278">
        <w:rPr>
          <w:rFonts w:ascii="Arial" w:hAnsi="Arial" w:cs="Arial"/>
          <w:lang w:val="en-US"/>
        </w:rPr>
        <w:t>doi</w:t>
      </w:r>
      <w:proofErr w:type="spellEnd"/>
      <w:r w:rsidR="009525C2" w:rsidRPr="00662278">
        <w:rPr>
          <w:rFonts w:ascii="Arial" w:hAnsi="Arial" w:cs="Arial"/>
          <w:lang w:val="en-US"/>
        </w:rPr>
        <w:t>: 10.1186/s13007-020-00625-1.</w:t>
      </w:r>
    </w:p>
    <w:p w14:paraId="2F983245" w14:textId="77777777" w:rsidR="00FB23A6" w:rsidRDefault="00FB23A6" w:rsidP="00F320B0">
      <w:pPr>
        <w:spacing w:line="240" w:lineRule="auto"/>
        <w:jc w:val="both"/>
        <w:rPr>
          <w:rFonts w:ascii="Arial" w:hAnsi="Arial" w:cs="Arial"/>
          <w:lang w:val="en-US"/>
        </w:rPr>
      </w:pPr>
    </w:p>
    <w:p w14:paraId="68EF5873" w14:textId="77777777" w:rsidR="00FB23A6" w:rsidRPr="00662278" w:rsidRDefault="00FB23A6" w:rsidP="00F320B0">
      <w:pPr>
        <w:spacing w:line="240" w:lineRule="auto"/>
        <w:jc w:val="both"/>
        <w:rPr>
          <w:rFonts w:ascii="Arial" w:hAnsi="Arial" w:cs="Arial"/>
          <w:lang w:val="en-US"/>
        </w:rPr>
      </w:pPr>
    </w:p>
    <w:sectPr w:rsidR="00FB23A6" w:rsidRPr="00662278" w:rsidSect="00A90C69">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C8622" w14:textId="77777777" w:rsidR="00D66BD1" w:rsidRDefault="00D66BD1" w:rsidP="00426E5A">
      <w:pPr>
        <w:spacing w:after="0" w:line="240" w:lineRule="auto"/>
      </w:pPr>
      <w:r>
        <w:separator/>
      </w:r>
    </w:p>
  </w:endnote>
  <w:endnote w:type="continuationSeparator" w:id="0">
    <w:p w14:paraId="52AEFBD2" w14:textId="77777777" w:rsidR="00D66BD1" w:rsidRDefault="00D66BD1" w:rsidP="0042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469F" w14:textId="77777777" w:rsidR="00D66BD1" w:rsidRDefault="00D66BD1" w:rsidP="00426E5A">
      <w:pPr>
        <w:spacing w:after="0" w:line="240" w:lineRule="auto"/>
      </w:pPr>
      <w:r>
        <w:separator/>
      </w:r>
    </w:p>
  </w:footnote>
  <w:footnote w:type="continuationSeparator" w:id="0">
    <w:p w14:paraId="38EE5ED2" w14:textId="77777777" w:rsidR="00D66BD1" w:rsidRDefault="00D66BD1" w:rsidP="0042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24"/>
    <w:multiLevelType w:val="multilevel"/>
    <w:tmpl w:val="62B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48C5"/>
    <w:multiLevelType w:val="multilevel"/>
    <w:tmpl w:val="BF30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C86"/>
    <w:multiLevelType w:val="multilevel"/>
    <w:tmpl w:val="4C8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276C"/>
    <w:multiLevelType w:val="multilevel"/>
    <w:tmpl w:val="06F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360F"/>
    <w:multiLevelType w:val="multilevel"/>
    <w:tmpl w:val="82A2FF5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B0275A2"/>
    <w:multiLevelType w:val="hybridMultilevel"/>
    <w:tmpl w:val="C924FD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C29CF"/>
    <w:multiLevelType w:val="multilevel"/>
    <w:tmpl w:val="4F4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1A8F"/>
    <w:multiLevelType w:val="multilevel"/>
    <w:tmpl w:val="7234BF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811AA"/>
    <w:multiLevelType w:val="hybridMultilevel"/>
    <w:tmpl w:val="B6FEDF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8846DC"/>
    <w:multiLevelType w:val="multilevel"/>
    <w:tmpl w:val="6E6A2F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2131274"/>
    <w:multiLevelType w:val="hybridMultilevel"/>
    <w:tmpl w:val="FFFFFFFF"/>
    <w:lvl w:ilvl="0" w:tplc="5EECF690">
      <w:start w:val="1"/>
      <w:numFmt w:val="decimal"/>
      <w:lvlText w:val="%1."/>
      <w:lvlJc w:val="left"/>
      <w:pPr>
        <w:ind w:left="720" w:hanging="360"/>
      </w:pPr>
    </w:lvl>
    <w:lvl w:ilvl="1" w:tplc="832E0AC2">
      <w:start w:val="1"/>
      <w:numFmt w:val="lowerLetter"/>
      <w:lvlText w:val="%2."/>
      <w:lvlJc w:val="left"/>
      <w:pPr>
        <w:ind w:left="1440" w:hanging="360"/>
      </w:pPr>
    </w:lvl>
    <w:lvl w:ilvl="2" w:tplc="07387312">
      <w:start w:val="1"/>
      <w:numFmt w:val="lowerRoman"/>
      <w:lvlText w:val="%3."/>
      <w:lvlJc w:val="right"/>
      <w:pPr>
        <w:ind w:left="2160" w:hanging="180"/>
      </w:pPr>
    </w:lvl>
    <w:lvl w:ilvl="3" w:tplc="D570D4A0">
      <w:start w:val="1"/>
      <w:numFmt w:val="decimal"/>
      <w:lvlText w:val="%4."/>
      <w:lvlJc w:val="left"/>
      <w:pPr>
        <w:ind w:left="2880" w:hanging="360"/>
      </w:pPr>
    </w:lvl>
    <w:lvl w:ilvl="4" w:tplc="A6DA6AB2">
      <w:start w:val="1"/>
      <w:numFmt w:val="lowerLetter"/>
      <w:lvlText w:val="%5."/>
      <w:lvlJc w:val="left"/>
      <w:pPr>
        <w:ind w:left="3600" w:hanging="360"/>
      </w:pPr>
    </w:lvl>
    <w:lvl w:ilvl="5" w:tplc="B90688E6">
      <w:start w:val="1"/>
      <w:numFmt w:val="lowerRoman"/>
      <w:lvlText w:val="%6."/>
      <w:lvlJc w:val="right"/>
      <w:pPr>
        <w:ind w:left="4320" w:hanging="180"/>
      </w:pPr>
    </w:lvl>
    <w:lvl w:ilvl="6" w:tplc="58F2D104">
      <w:start w:val="1"/>
      <w:numFmt w:val="decimal"/>
      <w:lvlText w:val="%7."/>
      <w:lvlJc w:val="left"/>
      <w:pPr>
        <w:ind w:left="5040" w:hanging="360"/>
      </w:pPr>
    </w:lvl>
    <w:lvl w:ilvl="7" w:tplc="3788DEB6">
      <w:start w:val="1"/>
      <w:numFmt w:val="lowerLetter"/>
      <w:lvlText w:val="%8."/>
      <w:lvlJc w:val="left"/>
      <w:pPr>
        <w:ind w:left="5760" w:hanging="360"/>
      </w:pPr>
    </w:lvl>
    <w:lvl w:ilvl="8" w:tplc="65D4E464">
      <w:start w:val="1"/>
      <w:numFmt w:val="lowerRoman"/>
      <w:lvlText w:val="%9."/>
      <w:lvlJc w:val="right"/>
      <w:pPr>
        <w:ind w:left="6480" w:hanging="180"/>
      </w:pPr>
    </w:lvl>
  </w:abstractNum>
  <w:abstractNum w:abstractNumId="11" w15:restartNumberingAfterBreak="0">
    <w:nsid w:val="4B042A5D"/>
    <w:multiLevelType w:val="multilevel"/>
    <w:tmpl w:val="CF184AD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23A3EAB"/>
    <w:multiLevelType w:val="multilevel"/>
    <w:tmpl w:val="EDA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F5C47"/>
    <w:multiLevelType w:val="multilevel"/>
    <w:tmpl w:val="BBCCF9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ACA1604"/>
    <w:multiLevelType w:val="multilevel"/>
    <w:tmpl w:val="A1D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C1BCF"/>
    <w:multiLevelType w:val="multilevel"/>
    <w:tmpl w:val="0DCEF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5603B5F"/>
    <w:multiLevelType w:val="hybridMultilevel"/>
    <w:tmpl w:val="C7EE7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839072">
    <w:abstractNumId w:val="13"/>
  </w:num>
  <w:num w:numId="2" w16cid:durableId="864682379">
    <w:abstractNumId w:val="9"/>
  </w:num>
  <w:num w:numId="3" w16cid:durableId="253242514">
    <w:abstractNumId w:val="15"/>
  </w:num>
  <w:num w:numId="4" w16cid:durableId="1055197401">
    <w:abstractNumId w:val="5"/>
  </w:num>
  <w:num w:numId="5" w16cid:durableId="1737438431">
    <w:abstractNumId w:val="12"/>
  </w:num>
  <w:num w:numId="6" w16cid:durableId="263072268">
    <w:abstractNumId w:val="0"/>
  </w:num>
  <w:num w:numId="7" w16cid:durableId="1630669297">
    <w:abstractNumId w:val="14"/>
  </w:num>
  <w:num w:numId="8" w16cid:durableId="683749131">
    <w:abstractNumId w:val="6"/>
  </w:num>
  <w:num w:numId="9" w16cid:durableId="497383008">
    <w:abstractNumId w:val="2"/>
  </w:num>
  <w:num w:numId="10" w16cid:durableId="1879465566">
    <w:abstractNumId w:val="1"/>
  </w:num>
  <w:num w:numId="11" w16cid:durableId="540098845">
    <w:abstractNumId w:val="3"/>
  </w:num>
  <w:num w:numId="12" w16cid:durableId="833759647">
    <w:abstractNumId w:val="16"/>
  </w:num>
  <w:num w:numId="13" w16cid:durableId="121777482">
    <w:abstractNumId w:val="8"/>
  </w:num>
  <w:num w:numId="14" w16cid:durableId="395856588">
    <w:abstractNumId w:val="7"/>
  </w:num>
  <w:num w:numId="15" w16cid:durableId="1060328205">
    <w:abstractNumId w:val="10"/>
  </w:num>
  <w:num w:numId="16" w16cid:durableId="169176553">
    <w:abstractNumId w:val="4"/>
  </w:num>
  <w:num w:numId="17" w16cid:durableId="2047296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627"/>
    <w:rsid w:val="00005745"/>
    <w:rsid w:val="000064EE"/>
    <w:rsid w:val="000110CF"/>
    <w:rsid w:val="00014F96"/>
    <w:rsid w:val="00017A91"/>
    <w:rsid w:val="00033E4C"/>
    <w:rsid w:val="000405C3"/>
    <w:rsid w:val="000541AC"/>
    <w:rsid w:val="00073D74"/>
    <w:rsid w:val="00081547"/>
    <w:rsid w:val="00094E1C"/>
    <w:rsid w:val="00095913"/>
    <w:rsid w:val="000962B4"/>
    <w:rsid w:val="000A25B1"/>
    <w:rsid w:val="000B0969"/>
    <w:rsid w:val="000B2B44"/>
    <w:rsid w:val="000B67B3"/>
    <w:rsid w:val="000B7827"/>
    <w:rsid w:val="000C2C47"/>
    <w:rsid w:val="000D79CB"/>
    <w:rsid w:val="000E50CB"/>
    <w:rsid w:val="000E709B"/>
    <w:rsid w:val="00110815"/>
    <w:rsid w:val="00116710"/>
    <w:rsid w:val="00130E5E"/>
    <w:rsid w:val="001450E7"/>
    <w:rsid w:val="00154804"/>
    <w:rsid w:val="0015568D"/>
    <w:rsid w:val="00163BD0"/>
    <w:rsid w:val="00165D0F"/>
    <w:rsid w:val="001A50E6"/>
    <w:rsid w:val="001A7430"/>
    <w:rsid w:val="001B7E85"/>
    <w:rsid w:val="001C55CD"/>
    <w:rsid w:val="001F1E29"/>
    <w:rsid w:val="001F6AE1"/>
    <w:rsid w:val="00202BA2"/>
    <w:rsid w:val="00213273"/>
    <w:rsid w:val="00235866"/>
    <w:rsid w:val="00260061"/>
    <w:rsid w:val="0027519C"/>
    <w:rsid w:val="002828A0"/>
    <w:rsid w:val="002A7E1E"/>
    <w:rsid w:val="002B1240"/>
    <w:rsid w:val="002C6598"/>
    <w:rsid w:val="002D6423"/>
    <w:rsid w:val="002D7937"/>
    <w:rsid w:val="002E768D"/>
    <w:rsid w:val="002F10BB"/>
    <w:rsid w:val="002F319B"/>
    <w:rsid w:val="0031227E"/>
    <w:rsid w:val="003139F1"/>
    <w:rsid w:val="00322334"/>
    <w:rsid w:val="00324EEF"/>
    <w:rsid w:val="00330632"/>
    <w:rsid w:val="003445F0"/>
    <w:rsid w:val="00361EDD"/>
    <w:rsid w:val="003632DE"/>
    <w:rsid w:val="00364803"/>
    <w:rsid w:val="00370C10"/>
    <w:rsid w:val="00383626"/>
    <w:rsid w:val="0038616F"/>
    <w:rsid w:val="003B3825"/>
    <w:rsid w:val="003B596D"/>
    <w:rsid w:val="003B5DE6"/>
    <w:rsid w:val="003C517C"/>
    <w:rsid w:val="003D3E4D"/>
    <w:rsid w:val="003E6AA3"/>
    <w:rsid w:val="003E7438"/>
    <w:rsid w:val="003F0AEB"/>
    <w:rsid w:val="003F58E8"/>
    <w:rsid w:val="004021C0"/>
    <w:rsid w:val="00402308"/>
    <w:rsid w:val="004033DA"/>
    <w:rsid w:val="00414E7A"/>
    <w:rsid w:val="00415601"/>
    <w:rsid w:val="00421AF2"/>
    <w:rsid w:val="00426E5A"/>
    <w:rsid w:val="0043056B"/>
    <w:rsid w:val="004314E8"/>
    <w:rsid w:val="00435821"/>
    <w:rsid w:val="00441A8F"/>
    <w:rsid w:val="004466E9"/>
    <w:rsid w:val="0044707F"/>
    <w:rsid w:val="004553E2"/>
    <w:rsid w:val="00461DE6"/>
    <w:rsid w:val="004651BD"/>
    <w:rsid w:val="00466078"/>
    <w:rsid w:val="00467E37"/>
    <w:rsid w:val="0047173A"/>
    <w:rsid w:val="00472ACF"/>
    <w:rsid w:val="00481381"/>
    <w:rsid w:val="004A1798"/>
    <w:rsid w:val="004B1764"/>
    <w:rsid w:val="004B1C1A"/>
    <w:rsid w:val="004C0C1B"/>
    <w:rsid w:val="004D15EF"/>
    <w:rsid w:val="004E06D0"/>
    <w:rsid w:val="004F3D12"/>
    <w:rsid w:val="005049F3"/>
    <w:rsid w:val="00512BB7"/>
    <w:rsid w:val="0051342B"/>
    <w:rsid w:val="0052336F"/>
    <w:rsid w:val="00524437"/>
    <w:rsid w:val="00524A4C"/>
    <w:rsid w:val="00536376"/>
    <w:rsid w:val="00537078"/>
    <w:rsid w:val="00545BB0"/>
    <w:rsid w:val="00553ABD"/>
    <w:rsid w:val="00560A0A"/>
    <w:rsid w:val="00572ACD"/>
    <w:rsid w:val="005840B7"/>
    <w:rsid w:val="00585179"/>
    <w:rsid w:val="00585469"/>
    <w:rsid w:val="005B1A29"/>
    <w:rsid w:val="005B277E"/>
    <w:rsid w:val="005B36A7"/>
    <w:rsid w:val="005B4801"/>
    <w:rsid w:val="005B7057"/>
    <w:rsid w:val="005C7D14"/>
    <w:rsid w:val="005F2AA5"/>
    <w:rsid w:val="005F4ADB"/>
    <w:rsid w:val="00606DEF"/>
    <w:rsid w:val="00611CC3"/>
    <w:rsid w:val="00611D7F"/>
    <w:rsid w:val="006127E2"/>
    <w:rsid w:val="00625965"/>
    <w:rsid w:val="006375BE"/>
    <w:rsid w:val="00656513"/>
    <w:rsid w:val="00662278"/>
    <w:rsid w:val="006669A1"/>
    <w:rsid w:val="00670BEF"/>
    <w:rsid w:val="006711DE"/>
    <w:rsid w:val="006B3627"/>
    <w:rsid w:val="006B3C70"/>
    <w:rsid w:val="006E049B"/>
    <w:rsid w:val="00701378"/>
    <w:rsid w:val="0070187F"/>
    <w:rsid w:val="00706D29"/>
    <w:rsid w:val="0070723D"/>
    <w:rsid w:val="00711EC2"/>
    <w:rsid w:val="00721F8F"/>
    <w:rsid w:val="00727D88"/>
    <w:rsid w:val="00731CDE"/>
    <w:rsid w:val="00745650"/>
    <w:rsid w:val="007711C0"/>
    <w:rsid w:val="0077774E"/>
    <w:rsid w:val="00781512"/>
    <w:rsid w:val="00785BCD"/>
    <w:rsid w:val="00785F68"/>
    <w:rsid w:val="007B044A"/>
    <w:rsid w:val="007B0697"/>
    <w:rsid w:val="007B7CEB"/>
    <w:rsid w:val="007C7E72"/>
    <w:rsid w:val="007E495D"/>
    <w:rsid w:val="007F0A08"/>
    <w:rsid w:val="007F2CEE"/>
    <w:rsid w:val="007F404D"/>
    <w:rsid w:val="007F4BFC"/>
    <w:rsid w:val="00800EED"/>
    <w:rsid w:val="00801025"/>
    <w:rsid w:val="0081252A"/>
    <w:rsid w:val="00812B1D"/>
    <w:rsid w:val="00835A9A"/>
    <w:rsid w:val="00850F73"/>
    <w:rsid w:val="00873D9E"/>
    <w:rsid w:val="008769E2"/>
    <w:rsid w:val="00877705"/>
    <w:rsid w:val="008831FB"/>
    <w:rsid w:val="008851AC"/>
    <w:rsid w:val="008905C3"/>
    <w:rsid w:val="00895DB7"/>
    <w:rsid w:val="0089698D"/>
    <w:rsid w:val="008A68D0"/>
    <w:rsid w:val="008A7B8D"/>
    <w:rsid w:val="008C055B"/>
    <w:rsid w:val="008D2840"/>
    <w:rsid w:val="008D5782"/>
    <w:rsid w:val="008F48B6"/>
    <w:rsid w:val="008F5F15"/>
    <w:rsid w:val="00901956"/>
    <w:rsid w:val="009024C0"/>
    <w:rsid w:val="00911B28"/>
    <w:rsid w:val="00914822"/>
    <w:rsid w:val="00921EFF"/>
    <w:rsid w:val="009321E5"/>
    <w:rsid w:val="0094015D"/>
    <w:rsid w:val="009525C2"/>
    <w:rsid w:val="009565A9"/>
    <w:rsid w:val="00965467"/>
    <w:rsid w:val="0097079F"/>
    <w:rsid w:val="00977BF2"/>
    <w:rsid w:val="00984F1F"/>
    <w:rsid w:val="009A4506"/>
    <w:rsid w:val="009B25D1"/>
    <w:rsid w:val="009B3630"/>
    <w:rsid w:val="009B6946"/>
    <w:rsid w:val="009C13B2"/>
    <w:rsid w:val="009D0486"/>
    <w:rsid w:val="009E6648"/>
    <w:rsid w:val="009E7E2D"/>
    <w:rsid w:val="009F6FD1"/>
    <w:rsid w:val="00A056AB"/>
    <w:rsid w:val="00A06533"/>
    <w:rsid w:val="00A1069A"/>
    <w:rsid w:val="00A132EE"/>
    <w:rsid w:val="00A2247D"/>
    <w:rsid w:val="00A25876"/>
    <w:rsid w:val="00A54121"/>
    <w:rsid w:val="00A55B00"/>
    <w:rsid w:val="00A579A7"/>
    <w:rsid w:val="00A66946"/>
    <w:rsid w:val="00A700F7"/>
    <w:rsid w:val="00A76A49"/>
    <w:rsid w:val="00A76BC9"/>
    <w:rsid w:val="00A90C69"/>
    <w:rsid w:val="00A94E1F"/>
    <w:rsid w:val="00AB3F1C"/>
    <w:rsid w:val="00AB6087"/>
    <w:rsid w:val="00AE7056"/>
    <w:rsid w:val="00B20CDA"/>
    <w:rsid w:val="00B25081"/>
    <w:rsid w:val="00B30DCB"/>
    <w:rsid w:val="00B359A1"/>
    <w:rsid w:val="00B36E08"/>
    <w:rsid w:val="00B51C17"/>
    <w:rsid w:val="00B52EE7"/>
    <w:rsid w:val="00B75E95"/>
    <w:rsid w:val="00B77909"/>
    <w:rsid w:val="00B856B9"/>
    <w:rsid w:val="00B863C4"/>
    <w:rsid w:val="00BB1E8C"/>
    <w:rsid w:val="00BB21D6"/>
    <w:rsid w:val="00BB52EA"/>
    <w:rsid w:val="00BC116F"/>
    <w:rsid w:val="00BC5BF1"/>
    <w:rsid w:val="00BD4C7E"/>
    <w:rsid w:val="00BD5A17"/>
    <w:rsid w:val="00C02295"/>
    <w:rsid w:val="00C0311E"/>
    <w:rsid w:val="00C11B54"/>
    <w:rsid w:val="00C1212B"/>
    <w:rsid w:val="00C300D2"/>
    <w:rsid w:val="00C33485"/>
    <w:rsid w:val="00C35C77"/>
    <w:rsid w:val="00C412A3"/>
    <w:rsid w:val="00C4449F"/>
    <w:rsid w:val="00C53E70"/>
    <w:rsid w:val="00C55620"/>
    <w:rsid w:val="00C56C86"/>
    <w:rsid w:val="00C5722D"/>
    <w:rsid w:val="00C74A08"/>
    <w:rsid w:val="00C75540"/>
    <w:rsid w:val="00C81134"/>
    <w:rsid w:val="00C87A2C"/>
    <w:rsid w:val="00C933CF"/>
    <w:rsid w:val="00CC323F"/>
    <w:rsid w:val="00CD70A9"/>
    <w:rsid w:val="00CE176B"/>
    <w:rsid w:val="00CE34AA"/>
    <w:rsid w:val="00CF3DA0"/>
    <w:rsid w:val="00CF74F8"/>
    <w:rsid w:val="00D24F69"/>
    <w:rsid w:val="00D33A5D"/>
    <w:rsid w:val="00D35D1C"/>
    <w:rsid w:val="00D364CA"/>
    <w:rsid w:val="00D42775"/>
    <w:rsid w:val="00D63B30"/>
    <w:rsid w:val="00D64D84"/>
    <w:rsid w:val="00D66BD1"/>
    <w:rsid w:val="00D8053B"/>
    <w:rsid w:val="00D81F3A"/>
    <w:rsid w:val="00D94EFA"/>
    <w:rsid w:val="00DA408F"/>
    <w:rsid w:val="00DA6E3E"/>
    <w:rsid w:val="00DC3557"/>
    <w:rsid w:val="00DC747A"/>
    <w:rsid w:val="00DE05FE"/>
    <w:rsid w:val="00DE5223"/>
    <w:rsid w:val="00DE6A63"/>
    <w:rsid w:val="00DF7852"/>
    <w:rsid w:val="00E11F88"/>
    <w:rsid w:val="00E13EDE"/>
    <w:rsid w:val="00E34E0A"/>
    <w:rsid w:val="00E42CC8"/>
    <w:rsid w:val="00E51C83"/>
    <w:rsid w:val="00E52877"/>
    <w:rsid w:val="00E54230"/>
    <w:rsid w:val="00E5424A"/>
    <w:rsid w:val="00E573D0"/>
    <w:rsid w:val="00E6537F"/>
    <w:rsid w:val="00E66F70"/>
    <w:rsid w:val="00E86F67"/>
    <w:rsid w:val="00E90330"/>
    <w:rsid w:val="00EB2759"/>
    <w:rsid w:val="00EC4B61"/>
    <w:rsid w:val="00EC6362"/>
    <w:rsid w:val="00EC7BB2"/>
    <w:rsid w:val="00ED08D5"/>
    <w:rsid w:val="00ED2FD8"/>
    <w:rsid w:val="00ED50C1"/>
    <w:rsid w:val="00EF0C11"/>
    <w:rsid w:val="00EF1D74"/>
    <w:rsid w:val="00EF3E00"/>
    <w:rsid w:val="00EF4183"/>
    <w:rsid w:val="00F14EC0"/>
    <w:rsid w:val="00F31044"/>
    <w:rsid w:val="00F320B0"/>
    <w:rsid w:val="00F320B8"/>
    <w:rsid w:val="00F363A1"/>
    <w:rsid w:val="00F40CCB"/>
    <w:rsid w:val="00F4661A"/>
    <w:rsid w:val="00F53CCF"/>
    <w:rsid w:val="00F56437"/>
    <w:rsid w:val="00F608D3"/>
    <w:rsid w:val="00F62E79"/>
    <w:rsid w:val="00F72125"/>
    <w:rsid w:val="00F844CB"/>
    <w:rsid w:val="00F87A07"/>
    <w:rsid w:val="00F95864"/>
    <w:rsid w:val="00FB23A6"/>
    <w:rsid w:val="00FB3EA5"/>
    <w:rsid w:val="00FC028F"/>
    <w:rsid w:val="00FC03C7"/>
    <w:rsid w:val="00FC2325"/>
    <w:rsid w:val="00FE486E"/>
    <w:rsid w:val="00FF39C5"/>
    <w:rsid w:val="00FF7287"/>
    <w:rsid w:val="07240BE8"/>
    <w:rsid w:val="08EB13DA"/>
    <w:rsid w:val="0CDEB71B"/>
    <w:rsid w:val="0CFC86E7"/>
    <w:rsid w:val="1B715C9D"/>
    <w:rsid w:val="3C47BD7E"/>
    <w:rsid w:val="41C3D335"/>
    <w:rsid w:val="4DD8BED1"/>
    <w:rsid w:val="527B2BCB"/>
    <w:rsid w:val="5C4BCB5E"/>
    <w:rsid w:val="65270C41"/>
    <w:rsid w:val="710468EA"/>
    <w:rsid w:val="7C7B6E92"/>
    <w:rsid w:val="7F43C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C67C"/>
  <w15:docId w15:val="{CBAC0C04-F833-486B-8BF1-E2969E6B9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30"/>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387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387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5F"/>
    <w:rPr>
      <w:rFonts w:eastAsiaTheme="majorEastAsia" w:cstheme="majorBidi"/>
      <w:color w:val="272727" w:themeColor="text1" w:themeTint="D8"/>
    </w:rPr>
  </w:style>
  <w:style w:type="character" w:customStyle="1" w:styleId="TitleChar">
    <w:name w:val="Title Char"/>
    <w:basedOn w:val="DefaultParagraphFont"/>
    <w:link w:val="Title"/>
    <w:uiPriority w:val="10"/>
    <w:rsid w:val="00387A5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87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5F"/>
    <w:pPr>
      <w:spacing w:before="160"/>
      <w:jc w:val="center"/>
    </w:pPr>
    <w:rPr>
      <w:i/>
      <w:iCs/>
      <w:color w:val="404040" w:themeColor="text1" w:themeTint="BF"/>
    </w:rPr>
  </w:style>
  <w:style w:type="character" w:customStyle="1" w:styleId="QuoteChar">
    <w:name w:val="Quote Char"/>
    <w:basedOn w:val="DefaultParagraphFont"/>
    <w:link w:val="Quote"/>
    <w:uiPriority w:val="29"/>
    <w:rsid w:val="00387A5F"/>
    <w:rPr>
      <w:i/>
      <w:iCs/>
      <w:color w:val="404040" w:themeColor="text1" w:themeTint="BF"/>
    </w:rPr>
  </w:style>
  <w:style w:type="paragraph" w:styleId="ListParagraph">
    <w:name w:val="List Paragraph"/>
    <w:basedOn w:val="Normal"/>
    <w:uiPriority w:val="34"/>
    <w:qFormat/>
    <w:rsid w:val="00387A5F"/>
    <w:pPr>
      <w:ind w:left="720"/>
      <w:contextualSpacing/>
    </w:pPr>
  </w:style>
  <w:style w:type="character" w:styleId="IntenseEmphasis">
    <w:name w:val="Intense Emphasis"/>
    <w:basedOn w:val="DefaultParagraphFont"/>
    <w:uiPriority w:val="21"/>
    <w:qFormat/>
    <w:rsid w:val="00387A5F"/>
    <w:rPr>
      <w:i/>
      <w:iCs/>
      <w:color w:val="2F5496" w:themeColor="accent1" w:themeShade="BF"/>
    </w:rPr>
  </w:style>
  <w:style w:type="paragraph" w:styleId="IntenseQuote">
    <w:name w:val="Intense Quote"/>
    <w:basedOn w:val="Normal"/>
    <w:next w:val="Normal"/>
    <w:link w:val="IntenseQuoteChar"/>
    <w:uiPriority w:val="30"/>
    <w:qFormat/>
    <w:rsid w:val="00387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A5F"/>
    <w:rPr>
      <w:i/>
      <w:iCs/>
      <w:color w:val="2F5496" w:themeColor="accent1" w:themeShade="BF"/>
    </w:rPr>
  </w:style>
  <w:style w:type="character" w:styleId="IntenseReference">
    <w:name w:val="Intense Reference"/>
    <w:basedOn w:val="DefaultParagraphFont"/>
    <w:uiPriority w:val="32"/>
    <w:qFormat/>
    <w:rsid w:val="00387A5F"/>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235866"/>
    <w:rPr>
      <w:color w:val="0563C1" w:themeColor="hyperlink"/>
      <w:u w:val="single"/>
    </w:rPr>
  </w:style>
  <w:style w:type="character" w:styleId="UnresolvedMention">
    <w:name w:val="Unresolved Mention"/>
    <w:basedOn w:val="DefaultParagraphFont"/>
    <w:uiPriority w:val="99"/>
    <w:semiHidden/>
    <w:unhideWhenUsed/>
    <w:rsid w:val="00235866"/>
    <w:rPr>
      <w:color w:val="605E5C"/>
      <w:shd w:val="clear" w:color="auto" w:fill="E1DFDD"/>
    </w:rPr>
  </w:style>
  <w:style w:type="table" w:styleId="TableGrid">
    <w:name w:val="Table Grid"/>
    <w:basedOn w:val="TableNormal"/>
    <w:uiPriority w:val="59"/>
    <w:rsid w:val="00637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E5A"/>
  </w:style>
  <w:style w:type="paragraph" w:styleId="Footer">
    <w:name w:val="footer"/>
    <w:basedOn w:val="Normal"/>
    <w:link w:val="FooterChar"/>
    <w:uiPriority w:val="99"/>
    <w:unhideWhenUsed/>
    <w:rsid w:val="00426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7hWQrwnOf0qlIYvh/INrhHAcA==">CgMxLjA4AHIhMWtyRXlxOHE2NVVqdGk5bmN1cFkwMEkyZ2lRbHFCTl9a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93cbea0-4ef9-4254-8977-76e05cb5f556}" enabled="0" method="" siteId="{693cbea0-4ef9-4254-8977-76e05cb5f556}" removed="1"/>
</clbl:labelList>
</file>

<file path=docProps/app.xml><?xml version="1.0" encoding="utf-8"?>
<Properties xmlns="http://schemas.openxmlformats.org/officeDocument/2006/extended-properties" xmlns:vt="http://schemas.openxmlformats.org/officeDocument/2006/docPropsVTypes">
  <Template>Normal.dotm</Template>
  <TotalTime>514</TotalTime>
  <Pages>10</Pages>
  <Words>2864</Words>
  <Characters>18361</Characters>
  <Application>Microsoft Office Word</Application>
  <DocSecurity>0</DocSecurity>
  <Lines>340</Lines>
  <Paragraphs>187</Paragraphs>
  <ScaleCrop>false</ScaleCrop>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Núñez Velasco</dc:creator>
  <cp:keywords/>
  <cp:lastModifiedBy>ROBERTO JOSE GUERRERO CRIOLLO</cp:lastModifiedBy>
  <cp:revision>276</cp:revision>
  <cp:lastPrinted>2026-03-30T00:15:00Z</cp:lastPrinted>
  <dcterms:created xsi:type="dcterms:W3CDTF">2024-02-10T21:53:00Z</dcterms:created>
  <dcterms:modified xsi:type="dcterms:W3CDTF">2026-03-30T00:16:00Z</dcterms:modified>
</cp:coreProperties>
</file>