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¿Qué secciones consideran indispensables para el lanzamiento del sitio web?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730500"/>
            <wp:effectExtent b="0" l="0" r="0" t="0"/>
            <wp:docPr descr="Gráfico de las respuestas de Formularios. Título de la pregunta: ¿Qué secciones consideran indispensables para el lanzamiento del sitio web? . Número de respuestas: 1 respuesta." id="1" name="image3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Qué secciones consideran indispensables para el lanzamiento del sitio web? . Número de respuestas: 1 respuesta.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¿Prefieren una estructura de "Onepage" (todo el contenido en una sola página continua) o "Multipage" (menú con páginas independientes)? 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603500"/>
            <wp:effectExtent b="0" l="0" r="0" t="0"/>
            <wp:docPr descr="Gráfico de las respuestas de Formularios. Título de la pregunta: ¿Prefieren una estructura de &quot;Onepage&quot; (todo el contenido en una sola página continua) o &quot;Multipage&quot; (menú con páginas independientes)?. Número de respuestas: 1 respuesta." id="4" name="image4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Prefieren una estructura de &quot;Onepage&quot; (todo el contenido en una sola página continua) o &quot;Multipage&quot; (menú con páginas independientes)?. Número de respuestas: 1 respuesta.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Segmentación del Portafolio: Su feed muestra desde comida hasta videos industriales. ¿Cómo deberíamos organizar los proyectos en la web? 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603500"/>
            <wp:effectExtent b="0" l="0" r="0" t="0"/>
            <wp:docPr descr="Gráfico de las respuestas de Formularios. Título de la pregunta: Segmentación del Portafolio: Su feed muestra desde comida hasta videos industriales. ¿Cómo deberíamos organizar los proyectos en la web?. Número de respuestas: 1 respuesta." id="7" name="image2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Segmentación del Portafolio: Su feed muestra desde comida hasta videos industriales. ¿Cómo deberíamos organizar los proyectos en la web?. Número de respuestas: 1 respuesta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El logo actual es blanco y negro con tipografía moderna/futurista. ¿Qué paleta de colores secundaria imaginan para el sitio web? 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603500"/>
            <wp:effectExtent b="0" l="0" r="0" t="0"/>
            <wp:docPr descr="Gráfico de las respuestas de Formularios. Título de la pregunta: El logo actual es blanco y negro con tipografía moderna/futurista. ¿Qué paleta de colores secundaria imaginan para el sitio web? . Número de respuestas: 1 respuesta." id="3" name="image6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El logo actual es blanco y negro con tipografía moderna/futurista. ¿Qué paleta de colores secundaria imaginan para el sitio web? . Número de respuestas: 1 respuesta.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¿Cuentan con material audiovisual propio (videos en alta calidad, fotografías de stock propio) para usar como fondo y elementos principales de la web? 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603500"/>
            <wp:effectExtent b="0" l="0" r="0" t="0"/>
            <wp:docPr descr="Gráfico de las respuestas de Formularios. Título de la pregunta: ¿Cuentan con material audiovisual propio (videos en alta calidad, fotografías de stock propio) para usar como fondo y elementos principales de la web?. Número de respuestas: 1 respuesta." id="5" name="image1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Cuentan con material audiovisual propio (videos en alta calidad, fotografías de stock propio) para usar como fondo y elementos principales de la web?. Número de respuestas: 1 respuesta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¿Tienen redactados actualmente los textos descriptivos de cada servicio, o necesitan que el equipo de desarrollo los estructure/redacte? 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603500"/>
            <wp:effectExtent b="0" l="0" r="0" t="0"/>
            <wp:docPr descr="Gráfico de las respuestas de Formularios. Título de la pregunta: ¿Tienen redactados actualmente los textos descriptivos de cada servicio, o necesitan que el equipo de desarrollo los estructure/redacte?. Número de respuestas: 1 respuesta." id="6" name="image7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¿Tienen redactados actualmente los textos descriptivos de cada servicio, o necesitan que el equipo de desarrollo los estructure/redacte?. Número de respuestas: 1 respuesta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  <w:rtl w:val="0"/>
        </w:rPr>
        <w:t xml:space="preserve">Cuando un cliente local de Maracaibo o una empresa internacional entre a la web y diga "¡Los quiero contratar!", ¿a dónde los enviamos? 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5731200" cy="2603500"/>
            <wp:effectExtent b="0" l="0" r="0" t="0"/>
            <wp:docPr descr="Gráfico de las respuestas de Formularios. Título de la pregunta: Cuando un cliente local de Maracaibo o una empresa internacional entre a la web y diga &quot;¡Los quiero contratar!&quot;, ¿a dónde los enviamos?. Número de respuestas: 1 respuesta." id="2" name="image5.png"/>
            <a:graphic>
              <a:graphicData uri="http://schemas.openxmlformats.org/drawingml/2006/picture">
                <pic:pic>
                  <pic:nvPicPr>
                    <pic:cNvPr descr="Gráfico de las respuestas de Formularios. Título de la pregunta: Cuando un cliente local de Maracaibo o una empresa internacional entre a la web y diga &quot;¡Los quiero contratar!&quot;, ¿a dónde los enviamos?. Número de respuestas: 1 respuesta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