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933638D" w14:paraId="6FCED142" w14:textId="77777777" w:rsidTr="4933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39BC077" w14:textId="4ED0735E" w:rsidR="6F23F6B1" w:rsidRDefault="6F23F6B1" w:rsidP="4933638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959EFF8" wp14:editId="32388544">
                  <wp:extent cx="2714625" cy="1438275"/>
                  <wp:effectExtent l="0" t="0" r="0" b="0"/>
                  <wp:docPr id="725349779" name="Imagem 725349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BE78F73" w14:textId="04304277" w:rsidR="6F23F6B1" w:rsidRDefault="6F23F6B1" w:rsidP="49336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CB9DCE3" wp14:editId="5D653747">
                  <wp:extent cx="1924291" cy="668438"/>
                  <wp:effectExtent l="0" t="0" r="0" b="0"/>
                  <wp:docPr id="1177507749" name="Imagem 1177507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91" cy="66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D2284" w14:textId="3796FD68" w:rsidR="4933638D" w:rsidRDefault="4933638D" w:rsidP="4933638D">
      <w:pPr>
        <w:jc w:val="center"/>
      </w:pPr>
    </w:p>
    <w:p w14:paraId="6AEEB004" w14:textId="14F32420" w:rsidR="4933638D" w:rsidRDefault="4933638D" w:rsidP="4933638D">
      <w:pPr>
        <w:jc w:val="center"/>
      </w:pPr>
    </w:p>
    <w:p w14:paraId="7B327B9A" w14:textId="4FC02303" w:rsidR="593330C9" w:rsidRDefault="593330C9" w:rsidP="4933638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Manual de utilização da API ecosystem</w:t>
      </w:r>
    </w:p>
    <w:p w14:paraId="23F6F10A" w14:textId="15B554E6" w:rsidR="4933638D" w:rsidRDefault="4933638D" w:rsidP="4933638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CD37B56" w14:textId="4DB7D841" w:rsidR="6CD58102" w:rsidRDefault="6CD58102" w:rsidP="4933638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Contextualização</w:t>
      </w:r>
    </w:p>
    <w:p w14:paraId="75148636" w14:textId="038D68DA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De acordo com Diana (2020), a Coleta Seletiva é um mecanismo de recolha dos resíduos, os quais são classificados de acordo com sua origem e depositados em contentores indicados por cores.</w:t>
      </w:r>
    </w:p>
    <w:p w14:paraId="6177EFB1" w14:textId="5B45B743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Ou seja, eles podem ser resíduos orgânicos ou materiais recicláveis como papel, plástico, vidro, dentre outros. Além deles, materiais hospitalares e radioativos têm um destino diferente.</w:t>
      </w:r>
    </w:p>
    <w:p w14:paraId="0A398A00" w14:textId="0221D695" w:rsidR="6CD58102" w:rsidRDefault="6CD58102" w:rsidP="4933638D">
      <w:pPr>
        <w:jc w:val="center"/>
      </w:pPr>
      <w:r>
        <w:rPr>
          <w:noProof/>
          <w:lang w:eastAsia="pt-BR"/>
        </w:rPr>
        <w:drawing>
          <wp:inline distT="0" distB="0" distL="0" distR="0" wp14:anchorId="133DD2B6" wp14:editId="3FF8EC18">
            <wp:extent cx="4572000" cy="2695575"/>
            <wp:effectExtent l="0" t="0" r="0" b="0"/>
            <wp:docPr id="776819862" name="Imagem 77681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F1D2" w14:textId="61EA92AD" w:rsidR="44F444A6" w:rsidRDefault="44F444A6" w:rsidP="4933638D">
      <w:pPr>
        <w:spacing w:after="0"/>
        <w:rPr>
          <w:rFonts w:ascii="Calibri" w:eastAsia="Calibri" w:hAnsi="Calibri" w:cs="Calibri"/>
          <w:b/>
          <w:bCs/>
        </w:rPr>
      </w:pPr>
      <w:r w:rsidRPr="4933638D">
        <w:rPr>
          <w:b/>
          <w:bCs/>
        </w:rPr>
        <w:t xml:space="preserve">                  Figura 1: Classificação dos principais materiais recicláveis.                 </w:t>
      </w:r>
    </w:p>
    <w:p w14:paraId="36ECF15E" w14:textId="2DB3AD26" w:rsidR="44F444A6" w:rsidRDefault="44F444A6" w:rsidP="4933638D">
      <w:pPr>
        <w:spacing w:after="0"/>
        <w:rPr>
          <w:rFonts w:ascii="Calibri" w:eastAsia="Calibri" w:hAnsi="Calibri" w:cs="Calibri"/>
          <w:b/>
          <w:bCs/>
        </w:rPr>
      </w:pPr>
      <w:r w:rsidRPr="4933638D">
        <w:rPr>
          <w:b/>
          <w:bCs/>
        </w:rPr>
        <w:t xml:space="preserve">                  Fonte: </w:t>
      </w:r>
      <w:r w:rsidRPr="4933638D">
        <w:rPr>
          <w:rFonts w:ascii="Calibri" w:eastAsia="Calibri" w:hAnsi="Calibri" w:cs="Calibri"/>
          <w:b/>
          <w:bCs/>
        </w:rPr>
        <w:t>Diana (2020).</w:t>
      </w:r>
    </w:p>
    <w:p w14:paraId="1D82B0C4" w14:textId="44A8BA4E" w:rsidR="4933638D" w:rsidRDefault="4933638D" w:rsidP="4933638D"/>
    <w:p w14:paraId="428057BD" w14:textId="2A099660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Segundo a Resolução do </w:t>
      </w:r>
      <w:r w:rsidR="39B086D0" w:rsidRPr="4933638D">
        <w:rPr>
          <w:rFonts w:ascii="Calibri" w:eastAsia="Calibri" w:hAnsi="Calibri" w:cs="Calibri"/>
          <w:color w:val="000000" w:themeColor="text1"/>
          <w:sz w:val="24"/>
          <w:szCs w:val="24"/>
        </w:rPr>
        <w:t>CONAMA (2001)</w:t>
      </w:r>
      <w:r w:rsidRPr="4933638D">
        <w:rPr>
          <w:rFonts w:ascii="Calibri" w:eastAsia="Calibri" w:hAnsi="Calibri" w:cs="Calibri"/>
          <w:sz w:val="24"/>
          <w:szCs w:val="24"/>
        </w:rPr>
        <w:t>, foi estabelecido um código de cores para diferentes tipos de resíduos na coleta seletiva. Assim, no padrão das cores dos contentores os materiais que cada um deles recebe são:</w:t>
      </w:r>
    </w:p>
    <w:p w14:paraId="113EB995" w14:textId="6E75CA03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lastRenderedPageBreak/>
        <w:t>Azul</w:t>
      </w:r>
      <w:r w:rsidRPr="4933638D">
        <w:rPr>
          <w:rFonts w:ascii="Calibri" w:eastAsia="Calibri" w:hAnsi="Calibri" w:cs="Calibri"/>
          <w:sz w:val="24"/>
          <w:szCs w:val="24"/>
        </w:rPr>
        <w:t>: papéis e papelões;</w:t>
      </w:r>
    </w:p>
    <w:p w14:paraId="2FBCF22C" w14:textId="4131C756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Verde</w:t>
      </w:r>
      <w:r w:rsidRPr="4933638D">
        <w:rPr>
          <w:rFonts w:ascii="Calibri" w:eastAsia="Calibri" w:hAnsi="Calibri" w:cs="Calibri"/>
          <w:sz w:val="24"/>
          <w:szCs w:val="24"/>
        </w:rPr>
        <w:t>: vidros;</w:t>
      </w:r>
    </w:p>
    <w:p w14:paraId="47948BC0" w14:textId="2098341F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Vermelho</w:t>
      </w:r>
      <w:r w:rsidRPr="4933638D">
        <w:rPr>
          <w:rFonts w:ascii="Calibri" w:eastAsia="Calibri" w:hAnsi="Calibri" w:cs="Calibri"/>
          <w:sz w:val="24"/>
          <w:szCs w:val="24"/>
        </w:rPr>
        <w:t>: plásticos;</w:t>
      </w:r>
    </w:p>
    <w:p w14:paraId="4AC362C8" w14:textId="009855CE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Amarelo</w:t>
      </w:r>
      <w:r w:rsidRPr="4933638D">
        <w:rPr>
          <w:rFonts w:ascii="Calibri" w:eastAsia="Calibri" w:hAnsi="Calibri" w:cs="Calibri"/>
          <w:sz w:val="24"/>
          <w:szCs w:val="24"/>
        </w:rPr>
        <w:t>: metais;</w:t>
      </w:r>
    </w:p>
    <w:p w14:paraId="61F46024" w14:textId="52764CB4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Marrom</w:t>
      </w:r>
      <w:r w:rsidRPr="4933638D">
        <w:rPr>
          <w:rFonts w:ascii="Calibri" w:eastAsia="Calibri" w:hAnsi="Calibri" w:cs="Calibri"/>
          <w:sz w:val="24"/>
          <w:szCs w:val="24"/>
        </w:rPr>
        <w:t>: resíduos orgânicos;</w:t>
      </w:r>
    </w:p>
    <w:p w14:paraId="7D7F0007" w14:textId="230AB2FD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Preto</w:t>
      </w:r>
      <w:r w:rsidRPr="4933638D">
        <w:rPr>
          <w:rFonts w:ascii="Calibri" w:eastAsia="Calibri" w:hAnsi="Calibri" w:cs="Calibri"/>
          <w:sz w:val="24"/>
          <w:szCs w:val="24"/>
        </w:rPr>
        <w:t>: madeiras;</w:t>
      </w:r>
    </w:p>
    <w:p w14:paraId="060CDA6E" w14:textId="3C4AB362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Cinza</w:t>
      </w:r>
      <w:r w:rsidRPr="4933638D">
        <w:rPr>
          <w:rFonts w:ascii="Calibri" w:eastAsia="Calibri" w:hAnsi="Calibri" w:cs="Calibri"/>
          <w:sz w:val="24"/>
          <w:szCs w:val="24"/>
        </w:rPr>
        <w:t>: materiais não reciclados;</w:t>
      </w:r>
    </w:p>
    <w:p w14:paraId="5AA7454E" w14:textId="40158A97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Branco</w:t>
      </w:r>
      <w:r w:rsidRPr="4933638D">
        <w:rPr>
          <w:rFonts w:ascii="Calibri" w:eastAsia="Calibri" w:hAnsi="Calibri" w:cs="Calibri"/>
          <w:sz w:val="24"/>
          <w:szCs w:val="24"/>
        </w:rPr>
        <w:t>: lixos hospitalares;</w:t>
      </w:r>
    </w:p>
    <w:p w14:paraId="0D126944" w14:textId="67EC133B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Laranja</w:t>
      </w:r>
      <w:r w:rsidRPr="4933638D">
        <w:rPr>
          <w:rFonts w:ascii="Calibri" w:eastAsia="Calibri" w:hAnsi="Calibri" w:cs="Calibri"/>
          <w:sz w:val="24"/>
          <w:szCs w:val="24"/>
        </w:rPr>
        <w:t>: resíduos perigosos;</w:t>
      </w:r>
    </w:p>
    <w:p w14:paraId="38A11D4D" w14:textId="1EC672BF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Roxo</w:t>
      </w:r>
      <w:r w:rsidRPr="4933638D">
        <w:rPr>
          <w:rFonts w:ascii="Calibri" w:eastAsia="Calibri" w:hAnsi="Calibri" w:cs="Calibri"/>
          <w:sz w:val="24"/>
          <w:szCs w:val="24"/>
        </w:rPr>
        <w:t>: resíduos radioativos.</w:t>
      </w:r>
    </w:p>
    <w:p w14:paraId="0AC26A5A" w14:textId="13A67C6A" w:rsidR="2C9C5DA9" w:rsidRDefault="2C9C5DA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Além das classificações das cores dos materiais, os sistemas de coleta seletiva t</w:t>
      </w:r>
      <w:r w:rsidR="060C6C00" w:rsidRPr="4933638D">
        <w:rPr>
          <w:rFonts w:ascii="Calibri" w:eastAsia="Calibri" w:hAnsi="Calibri" w:cs="Calibri"/>
          <w:sz w:val="24"/>
          <w:szCs w:val="24"/>
        </w:rPr>
        <w:t xml:space="preserve">ambém são </w:t>
      </w:r>
      <w:r w:rsidR="0EEF29B2" w:rsidRPr="4933638D">
        <w:rPr>
          <w:rFonts w:ascii="Calibri" w:eastAsia="Calibri" w:hAnsi="Calibri" w:cs="Calibri"/>
          <w:sz w:val="24"/>
          <w:szCs w:val="24"/>
        </w:rPr>
        <w:t>classificados</w:t>
      </w:r>
      <w:r w:rsidR="060C6C00" w:rsidRPr="4933638D">
        <w:rPr>
          <w:rFonts w:ascii="Calibri" w:eastAsia="Calibri" w:hAnsi="Calibri" w:cs="Calibri"/>
          <w:sz w:val="24"/>
          <w:szCs w:val="24"/>
        </w:rPr>
        <w:t xml:space="preserve">, com base em </w:t>
      </w:r>
      <w:proofErr w:type="spellStart"/>
      <w:r w:rsidR="060C6C00" w:rsidRPr="4933638D">
        <w:rPr>
          <w:rFonts w:ascii="Calibri" w:eastAsia="Calibri" w:hAnsi="Calibri" w:cs="Calibri"/>
          <w:sz w:val="24"/>
          <w:szCs w:val="24"/>
        </w:rPr>
        <w:t>Grimberg</w:t>
      </w:r>
      <w:proofErr w:type="spellEnd"/>
      <w:r w:rsidR="060C6C00" w:rsidRPr="4933638D"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 w:rsidR="060C6C00" w:rsidRPr="4933638D">
        <w:rPr>
          <w:rFonts w:ascii="Calibri" w:eastAsia="Calibri" w:hAnsi="Calibri" w:cs="Calibri"/>
          <w:sz w:val="24"/>
          <w:szCs w:val="24"/>
        </w:rPr>
        <w:t>Blauth</w:t>
      </w:r>
      <w:proofErr w:type="spellEnd"/>
      <w:r w:rsidR="060C6C00" w:rsidRPr="4933638D">
        <w:rPr>
          <w:rFonts w:ascii="Calibri" w:eastAsia="Calibri" w:hAnsi="Calibri" w:cs="Calibri"/>
          <w:sz w:val="24"/>
          <w:szCs w:val="24"/>
        </w:rPr>
        <w:t xml:space="preserve"> (1998):</w:t>
      </w:r>
    </w:p>
    <w:p w14:paraId="4AAA19F2" w14:textId="78036CBA" w:rsidR="060C6C00" w:rsidRDefault="060C6C00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Porta a Porta</w:t>
      </w:r>
      <w:r w:rsidRPr="4933638D">
        <w:rPr>
          <w:rFonts w:ascii="Calibri" w:eastAsia="Calibri" w:hAnsi="Calibri" w:cs="Calibri"/>
          <w:sz w:val="24"/>
          <w:szCs w:val="24"/>
        </w:rPr>
        <w:t>:</w:t>
      </w:r>
      <w:r w:rsidR="45B577C1" w:rsidRPr="4933638D">
        <w:rPr>
          <w:rFonts w:ascii="Calibri" w:eastAsia="Calibri" w:hAnsi="Calibri" w:cs="Calibri"/>
          <w:sz w:val="24"/>
          <w:szCs w:val="24"/>
        </w:rPr>
        <w:t xml:space="preserve"> o material previamente separado e acondicionado pela fonte geradora é recolhido por veículos adequados para essa tarefa. A separação pode ser feita apenas entre materiais recicláveis e não recicláveis e a coleta é feita pela prefeitura ou pelas cooperativas;</w:t>
      </w:r>
    </w:p>
    <w:p w14:paraId="41F8F010" w14:textId="621288DE" w:rsidR="45B577C1" w:rsidRDefault="45B577C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Coleta Seletiva em Postos de Entrega Voluntária (PEV)</w:t>
      </w:r>
      <w:r w:rsidRPr="4933638D">
        <w:rPr>
          <w:rFonts w:ascii="Calibri" w:eastAsia="Calibri" w:hAnsi="Calibri" w:cs="Calibri"/>
          <w:sz w:val="24"/>
          <w:szCs w:val="24"/>
        </w:rPr>
        <w:t>: nesse caso o próprio gerador realiza a separação de seus materiais recicláveis por tipo (vidros, plásticos, papéis, etc.), se desloca até um ponto de entrega e deposita esses materiais em recipientes específicos para cada tipo de material;</w:t>
      </w:r>
    </w:p>
    <w:p w14:paraId="33A84E42" w14:textId="7589C7CE" w:rsidR="45B577C1" w:rsidRDefault="45B577C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Coleta Seletiva por Trabalhadores Autônomos</w:t>
      </w:r>
      <w:r w:rsidRPr="4933638D">
        <w:rPr>
          <w:rFonts w:ascii="Calibri" w:eastAsia="Calibri" w:hAnsi="Calibri" w:cs="Calibri"/>
          <w:sz w:val="24"/>
          <w:szCs w:val="24"/>
        </w:rPr>
        <w:t>: a coleta é feita por trabalhadores que atuam de maneira isolada ou organizados em algum tipo de associação. Geralmente eles utilizam carrinhos de tração animal para realizar o trabalho.</w:t>
      </w:r>
    </w:p>
    <w:p w14:paraId="3449B71E" w14:textId="1286F1A6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9E3E678" w14:textId="4D35C25D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6E4D7E6" w14:textId="7FF79A08" w:rsidR="1B3C2D42" w:rsidRDefault="1B3C2D42" w:rsidP="4933638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Objetivo</w:t>
      </w:r>
    </w:p>
    <w:p w14:paraId="6765B043" w14:textId="7D537F6C" w:rsidR="593330C9" w:rsidRDefault="593330C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O ecosy</w:t>
      </w:r>
      <w:r w:rsidR="1FF3AE16" w:rsidRPr="4933638D">
        <w:rPr>
          <w:rFonts w:ascii="Calibri" w:eastAsia="Calibri" w:hAnsi="Calibri" w:cs="Calibri"/>
          <w:sz w:val="24"/>
          <w:szCs w:val="24"/>
        </w:rPr>
        <w:t>stem</w:t>
      </w:r>
      <w:r w:rsidRPr="4933638D">
        <w:rPr>
          <w:rFonts w:ascii="Calibri" w:eastAsia="Calibri" w:hAnsi="Calibri" w:cs="Calibri"/>
          <w:sz w:val="24"/>
          <w:szCs w:val="24"/>
        </w:rPr>
        <w:t xml:space="preserve">, </w:t>
      </w:r>
      <w:r w:rsidR="70C3F22F" w:rsidRPr="4933638D">
        <w:rPr>
          <w:rFonts w:ascii="Calibri" w:eastAsia="Calibri" w:hAnsi="Calibri" w:cs="Calibri"/>
          <w:sz w:val="24"/>
          <w:szCs w:val="24"/>
        </w:rPr>
        <w:t>nosso sistema de gerenciamento de coleta colaborativa</w:t>
      </w:r>
      <w:r w:rsidR="6F966B5B" w:rsidRPr="4933638D">
        <w:rPr>
          <w:rFonts w:ascii="Calibri" w:eastAsia="Calibri" w:hAnsi="Calibri" w:cs="Calibri"/>
          <w:sz w:val="24"/>
          <w:szCs w:val="24"/>
        </w:rPr>
        <w:t xml:space="preserve">, tem como objetivo </w:t>
      </w:r>
      <w:r w:rsidR="34973235" w:rsidRPr="4933638D">
        <w:rPr>
          <w:rFonts w:ascii="Calibri" w:eastAsia="Calibri" w:hAnsi="Calibri" w:cs="Calibri"/>
          <w:sz w:val="24"/>
          <w:szCs w:val="24"/>
        </w:rPr>
        <w:t xml:space="preserve">integrar diversos pontos da </w:t>
      </w:r>
      <w:r w:rsidR="59CED06F" w:rsidRPr="4933638D">
        <w:rPr>
          <w:rFonts w:ascii="Calibri" w:eastAsia="Calibri" w:hAnsi="Calibri" w:cs="Calibri"/>
          <w:sz w:val="24"/>
          <w:szCs w:val="24"/>
        </w:rPr>
        <w:t>entrega voluntária (</w:t>
      </w:r>
      <w:r w:rsidR="08FE8C56" w:rsidRPr="4933638D">
        <w:rPr>
          <w:rFonts w:ascii="Calibri" w:eastAsia="Calibri" w:hAnsi="Calibri" w:cs="Calibri"/>
          <w:sz w:val="24"/>
          <w:szCs w:val="24"/>
        </w:rPr>
        <w:t>PEV)</w:t>
      </w:r>
      <w:r w:rsidR="6D59B324" w:rsidRPr="4933638D">
        <w:rPr>
          <w:rFonts w:ascii="Calibri" w:eastAsia="Calibri" w:hAnsi="Calibri" w:cs="Calibri"/>
          <w:sz w:val="24"/>
          <w:szCs w:val="24"/>
        </w:rPr>
        <w:t xml:space="preserve">, permitindo que autônomos, cooperativas e a comunidade participe de maneira efetiva </w:t>
      </w:r>
      <w:r w:rsidR="6A1F4B65" w:rsidRPr="4933638D">
        <w:rPr>
          <w:rFonts w:ascii="Calibri" w:eastAsia="Calibri" w:hAnsi="Calibri" w:cs="Calibri"/>
          <w:sz w:val="24"/>
          <w:szCs w:val="24"/>
        </w:rPr>
        <w:t>no combate contra a depredação do meio ambiente</w:t>
      </w:r>
      <w:r w:rsidR="6D59B324" w:rsidRPr="4933638D">
        <w:rPr>
          <w:rFonts w:ascii="Calibri" w:eastAsia="Calibri" w:hAnsi="Calibri" w:cs="Calibri"/>
          <w:sz w:val="24"/>
          <w:szCs w:val="24"/>
        </w:rPr>
        <w:t>.</w:t>
      </w:r>
    </w:p>
    <w:p w14:paraId="3FCC3D0B" w14:textId="228CC44D" w:rsidR="3F1CF20A" w:rsidRDefault="3F1CF20A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Contudo nosso sistema preza pela segurança e confiabilidade dos dados processados, para isso, utilizamos uma </w:t>
      </w:r>
      <w:r w:rsidR="322826EE" w:rsidRPr="4933638D">
        <w:rPr>
          <w:rFonts w:ascii="Calibri" w:eastAsia="Calibri" w:hAnsi="Calibri" w:cs="Calibri"/>
          <w:sz w:val="24"/>
          <w:szCs w:val="24"/>
        </w:rPr>
        <w:t xml:space="preserve">Interface de Programação de Aplicações (do inglês, </w:t>
      </w:r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>Application Programming Interface</w:t>
      </w:r>
      <w:r w:rsidR="322826EE" w:rsidRPr="4933638D">
        <w:rPr>
          <w:rFonts w:ascii="Calibri" w:eastAsia="Calibri" w:hAnsi="Calibri" w:cs="Calibri"/>
          <w:sz w:val="24"/>
          <w:szCs w:val="24"/>
        </w:rPr>
        <w:t xml:space="preserve">), </w:t>
      </w:r>
      <w:r w:rsidRPr="4933638D">
        <w:rPr>
          <w:rFonts w:ascii="Calibri" w:eastAsia="Calibri" w:hAnsi="Calibri" w:cs="Calibri"/>
          <w:sz w:val="24"/>
          <w:szCs w:val="24"/>
        </w:rPr>
        <w:t>API</w:t>
      </w:r>
      <w:r w:rsidR="2414C119" w:rsidRPr="4933638D">
        <w:rPr>
          <w:rFonts w:ascii="Calibri" w:eastAsia="Calibri" w:hAnsi="Calibri" w:cs="Calibri"/>
          <w:sz w:val="24"/>
          <w:szCs w:val="24"/>
        </w:rPr>
        <w:t>,</w:t>
      </w:r>
      <w:r w:rsidRPr="4933638D">
        <w:rPr>
          <w:rFonts w:ascii="Calibri" w:eastAsia="Calibri" w:hAnsi="Calibri" w:cs="Calibri"/>
          <w:sz w:val="24"/>
          <w:szCs w:val="24"/>
        </w:rPr>
        <w:t xml:space="preserve"> </w:t>
      </w:r>
      <w:r w:rsidR="357BF3E7" w:rsidRPr="4933638D">
        <w:rPr>
          <w:rFonts w:ascii="Calibri" w:eastAsia="Calibri" w:hAnsi="Calibri" w:cs="Calibri"/>
          <w:sz w:val="24"/>
          <w:szCs w:val="24"/>
        </w:rPr>
        <w:t>para o controle de acesso as informações armazenadas, normatizando e protegendo a comunicação.</w:t>
      </w:r>
    </w:p>
    <w:p w14:paraId="7E168D11" w14:textId="6DCCB5AE" w:rsidR="357BF3E7" w:rsidRDefault="357BF3E7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A API permite </w:t>
      </w:r>
      <w:r w:rsidR="5C1315EE" w:rsidRPr="4933638D">
        <w:rPr>
          <w:rFonts w:ascii="Calibri" w:eastAsia="Calibri" w:hAnsi="Calibri" w:cs="Calibri"/>
          <w:sz w:val="24"/>
          <w:szCs w:val="24"/>
        </w:rPr>
        <w:t>as equipes de desenvolvimento efetuar as seguintes operações: cadastro e manutenção de usuários,</w:t>
      </w:r>
      <w:r w:rsidR="41CC1EEB" w:rsidRPr="4933638D">
        <w:rPr>
          <w:rFonts w:ascii="Calibri" w:eastAsia="Calibri" w:hAnsi="Calibri" w:cs="Calibri"/>
          <w:sz w:val="24"/>
          <w:szCs w:val="24"/>
        </w:rPr>
        <w:t xml:space="preserve"> cooperativas,</w:t>
      </w:r>
      <w:r w:rsidR="6D59B324" w:rsidRPr="4933638D">
        <w:rPr>
          <w:rFonts w:ascii="Calibri" w:eastAsia="Calibri" w:hAnsi="Calibri" w:cs="Calibri"/>
          <w:sz w:val="24"/>
          <w:szCs w:val="24"/>
        </w:rPr>
        <w:t xml:space="preserve"> </w:t>
      </w:r>
      <w:r w:rsidR="6279AC52" w:rsidRPr="4933638D">
        <w:rPr>
          <w:rFonts w:ascii="Calibri" w:eastAsia="Calibri" w:hAnsi="Calibri" w:cs="Calibri"/>
          <w:sz w:val="24"/>
          <w:szCs w:val="24"/>
        </w:rPr>
        <w:t>frotas, rotas</w:t>
      </w:r>
      <w:r w:rsidR="748E2389" w:rsidRPr="4933638D">
        <w:rPr>
          <w:rFonts w:ascii="Calibri" w:eastAsia="Calibri" w:hAnsi="Calibri" w:cs="Calibri"/>
          <w:sz w:val="24"/>
          <w:szCs w:val="24"/>
        </w:rPr>
        <w:t>, chamados</w:t>
      </w:r>
      <w:r w:rsidR="6279AC52" w:rsidRPr="4933638D">
        <w:rPr>
          <w:rFonts w:ascii="Calibri" w:eastAsia="Calibri" w:hAnsi="Calibri" w:cs="Calibri"/>
          <w:sz w:val="24"/>
          <w:szCs w:val="24"/>
        </w:rPr>
        <w:t>, pontos e ecopontos de coleta</w:t>
      </w:r>
      <w:r w:rsidR="45718C7B" w:rsidRPr="4933638D">
        <w:rPr>
          <w:rFonts w:ascii="Calibri" w:eastAsia="Calibri" w:hAnsi="Calibri" w:cs="Calibri"/>
          <w:sz w:val="24"/>
          <w:szCs w:val="24"/>
        </w:rPr>
        <w:t>.</w:t>
      </w:r>
    </w:p>
    <w:p w14:paraId="71EB8FA1" w14:textId="6A9A995D" w:rsidR="7F842A41" w:rsidRDefault="7F842A4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lastRenderedPageBreak/>
        <w:t>A comunicação entre a plataforma desenvolvida e a API será feita através do formato JSON (devendo seguir a estrutura de regras</w:t>
      </w:r>
      <w:r w:rsidR="77D86A3D" w:rsidRPr="4933638D">
        <w:rPr>
          <w:rFonts w:ascii="Calibri" w:eastAsia="Calibri" w:hAnsi="Calibri" w:cs="Calibri"/>
          <w:sz w:val="24"/>
          <w:szCs w:val="24"/>
        </w:rPr>
        <w:t xml:space="preserve"> explicadas nesse manual) e o protocolo HTTP.</w:t>
      </w:r>
    </w:p>
    <w:p w14:paraId="24F7CF2D" w14:textId="5F87CE0C" w:rsidR="77D86A3D" w:rsidRDefault="77D86A3D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As requisições serão feitas através dos métodos GET (para obter os dados) e POST (para inserção, deleção e alteração dos dados)</w:t>
      </w:r>
      <w:r w:rsidR="5D91733A" w:rsidRPr="4933638D">
        <w:rPr>
          <w:rFonts w:ascii="Calibri" w:eastAsia="Calibri" w:hAnsi="Calibri" w:cs="Calibri"/>
          <w:sz w:val="24"/>
          <w:szCs w:val="24"/>
        </w:rPr>
        <w:t xml:space="preserve"> utilizando as rotas abaixo definidas.</w:t>
      </w:r>
    </w:p>
    <w:p w14:paraId="638A98B7" w14:textId="4A7A7CF0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A64335" w14:textId="3BE71AF4" w:rsidR="45F059E0" w:rsidRDefault="45F059E0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Requisições</w:t>
      </w:r>
    </w:p>
    <w:p w14:paraId="4D08932E" w14:textId="3D07CB87" w:rsidR="766721F9" w:rsidRDefault="766721F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O formato da requisição, tanto as rotas e parâmetros a serem utilizados </w:t>
      </w:r>
      <w:r w:rsidR="3868568B" w:rsidRPr="4933638D">
        <w:rPr>
          <w:rFonts w:ascii="Calibri" w:eastAsia="Calibri" w:hAnsi="Calibri" w:cs="Calibri"/>
          <w:sz w:val="24"/>
          <w:szCs w:val="24"/>
        </w:rPr>
        <w:t xml:space="preserve">estão disponíveis </w:t>
      </w:r>
      <w:r w:rsidR="2C5B1EFC" w:rsidRPr="4933638D">
        <w:rPr>
          <w:rFonts w:ascii="Calibri" w:eastAsia="Calibri" w:hAnsi="Calibri" w:cs="Calibri"/>
          <w:sz w:val="24"/>
          <w:szCs w:val="24"/>
        </w:rPr>
        <w:t xml:space="preserve">em um arquivo de importação do </w:t>
      </w:r>
      <w:proofErr w:type="spellStart"/>
      <w:r w:rsidR="2C5B1EFC" w:rsidRPr="4933638D">
        <w:rPr>
          <w:rFonts w:ascii="Calibri" w:eastAsia="Calibri" w:hAnsi="Calibri" w:cs="Calibri"/>
          <w:sz w:val="24"/>
          <w:szCs w:val="24"/>
        </w:rPr>
        <w:t>insominia</w:t>
      </w:r>
      <w:proofErr w:type="spellEnd"/>
      <w:r w:rsidR="2C5B1EFC" w:rsidRPr="4933638D">
        <w:rPr>
          <w:rFonts w:ascii="Calibri" w:eastAsia="Calibri" w:hAnsi="Calibri" w:cs="Calibri"/>
          <w:sz w:val="24"/>
          <w:szCs w:val="24"/>
        </w:rPr>
        <w:t xml:space="preserve"> em formato JSON.</w:t>
      </w:r>
    </w:p>
    <w:p w14:paraId="61BB6820" w14:textId="2D6AF326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699EE6" w14:textId="298CED16" w:rsidR="76DA3629" w:rsidRDefault="76DA362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Retorno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933638D" w14:paraId="072D258F" w14:textId="77777777" w:rsidTr="4933638D">
        <w:tc>
          <w:tcPr>
            <w:tcW w:w="4508" w:type="dxa"/>
            <w:vAlign w:val="center"/>
          </w:tcPr>
          <w:p w14:paraId="13D39E2D" w14:textId="7385A2C2" w:rsidR="41C81601" w:rsidRDefault="41C81601" w:rsidP="4933638D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Código do retorno</w:t>
            </w:r>
          </w:p>
        </w:tc>
        <w:tc>
          <w:tcPr>
            <w:tcW w:w="4508" w:type="dxa"/>
            <w:vAlign w:val="center"/>
          </w:tcPr>
          <w:p w14:paraId="35678D63" w14:textId="5800F340" w:rsidR="41C81601" w:rsidRDefault="41C81601" w:rsidP="4933638D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Status do retorno</w:t>
            </w:r>
          </w:p>
        </w:tc>
      </w:tr>
      <w:tr w:rsidR="4933638D" w14:paraId="349B88DA" w14:textId="77777777" w:rsidTr="4933638D">
        <w:tc>
          <w:tcPr>
            <w:tcW w:w="4508" w:type="dxa"/>
          </w:tcPr>
          <w:p w14:paraId="0E83FD73" w14:textId="0E26E756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C001</w:t>
            </w:r>
          </w:p>
        </w:tc>
        <w:tc>
          <w:tcPr>
            <w:tcW w:w="4508" w:type="dxa"/>
          </w:tcPr>
          <w:p w14:paraId="47819AAA" w14:textId="25B0EC98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Operação efetuada com sucesso</w:t>
            </w:r>
          </w:p>
        </w:tc>
      </w:tr>
      <w:tr w:rsidR="4933638D" w14:paraId="3299F702" w14:textId="77777777" w:rsidTr="4933638D">
        <w:tc>
          <w:tcPr>
            <w:tcW w:w="4508" w:type="dxa"/>
          </w:tcPr>
          <w:p w14:paraId="59E19222" w14:textId="42E9E756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C002</w:t>
            </w:r>
          </w:p>
        </w:tc>
        <w:tc>
          <w:tcPr>
            <w:tcW w:w="4508" w:type="dxa"/>
          </w:tcPr>
          <w:p w14:paraId="27678472" w14:textId="6CD14E4A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Falha na operação</w:t>
            </w:r>
          </w:p>
        </w:tc>
      </w:tr>
      <w:tr w:rsidR="4933638D" w14:paraId="4C444694" w14:textId="77777777" w:rsidTr="4933638D">
        <w:tc>
          <w:tcPr>
            <w:tcW w:w="4508" w:type="dxa"/>
          </w:tcPr>
          <w:p w14:paraId="4EBC6D60" w14:textId="6ACDBA5D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C003</w:t>
            </w:r>
          </w:p>
        </w:tc>
        <w:tc>
          <w:tcPr>
            <w:tcW w:w="4508" w:type="dxa"/>
          </w:tcPr>
          <w:p w14:paraId="1C016CEC" w14:textId="6628AA27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Campos incompletos na requisição</w:t>
            </w:r>
          </w:p>
        </w:tc>
      </w:tr>
      <w:tr w:rsidR="4933638D" w14:paraId="625DA539" w14:textId="77777777" w:rsidTr="4933638D">
        <w:tc>
          <w:tcPr>
            <w:tcW w:w="4508" w:type="dxa"/>
          </w:tcPr>
          <w:p w14:paraId="00E8A4A5" w14:textId="1F80BF18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C004</w:t>
            </w:r>
          </w:p>
        </w:tc>
        <w:tc>
          <w:tcPr>
            <w:tcW w:w="4508" w:type="dxa"/>
          </w:tcPr>
          <w:p w14:paraId="0B11E130" w14:textId="5E277EF1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ID inválido</w:t>
            </w:r>
          </w:p>
        </w:tc>
      </w:tr>
      <w:tr w:rsidR="4933638D" w14:paraId="55153FF6" w14:textId="77777777" w:rsidTr="4933638D">
        <w:tc>
          <w:tcPr>
            <w:tcW w:w="4508" w:type="dxa"/>
          </w:tcPr>
          <w:p w14:paraId="351FAA7E" w14:textId="6233C3E2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C005</w:t>
            </w:r>
          </w:p>
        </w:tc>
        <w:tc>
          <w:tcPr>
            <w:tcW w:w="4508" w:type="dxa"/>
          </w:tcPr>
          <w:p w14:paraId="3193DA1F" w14:textId="754B1257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Verbo não suportado</w:t>
            </w:r>
          </w:p>
        </w:tc>
      </w:tr>
      <w:tr w:rsidR="4933638D" w14:paraId="7A5F199A" w14:textId="77777777" w:rsidTr="4933638D">
        <w:tc>
          <w:tcPr>
            <w:tcW w:w="4508" w:type="dxa"/>
          </w:tcPr>
          <w:p w14:paraId="0383C70F" w14:textId="4122A08B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C006</w:t>
            </w:r>
          </w:p>
        </w:tc>
        <w:tc>
          <w:tcPr>
            <w:tcW w:w="4508" w:type="dxa"/>
          </w:tcPr>
          <w:p w14:paraId="462C41E8" w14:textId="544D17BB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Verbo não informado</w:t>
            </w:r>
          </w:p>
        </w:tc>
      </w:tr>
      <w:tr w:rsidR="4933638D" w14:paraId="7FE094A1" w14:textId="77777777" w:rsidTr="4933638D">
        <w:tc>
          <w:tcPr>
            <w:tcW w:w="4508" w:type="dxa"/>
          </w:tcPr>
          <w:p w14:paraId="276E54C6" w14:textId="05F57A1E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C007</w:t>
            </w:r>
          </w:p>
        </w:tc>
        <w:tc>
          <w:tcPr>
            <w:tcW w:w="4508" w:type="dxa"/>
          </w:tcPr>
          <w:p w14:paraId="43C53B45" w14:textId="698065FA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Em desenvolvimento</w:t>
            </w:r>
          </w:p>
        </w:tc>
      </w:tr>
      <w:tr w:rsidR="4933638D" w14:paraId="78827861" w14:textId="77777777" w:rsidTr="4933638D">
        <w:tc>
          <w:tcPr>
            <w:tcW w:w="4508" w:type="dxa"/>
          </w:tcPr>
          <w:p w14:paraId="130E24EF" w14:textId="7F485CC5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C008</w:t>
            </w:r>
          </w:p>
        </w:tc>
        <w:tc>
          <w:tcPr>
            <w:tcW w:w="4508" w:type="dxa"/>
          </w:tcPr>
          <w:p w14:paraId="3769E2D2" w14:textId="0C3E2A1E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CPF ou CNPJ inválidos</w:t>
            </w:r>
          </w:p>
        </w:tc>
      </w:tr>
      <w:tr w:rsidR="4933638D" w14:paraId="060BEF64" w14:textId="77777777" w:rsidTr="4933638D">
        <w:tc>
          <w:tcPr>
            <w:tcW w:w="4508" w:type="dxa"/>
            <w:vAlign w:val="center"/>
          </w:tcPr>
          <w:p w14:paraId="2AAD83A9" w14:textId="66541D93" w:rsidR="454863DF" w:rsidRDefault="454863DF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PDO...</w:t>
            </w:r>
          </w:p>
        </w:tc>
        <w:tc>
          <w:tcPr>
            <w:tcW w:w="4508" w:type="dxa"/>
          </w:tcPr>
          <w:p w14:paraId="605B5886" w14:textId="21B37707" w:rsidR="454863DF" w:rsidRDefault="454863DF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Códigos iniciados com PDO caracterizam falhas na comunicação entre a API e o banco de dados</w:t>
            </w:r>
            <w:r w:rsidR="01454C8E" w:rsidRPr="4933638D">
              <w:rPr>
                <w:rFonts w:ascii="Calibri" w:eastAsia="Calibri" w:hAnsi="Calibri" w:cs="Calibri"/>
                <w:sz w:val="24"/>
                <w:szCs w:val="24"/>
              </w:rPr>
              <w:t>. Devem ser reportados a equipe de desenvolvimento da API.</w:t>
            </w:r>
          </w:p>
        </w:tc>
      </w:tr>
    </w:tbl>
    <w:p w14:paraId="6BC39412" w14:textId="2AAAD96E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E5458EE" w14:textId="19F717E2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9E0EA67" w14:textId="552A2545" w:rsidR="0F77858D" w:rsidRDefault="0F77858D" w:rsidP="4933638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Equipes e responsabilidades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933638D" w14:paraId="571D15E2" w14:textId="77777777" w:rsidTr="4933638D">
        <w:tc>
          <w:tcPr>
            <w:tcW w:w="3005" w:type="dxa"/>
          </w:tcPr>
          <w:p w14:paraId="126279AF" w14:textId="7869CD6A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3005" w:type="dxa"/>
          </w:tcPr>
          <w:p w14:paraId="2EA2DBC6" w14:textId="333D3507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3005" w:type="dxa"/>
          </w:tcPr>
          <w:p w14:paraId="75C96F6F" w14:textId="40C4B6CB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Atribuições</w:t>
            </w:r>
          </w:p>
        </w:tc>
      </w:tr>
      <w:tr w:rsidR="4933638D" w14:paraId="5674A005" w14:textId="77777777" w:rsidTr="4933638D">
        <w:tc>
          <w:tcPr>
            <w:tcW w:w="3005" w:type="dxa"/>
            <w:vAlign w:val="center"/>
          </w:tcPr>
          <w:p w14:paraId="0B91D8D6" w14:textId="0C16BE8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Integrador</w:t>
            </w:r>
          </w:p>
        </w:tc>
        <w:tc>
          <w:tcPr>
            <w:tcW w:w="3005" w:type="dxa"/>
          </w:tcPr>
          <w:p w14:paraId="764034C4" w14:textId="24039575" w:rsidR="0F77858D" w:rsidRDefault="0F77858D" w:rsidP="4933638D">
            <w:pPr>
              <w:spacing w:line="259" w:lineRule="auto"/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Leonardo</w:t>
            </w:r>
          </w:p>
          <w:p w14:paraId="14F580AC" w14:textId="1917F3EC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Maisa</w:t>
            </w:r>
          </w:p>
          <w:p w14:paraId="14C5B589" w14:textId="6587BEDE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Robésio</w:t>
            </w:r>
            <w:proofErr w:type="spellEnd"/>
          </w:p>
          <w:p w14:paraId="70E9621D" w14:textId="7A1D18BC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Janderson</w:t>
            </w:r>
          </w:p>
        </w:tc>
        <w:tc>
          <w:tcPr>
            <w:tcW w:w="3005" w:type="dxa"/>
            <w:vAlign w:val="center"/>
          </w:tcPr>
          <w:p w14:paraId="7A7E55CA" w14:textId="25E8106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Cronograma</w:t>
            </w:r>
          </w:p>
          <w:p w14:paraId="55ECC896" w14:textId="77FD1CB2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Design</w:t>
            </w:r>
          </w:p>
          <w:p w14:paraId="49584AE1" w14:textId="52C9C678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Integrar as soluções</w:t>
            </w:r>
          </w:p>
          <w:p w14:paraId="5258F452" w14:textId="6A0F483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Suporte</w:t>
            </w:r>
          </w:p>
        </w:tc>
      </w:tr>
      <w:tr w:rsidR="4933638D" w14:paraId="29278751" w14:textId="77777777" w:rsidTr="4933638D">
        <w:tc>
          <w:tcPr>
            <w:tcW w:w="3005" w:type="dxa"/>
            <w:vAlign w:val="center"/>
          </w:tcPr>
          <w:p w14:paraId="5150E0E8" w14:textId="62778D3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Rotas</w:t>
            </w:r>
          </w:p>
        </w:tc>
        <w:tc>
          <w:tcPr>
            <w:tcW w:w="3005" w:type="dxa"/>
          </w:tcPr>
          <w:p w14:paraId="4530A1C1" w14:textId="50A4050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Elis</w:t>
            </w:r>
          </w:p>
          <w:p w14:paraId="3CEB6BBB" w14:textId="6883E6DF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Hiago</w:t>
            </w:r>
            <w:proofErr w:type="spellEnd"/>
          </w:p>
          <w:p w14:paraId="19D8155D" w14:textId="4D9776F7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Ian</w:t>
            </w:r>
          </w:p>
          <w:p w14:paraId="4279FBC0" w14:textId="30987C1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Isadora</w:t>
            </w:r>
          </w:p>
          <w:p w14:paraId="4B673491" w14:textId="6B03345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Murilo</w:t>
            </w:r>
          </w:p>
        </w:tc>
        <w:tc>
          <w:tcPr>
            <w:tcW w:w="3005" w:type="dxa"/>
            <w:vAlign w:val="center"/>
          </w:tcPr>
          <w:p w14:paraId="75EF96D1" w14:textId="795D0348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Pontos de coleta</w:t>
            </w:r>
          </w:p>
          <w:p w14:paraId="45F46B90" w14:textId="7088FD9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Cooperativas</w:t>
            </w:r>
          </w:p>
          <w:p w14:paraId="01CA4638" w14:textId="699AB072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Rotas de coleta</w:t>
            </w:r>
          </w:p>
        </w:tc>
      </w:tr>
      <w:tr w:rsidR="4933638D" w14:paraId="46A6A974" w14:textId="77777777" w:rsidTr="4933638D">
        <w:tc>
          <w:tcPr>
            <w:tcW w:w="3005" w:type="dxa"/>
            <w:vAlign w:val="center"/>
          </w:tcPr>
          <w:p w14:paraId="10C67DB5" w14:textId="02D4EA5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Frotas</w:t>
            </w:r>
          </w:p>
        </w:tc>
        <w:tc>
          <w:tcPr>
            <w:tcW w:w="3005" w:type="dxa"/>
          </w:tcPr>
          <w:p w14:paraId="7F42DA99" w14:textId="496ECC3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Gabriel</w:t>
            </w:r>
          </w:p>
          <w:p w14:paraId="59C84AEA" w14:textId="5CA4CD8A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Jenifer</w:t>
            </w:r>
            <w:proofErr w:type="spellEnd"/>
          </w:p>
          <w:p w14:paraId="14353269" w14:textId="7AF63811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Lucas</w:t>
            </w:r>
          </w:p>
          <w:p w14:paraId="6C1109FA" w14:textId="4977567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Pedro</w:t>
            </w:r>
          </w:p>
        </w:tc>
        <w:tc>
          <w:tcPr>
            <w:tcW w:w="3005" w:type="dxa"/>
            <w:vAlign w:val="center"/>
          </w:tcPr>
          <w:p w14:paraId="36A78958" w14:textId="28A4265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Veículos</w:t>
            </w:r>
          </w:p>
          <w:p w14:paraId="6AF7742C" w14:textId="01830188" w:rsidR="0F77858D" w:rsidRDefault="008623C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Usuários</w:t>
            </w:r>
          </w:p>
        </w:tc>
      </w:tr>
      <w:tr w:rsidR="4933638D" w14:paraId="03B293D9" w14:textId="77777777" w:rsidTr="4933638D">
        <w:tc>
          <w:tcPr>
            <w:tcW w:w="3005" w:type="dxa"/>
            <w:vAlign w:val="center"/>
          </w:tcPr>
          <w:p w14:paraId="10565B2E" w14:textId="30C7691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Chamados</w:t>
            </w:r>
          </w:p>
        </w:tc>
        <w:tc>
          <w:tcPr>
            <w:tcW w:w="3005" w:type="dxa"/>
          </w:tcPr>
          <w:p w14:paraId="7FB6E8D4" w14:textId="232DCCEF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Caio</w:t>
            </w:r>
          </w:p>
          <w:p w14:paraId="150D2D33" w14:textId="238D7D87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Caique</w:t>
            </w:r>
          </w:p>
          <w:p w14:paraId="05721694" w14:textId="6101981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Cristian</w:t>
            </w:r>
          </w:p>
          <w:p w14:paraId="5D21AD7A" w14:textId="37E313D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Paulo</w:t>
            </w:r>
          </w:p>
          <w:p w14:paraId="1572D7E0" w14:textId="1BC54AA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Vinícius</w:t>
            </w:r>
          </w:p>
        </w:tc>
        <w:tc>
          <w:tcPr>
            <w:tcW w:w="3005" w:type="dxa"/>
            <w:vAlign w:val="center"/>
          </w:tcPr>
          <w:p w14:paraId="47D984AE" w14:textId="7233E34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Comum</w:t>
            </w:r>
          </w:p>
          <w:p w14:paraId="7DF9CDF1" w14:textId="254FA36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Autônomo</w:t>
            </w:r>
          </w:p>
        </w:tc>
      </w:tr>
    </w:tbl>
    <w:p w14:paraId="7DA2C06C" w14:textId="3E4027BD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F357F9" w14:textId="51C0E4BC" w:rsidR="00B64852" w:rsidRDefault="00B64852" w:rsidP="4933638D">
      <w:pPr>
        <w:jc w:val="both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/>
          <w:b/>
          <w:bCs/>
          <w:color w:val="000000"/>
          <w:sz w:val="32"/>
          <w:szCs w:val="32"/>
          <w:shd w:val="clear" w:color="auto" w:fill="FFFFFF"/>
        </w:rPr>
        <w:t>Diagrama de Casos de uso</w:t>
      </w:r>
    </w:p>
    <w:p w14:paraId="45733913" w14:textId="532457D1" w:rsidR="00B64852" w:rsidRDefault="000502E8" w:rsidP="4933638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pt-BR"/>
        </w:rPr>
        <w:drawing>
          <wp:inline distT="0" distB="0" distL="0" distR="0" wp14:anchorId="5EC208C0" wp14:editId="62A79C4E">
            <wp:extent cx="5727700" cy="5581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0706" w14:textId="77777777" w:rsidR="00B64852" w:rsidRDefault="00B6485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6E137EC6" w14:textId="5190101D" w:rsidR="44FF564C" w:rsidRDefault="44FF564C" w:rsidP="4933638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lastRenderedPageBreak/>
        <w:t>Bibliografia</w:t>
      </w:r>
    </w:p>
    <w:p w14:paraId="4766070A" w14:textId="2762AAAE" w:rsidR="4A7376CC" w:rsidRDefault="4A7376CC" w:rsidP="4933638D">
      <w:pPr>
        <w:jc w:val="both"/>
      </w:pPr>
      <w:r w:rsidRPr="4933638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CONAMA (Brasil). RESOLUÇÃO CONAMA nº 275, de 25 de abril de 2001 Publicada no DOU no 117-E, de 19 de junho de 2001, Seção 1, página 80. </w:t>
      </w:r>
      <w:r w:rsidRPr="4933638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DOU</w:t>
      </w:r>
      <w:r w:rsidRPr="4933638D">
        <w:rPr>
          <w:rFonts w:ascii="Calibri" w:eastAsia="Calibri" w:hAnsi="Calibri" w:cs="Calibri"/>
          <w:color w:val="000000" w:themeColor="text1"/>
          <w:sz w:val="24"/>
          <w:szCs w:val="24"/>
        </w:rPr>
        <w:t>, Brasília, p. 553, 25 abr. 2001.</w:t>
      </w:r>
    </w:p>
    <w:p w14:paraId="4E8F395B" w14:textId="4D9BDC78" w:rsidR="44FF564C" w:rsidRDefault="44FF564C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DIANA, Daniela. </w:t>
      </w:r>
      <w:r w:rsidRPr="4933638D">
        <w:rPr>
          <w:rFonts w:ascii="Calibri" w:eastAsia="Calibri" w:hAnsi="Calibri" w:cs="Calibri"/>
          <w:b/>
          <w:bCs/>
          <w:sz w:val="24"/>
          <w:szCs w:val="24"/>
        </w:rPr>
        <w:t>Coleta Seletiva</w:t>
      </w:r>
      <w:r w:rsidRPr="4933638D">
        <w:rPr>
          <w:rFonts w:ascii="Calibri" w:eastAsia="Calibri" w:hAnsi="Calibri" w:cs="Calibri"/>
          <w:sz w:val="24"/>
          <w:szCs w:val="24"/>
        </w:rPr>
        <w:t>. [S. l.], 21 jul. 2020. Disponível em: https://www.todamateria.com.br/coleta-seletiva/. Acesso em: 5 jan. 2021.</w:t>
      </w:r>
    </w:p>
    <w:p w14:paraId="08607C66" w14:textId="24F18886" w:rsidR="16259E11" w:rsidRDefault="16259E1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GRIMBERG, Elisabeth. </w:t>
      </w:r>
      <w:r w:rsidRPr="4933638D">
        <w:rPr>
          <w:rFonts w:ascii="Calibri" w:eastAsia="Calibri" w:hAnsi="Calibri" w:cs="Calibri"/>
          <w:b/>
          <w:bCs/>
          <w:sz w:val="24"/>
          <w:szCs w:val="24"/>
        </w:rPr>
        <w:t>Coleta seletiva: reciclando materiais, reciclando valores</w:t>
      </w:r>
      <w:r w:rsidRPr="4933638D">
        <w:rPr>
          <w:rFonts w:ascii="Calibri" w:eastAsia="Calibri" w:hAnsi="Calibri" w:cs="Calibri"/>
          <w:sz w:val="24"/>
          <w:szCs w:val="24"/>
        </w:rPr>
        <w:t>. Instituto Pólis, 1998.</w:t>
      </w:r>
    </w:p>
    <w:sectPr w:rsidR="16259E1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1CC39" w14:textId="77777777" w:rsidR="002C479A" w:rsidRDefault="002C479A">
      <w:pPr>
        <w:spacing w:after="0" w:line="240" w:lineRule="auto"/>
      </w:pPr>
      <w:r>
        <w:separator/>
      </w:r>
    </w:p>
  </w:endnote>
  <w:endnote w:type="continuationSeparator" w:id="0">
    <w:p w14:paraId="0E2BF364" w14:textId="77777777" w:rsidR="002C479A" w:rsidRDefault="002C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B72C7C" w14:paraId="1AACC7B7" w14:textId="77777777" w:rsidTr="4933638D">
      <w:tc>
        <w:tcPr>
          <w:tcW w:w="3005" w:type="dxa"/>
        </w:tcPr>
        <w:p w14:paraId="20F67EFE" w14:textId="34C11D1D" w:rsidR="3FB72C7C" w:rsidRDefault="3FB72C7C" w:rsidP="3FB72C7C">
          <w:pPr>
            <w:pStyle w:val="Cabealho"/>
            <w:ind w:left="-115"/>
          </w:pPr>
        </w:p>
      </w:tc>
      <w:tc>
        <w:tcPr>
          <w:tcW w:w="3005" w:type="dxa"/>
        </w:tcPr>
        <w:p w14:paraId="08A6A3D6" w14:textId="374446D3" w:rsidR="3FB72C7C" w:rsidRDefault="3FB72C7C" w:rsidP="3FB72C7C">
          <w:pPr>
            <w:pStyle w:val="Cabealho"/>
            <w:jc w:val="center"/>
          </w:pPr>
        </w:p>
      </w:tc>
      <w:tc>
        <w:tcPr>
          <w:tcW w:w="3005" w:type="dxa"/>
        </w:tcPr>
        <w:p w14:paraId="155FE319" w14:textId="27F6BB39" w:rsidR="3FB72C7C" w:rsidRDefault="3FB72C7C" w:rsidP="3FB72C7C">
          <w:pPr>
            <w:pStyle w:val="Cabealho"/>
            <w:ind w:right="-115"/>
            <w:jc w:val="right"/>
          </w:pPr>
        </w:p>
      </w:tc>
    </w:tr>
  </w:tbl>
  <w:p w14:paraId="31677CB6" w14:textId="3CA5AA83" w:rsidR="3FB72C7C" w:rsidRDefault="3FB72C7C" w:rsidP="3FB72C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14795" w14:textId="77777777" w:rsidR="002C479A" w:rsidRDefault="002C479A">
      <w:pPr>
        <w:spacing w:after="0" w:line="240" w:lineRule="auto"/>
      </w:pPr>
      <w:r>
        <w:separator/>
      </w:r>
    </w:p>
  </w:footnote>
  <w:footnote w:type="continuationSeparator" w:id="0">
    <w:p w14:paraId="327D5A2D" w14:textId="77777777" w:rsidR="002C479A" w:rsidRDefault="002C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B72C7C" w14:paraId="053B7E4B" w14:textId="77777777" w:rsidTr="4933638D">
      <w:tc>
        <w:tcPr>
          <w:tcW w:w="3005" w:type="dxa"/>
        </w:tcPr>
        <w:p w14:paraId="42FB396A" w14:textId="7EFDBF72" w:rsidR="3FB72C7C" w:rsidRDefault="3FB72C7C" w:rsidP="3FB72C7C">
          <w:pPr>
            <w:pStyle w:val="Cabealho"/>
            <w:ind w:left="-115"/>
          </w:pPr>
        </w:p>
      </w:tc>
      <w:tc>
        <w:tcPr>
          <w:tcW w:w="3005" w:type="dxa"/>
        </w:tcPr>
        <w:p w14:paraId="1959CD0D" w14:textId="1C8B82CA" w:rsidR="3FB72C7C" w:rsidRDefault="3FB72C7C" w:rsidP="3FB72C7C">
          <w:pPr>
            <w:pStyle w:val="Cabealho"/>
            <w:jc w:val="center"/>
          </w:pPr>
        </w:p>
      </w:tc>
      <w:tc>
        <w:tcPr>
          <w:tcW w:w="3005" w:type="dxa"/>
        </w:tcPr>
        <w:p w14:paraId="551C4927" w14:textId="7DDE47E4" w:rsidR="3FB72C7C" w:rsidRDefault="3FB72C7C" w:rsidP="3FB72C7C">
          <w:pPr>
            <w:pStyle w:val="Cabealho"/>
            <w:ind w:right="-115"/>
            <w:jc w:val="right"/>
          </w:pPr>
        </w:p>
      </w:tc>
    </w:tr>
  </w:tbl>
  <w:p w14:paraId="7D7F13C1" w14:textId="052B5C31" w:rsidR="3FB72C7C" w:rsidRDefault="3FB72C7C" w:rsidP="3FB72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59E4"/>
    <w:multiLevelType w:val="hybridMultilevel"/>
    <w:tmpl w:val="74F0AC44"/>
    <w:lvl w:ilvl="0" w:tplc="51709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84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C8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2F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2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61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2B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E1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4492"/>
    <w:multiLevelType w:val="hybridMultilevel"/>
    <w:tmpl w:val="A08CA5AC"/>
    <w:lvl w:ilvl="0" w:tplc="25BAAD9E">
      <w:start w:val="1"/>
      <w:numFmt w:val="decimal"/>
      <w:lvlText w:val="%1."/>
      <w:lvlJc w:val="left"/>
      <w:pPr>
        <w:ind w:left="720" w:hanging="360"/>
      </w:pPr>
    </w:lvl>
    <w:lvl w:ilvl="1" w:tplc="0804ED70">
      <w:start w:val="1"/>
      <w:numFmt w:val="lowerLetter"/>
      <w:lvlText w:val="%2."/>
      <w:lvlJc w:val="left"/>
      <w:pPr>
        <w:ind w:left="1440" w:hanging="360"/>
      </w:pPr>
    </w:lvl>
    <w:lvl w:ilvl="2" w:tplc="5F22F372">
      <w:start w:val="1"/>
      <w:numFmt w:val="lowerRoman"/>
      <w:lvlText w:val="%3."/>
      <w:lvlJc w:val="right"/>
      <w:pPr>
        <w:ind w:left="2160" w:hanging="180"/>
      </w:pPr>
    </w:lvl>
    <w:lvl w:ilvl="3" w:tplc="1D4EB72A">
      <w:start w:val="1"/>
      <w:numFmt w:val="decimal"/>
      <w:lvlText w:val="%4."/>
      <w:lvlJc w:val="left"/>
      <w:pPr>
        <w:ind w:left="2880" w:hanging="360"/>
      </w:pPr>
    </w:lvl>
    <w:lvl w:ilvl="4" w:tplc="749CE48E">
      <w:start w:val="1"/>
      <w:numFmt w:val="lowerLetter"/>
      <w:lvlText w:val="%5."/>
      <w:lvlJc w:val="left"/>
      <w:pPr>
        <w:ind w:left="3600" w:hanging="360"/>
      </w:pPr>
    </w:lvl>
    <w:lvl w:ilvl="5" w:tplc="DA14E79A">
      <w:start w:val="1"/>
      <w:numFmt w:val="lowerRoman"/>
      <w:lvlText w:val="%6."/>
      <w:lvlJc w:val="right"/>
      <w:pPr>
        <w:ind w:left="4320" w:hanging="180"/>
      </w:pPr>
    </w:lvl>
    <w:lvl w:ilvl="6" w:tplc="B5B08F34">
      <w:start w:val="1"/>
      <w:numFmt w:val="decimal"/>
      <w:lvlText w:val="%7."/>
      <w:lvlJc w:val="left"/>
      <w:pPr>
        <w:ind w:left="5040" w:hanging="360"/>
      </w:pPr>
    </w:lvl>
    <w:lvl w:ilvl="7" w:tplc="4934D3E6">
      <w:start w:val="1"/>
      <w:numFmt w:val="lowerLetter"/>
      <w:lvlText w:val="%8."/>
      <w:lvlJc w:val="left"/>
      <w:pPr>
        <w:ind w:left="5760" w:hanging="360"/>
      </w:pPr>
    </w:lvl>
    <w:lvl w:ilvl="8" w:tplc="CBE497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4C9E"/>
    <w:multiLevelType w:val="hybridMultilevel"/>
    <w:tmpl w:val="14AEA61A"/>
    <w:lvl w:ilvl="0" w:tplc="CB66A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A8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C5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68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82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AE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D95276"/>
    <w:rsid w:val="000502E8"/>
    <w:rsid w:val="00156FBA"/>
    <w:rsid w:val="002C479A"/>
    <w:rsid w:val="00445D2B"/>
    <w:rsid w:val="006804C4"/>
    <w:rsid w:val="008623C1"/>
    <w:rsid w:val="00B64852"/>
    <w:rsid w:val="00DB075B"/>
    <w:rsid w:val="01454C8E"/>
    <w:rsid w:val="04551105"/>
    <w:rsid w:val="04C2AF58"/>
    <w:rsid w:val="060C6C00"/>
    <w:rsid w:val="08C3736B"/>
    <w:rsid w:val="08FE8C56"/>
    <w:rsid w:val="09D7F03C"/>
    <w:rsid w:val="0E45AF97"/>
    <w:rsid w:val="0EEF29B2"/>
    <w:rsid w:val="0F77858D"/>
    <w:rsid w:val="10CE8550"/>
    <w:rsid w:val="11A13260"/>
    <w:rsid w:val="12DD4641"/>
    <w:rsid w:val="16259E11"/>
    <w:rsid w:val="19AC4445"/>
    <w:rsid w:val="1A194088"/>
    <w:rsid w:val="1A5C3F39"/>
    <w:rsid w:val="1B3C2D42"/>
    <w:rsid w:val="1B79FFBE"/>
    <w:rsid w:val="1BBD95E7"/>
    <w:rsid w:val="1FB4D7E2"/>
    <w:rsid w:val="1FF3AE16"/>
    <w:rsid w:val="208DA273"/>
    <w:rsid w:val="20BA45E6"/>
    <w:rsid w:val="2267511E"/>
    <w:rsid w:val="2414C119"/>
    <w:rsid w:val="25375272"/>
    <w:rsid w:val="256FBEB7"/>
    <w:rsid w:val="264CE903"/>
    <w:rsid w:val="29224827"/>
    <w:rsid w:val="2A1B5C5C"/>
    <w:rsid w:val="2C5B1EFC"/>
    <w:rsid w:val="2C9C5DA9"/>
    <w:rsid w:val="2CC4EBF3"/>
    <w:rsid w:val="30A6935C"/>
    <w:rsid w:val="30BEBE9F"/>
    <w:rsid w:val="322826EE"/>
    <w:rsid w:val="332D15CD"/>
    <w:rsid w:val="3389FA96"/>
    <w:rsid w:val="33A322F3"/>
    <w:rsid w:val="33D9D368"/>
    <w:rsid w:val="33DDA73E"/>
    <w:rsid w:val="34973235"/>
    <w:rsid w:val="357BF3E7"/>
    <w:rsid w:val="35D5F7C1"/>
    <w:rsid w:val="35E6A6B3"/>
    <w:rsid w:val="381A45CA"/>
    <w:rsid w:val="3868568B"/>
    <w:rsid w:val="38AF52EA"/>
    <w:rsid w:val="39B086D0"/>
    <w:rsid w:val="3CFEF1C4"/>
    <w:rsid w:val="3D06DF4A"/>
    <w:rsid w:val="3D8B0AB1"/>
    <w:rsid w:val="3E438A6F"/>
    <w:rsid w:val="3F1CF20A"/>
    <w:rsid w:val="3FB72C7C"/>
    <w:rsid w:val="41C81601"/>
    <w:rsid w:val="41CC1EEB"/>
    <w:rsid w:val="42F810F2"/>
    <w:rsid w:val="4440D6BB"/>
    <w:rsid w:val="44F444A6"/>
    <w:rsid w:val="44FF564C"/>
    <w:rsid w:val="454863DF"/>
    <w:rsid w:val="45718C7B"/>
    <w:rsid w:val="457C2053"/>
    <w:rsid w:val="45B577C1"/>
    <w:rsid w:val="45F059E0"/>
    <w:rsid w:val="466DB88E"/>
    <w:rsid w:val="46E2453F"/>
    <w:rsid w:val="47335950"/>
    <w:rsid w:val="47D24B43"/>
    <w:rsid w:val="4863839C"/>
    <w:rsid w:val="4933638D"/>
    <w:rsid w:val="49AEEDFF"/>
    <w:rsid w:val="49E35E81"/>
    <w:rsid w:val="4A1001F4"/>
    <w:rsid w:val="4A6AFA12"/>
    <w:rsid w:val="4A7376CC"/>
    <w:rsid w:val="4B7F2EE2"/>
    <w:rsid w:val="4C27F39B"/>
    <w:rsid w:val="4D92B62B"/>
    <w:rsid w:val="4F09DA3C"/>
    <w:rsid w:val="4FBD6B9D"/>
    <w:rsid w:val="4FCC7C60"/>
    <w:rsid w:val="504368FF"/>
    <w:rsid w:val="51593BFE"/>
    <w:rsid w:val="51B369D3"/>
    <w:rsid w:val="51B62C5A"/>
    <w:rsid w:val="51DF3960"/>
    <w:rsid w:val="52343C36"/>
    <w:rsid w:val="530E34BC"/>
    <w:rsid w:val="534F3A34"/>
    <w:rsid w:val="549FED83"/>
    <w:rsid w:val="565C45EC"/>
    <w:rsid w:val="56B2AA83"/>
    <w:rsid w:val="57D95276"/>
    <w:rsid w:val="593330C9"/>
    <w:rsid w:val="59CC6924"/>
    <w:rsid w:val="59CED06F"/>
    <w:rsid w:val="5B96FC6E"/>
    <w:rsid w:val="5C1315EE"/>
    <w:rsid w:val="5C71F113"/>
    <w:rsid w:val="5C89159F"/>
    <w:rsid w:val="5D91733A"/>
    <w:rsid w:val="5E0DC174"/>
    <w:rsid w:val="5E7DFBBC"/>
    <w:rsid w:val="5EA4940B"/>
    <w:rsid w:val="60175766"/>
    <w:rsid w:val="62560B31"/>
    <w:rsid w:val="6279AC52"/>
    <w:rsid w:val="62C80A3A"/>
    <w:rsid w:val="65D3D1D2"/>
    <w:rsid w:val="668BE15E"/>
    <w:rsid w:val="6821131D"/>
    <w:rsid w:val="691369B7"/>
    <w:rsid w:val="69892861"/>
    <w:rsid w:val="6A1F4B65"/>
    <w:rsid w:val="6C21D730"/>
    <w:rsid w:val="6CA8C0B7"/>
    <w:rsid w:val="6CD58102"/>
    <w:rsid w:val="6D59B324"/>
    <w:rsid w:val="6DBDA791"/>
    <w:rsid w:val="6DE6DADA"/>
    <w:rsid w:val="6E12AA67"/>
    <w:rsid w:val="6F23F6B1"/>
    <w:rsid w:val="6F966B5B"/>
    <w:rsid w:val="70C3F22F"/>
    <w:rsid w:val="718D7118"/>
    <w:rsid w:val="7310191C"/>
    <w:rsid w:val="748E2389"/>
    <w:rsid w:val="74DB8248"/>
    <w:rsid w:val="766721F9"/>
    <w:rsid w:val="76DA3629"/>
    <w:rsid w:val="77B19F27"/>
    <w:rsid w:val="77D86A3D"/>
    <w:rsid w:val="79555D0E"/>
    <w:rsid w:val="79B60B15"/>
    <w:rsid w:val="7AEF299E"/>
    <w:rsid w:val="7CACE3C8"/>
    <w:rsid w:val="7CDAAB93"/>
    <w:rsid w:val="7EFAB052"/>
    <w:rsid w:val="7F842A41"/>
    <w:rsid w:val="7FC29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5276"/>
  <w15:chartTrackingRefBased/>
  <w15:docId w15:val="{9B13FA19-E8EE-4988-92FB-25ED52F1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Fontepargpadro"/>
    <w:rsid w:val="00B64852"/>
  </w:style>
  <w:style w:type="character" w:customStyle="1" w:styleId="eop">
    <w:name w:val="eop"/>
    <w:basedOn w:val="Fontepargpadro"/>
    <w:rsid w:val="00B6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Alexandre de Lima</dc:creator>
  <cp:keywords/>
  <dc:description/>
  <cp:lastModifiedBy>MURILO HENRIQUE CAMARGO</cp:lastModifiedBy>
  <cp:revision>6</cp:revision>
  <dcterms:created xsi:type="dcterms:W3CDTF">2021-01-25T12:38:00Z</dcterms:created>
  <dcterms:modified xsi:type="dcterms:W3CDTF">2021-02-12T14:19:00Z</dcterms:modified>
</cp:coreProperties>
</file>