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F5496"/>
          <w:sz w:val="36"/>
          <w:szCs w:val="36"/>
        </w:rPr>
        <w:t xml:space="preserve">Software Requirements Specification (SRS)</w:t>
      </w:r>
    </w:p>
    <w:p>
      <w:pPr>
        <w:spacing w:after="20"/>
        <w:jc w:val="center"/>
      </w:pPr>
      <w:r>
        <w:rPr>
          <w:b/>
          <w:bCs/>
          <w:sz w:val="26"/>
          <w:szCs w:val="26"/>
        </w:rPr>
        <w:t xml:space="preserve">SmartBank — Revised Version 2.1</w:t>
      </w:r>
    </w:p>
    <w:p>
      <w:pPr>
        <w:spacing w:after="20"/>
        <w:jc w:val="center"/>
      </w:pPr>
      <w:r>
        <w:rPr>
          <w:i/>
          <w:iCs/>
          <w:sz w:val="22"/>
          <w:szCs w:val="22"/>
        </w:rPr>
        <w:t xml:space="preserve">Realistic Money Flow and Branch-Aware Transfers</w:t>
      </w:r>
    </w:p>
    <w:p>
      <w:pPr>
        <w:spacing w:after="20"/>
        <w:jc w:val="center"/>
      </w:pPr>
      <w:r>
        <w:rPr>
          <w:sz w:val="22"/>
          <w:szCs w:val="22"/>
        </w:rPr>
        <w:t xml:space="preserve">University App Development Project</w:t>
      </w:r>
    </w:p>
    <w:p>
      <w:pPr>
        <w:spacing w:after="20"/>
        <w:jc w:val="center"/>
      </w:pPr>
      <w:r>
        <w:rPr>
          <w:sz w:val="22"/>
          <w:szCs w:val="22"/>
        </w:rPr>
        <w:t xml:space="preserve">React Native + Expo + Supabase/PostgreSQL</w:t>
      </w:r>
    </w:p>
    <w:p>
      <w:pPr>
        <w:spacing w:after="20"/>
        <w:jc w:val="center"/>
      </w:pPr>
      <w:r>
        <w:rPr>
          <w:sz w:val="22"/>
          <w:szCs w:val="22"/>
        </w:rPr>
        <w:t xml:space="preserve">Currency: Bangladeshi Taka (৳)</w:t>
      </w:r>
    </w:p>
    <w:p>
      <w:pPr>
        <w:spacing w:after="160"/>
        <w:jc w:val="center"/>
      </w:pPr>
      <w:r>
        <w:rPr>
          <w:sz w:val="22"/>
          <w:szCs w:val="22"/>
        </w:rPr>
        <w:t xml:space="preserve">13 October 2026</w:t>
      </w:r>
    </w:p>
    <w:p>
      <w:pPr>
        <w:pStyle w:val="Heading1"/>
        <w:spacing w:after="140" w:before="280"/>
      </w:pPr>
      <w:r>
        <w:t xml:space="preserve">Document Control</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400"/>
      </w:tblGrid>
      <w:tr>
        <w:trPr>
          <w:tblHeader/>
        </w:trPr>
        <w:tc>
          <w:tcPr>
            <w:tcW w:type="dxa" w:w="2600"/>
            <w:shd w:fill="D9E2F3" w:color="auto" w:val="clear"/>
            <w:tcMar>
              <w:top w:type="dxa" w:w="60"/>
              <w:left w:type="dxa" w:w="100"/>
              <w:bottom w:type="dxa" w:w="60"/>
              <w:right w:type="dxa" w:w="100"/>
            </w:tcMar>
          </w:tcPr>
          <w:p>
            <w:pPr>
              <w:spacing w:after="0"/>
            </w:pPr>
            <w:r>
              <w:rPr>
                <w:b/>
                <w:bCs/>
              </w:rPr>
              <w:t xml:space="preserve">Item</w:t>
            </w:r>
          </w:p>
        </w:tc>
        <w:tc>
          <w:tcPr>
            <w:tcW w:type="dxa" w:w="6400"/>
            <w:shd w:fill="D9E2F3" w:color="auto" w:val="clear"/>
            <w:tcMar>
              <w:top w:type="dxa" w:w="60"/>
              <w:left w:type="dxa" w:w="100"/>
              <w:bottom w:type="dxa" w:w="60"/>
              <w:right w:type="dxa" w:w="100"/>
            </w:tcMar>
          </w:tcPr>
          <w:p>
            <w:pPr>
              <w:spacing w:after="0"/>
            </w:pPr>
            <w:r>
              <w:rPr>
                <w:b/>
                <w:bCs/>
              </w:rPr>
              <w:t xml:space="preserve">Description</w:t>
            </w:r>
          </w:p>
        </w:tc>
      </w:tr>
      <w:tr>
        <w:tc>
          <w:tcPr>
            <w:tcW w:type="dxa" w:w="2600"/>
            <w:tcMar>
              <w:top w:type="dxa" w:w="60"/>
              <w:left w:type="dxa" w:w="100"/>
              <w:bottom w:type="dxa" w:w="60"/>
              <w:right w:type="dxa" w:w="100"/>
            </w:tcMar>
          </w:tcPr>
          <w:p>
            <w:pPr>
              <w:spacing w:after="0"/>
            </w:pPr>
            <w:r>
              <w:rPr>
                <w:b/>
                <w:bCs/>
              </w:rPr>
              <w:t xml:space="preserve">Project</w:t>
            </w:r>
          </w:p>
        </w:tc>
        <w:tc>
          <w:tcPr>
            <w:tcW w:type="dxa" w:w="6400"/>
            <w:tcMar>
              <w:top w:type="dxa" w:w="60"/>
              <w:left w:type="dxa" w:w="100"/>
              <w:bottom w:type="dxa" w:w="60"/>
              <w:right w:type="dxa" w:w="100"/>
            </w:tcMar>
          </w:tcPr>
          <w:p>
            <w:pPr>
              <w:spacing w:after="0"/>
            </w:pPr>
            <w:r>
              <w:rPr>
                <w:b w:val="false"/>
                <w:bCs w:val="false"/>
              </w:rPr>
              <w:t xml:space="preserve">SmartBank mobile banking simulation.</w:t>
            </w:r>
          </w:p>
        </w:tc>
      </w:tr>
      <w:tr>
        <w:tc>
          <w:tcPr>
            <w:tcW w:type="dxa" w:w="2600"/>
            <w:tcMar>
              <w:top w:type="dxa" w:w="60"/>
              <w:left w:type="dxa" w:w="100"/>
              <w:bottom w:type="dxa" w:w="60"/>
              <w:right w:type="dxa" w:w="100"/>
            </w:tcMar>
          </w:tcPr>
          <w:p>
            <w:pPr>
              <w:spacing w:after="0"/>
            </w:pPr>
            <w:r>
              <w:rPr>
                <w:b/>
                <w:bCs/>
              </w:rPr>
              <w:t xml:space="preserve">Version</w:t>
            </w:r>
          </w:p>
        </w:tc>
        <w:tc>
          <w:tcPr>
            <w:tcW w:type="dxa" w:w="6400"/>
            <w:tcMar>
              <w:top w:type="dxa" w:w="60"/>
              <w:left w:type="dxa" w:w="100"/>
              <w:bottom w:type="dxa" w:w="60"/>
              <w:right w:type="dxa" w:w="100"/>
            </w:tcMar>
          </w:tcPr>
          <w:p>
            <w:pPr>
              <w:spacing w:after="0"/>
            </w:pPr>
            <w:r>
              <w:rPr>
                <w:b w:val="false"/>
                <w:bCs w:val="false"/>
              </w:rPr>
              <w:t xml:space="preserve">2.1 — revised to resolve logical-consistency issues found in review of v2.0.</w:t>
            </w:r>
          </w:p>
        </w:tc>
      </w:tr>
      <w:tr>
        <w:tc>
          <w:tcPr>
            <w:tcW w:type="dxa" w:w="2600"/>
            <w:tcMar>
              <w:top w:type="dxa" w:w="60"/>
              <w:left w:type="dxa" w:w="100"/>
              <w:bottom w:type="dxa" w:w="60"/>
              <w:right w:type="dxa" w:w="100"/>
            </w:tcMar>
          </w:tcPr>
          <w:p>
            <w:pPr>
              <w:spacing w:after="0"/>
            </w:pPr>
            <w:r>
              <w:rPr>
                <w:b/>
                <w:bCs/>
              </w:rPr>
              <w:t xml:space="preserve">Platform</w:t>
            </w:r>
          </w:p>
        </w:tc>
        <w:tc>
          <w:tcPr>
            <w:tcW w:type="dxa" w:w="6400"/>
            <w:tcMar>
              <w:top w:type="dxa" w:w="60"/>
              <w:left w:type="dxa" w:w="100"/>
              <w:bottom w:type="dxa" w:w="60"/>
              <w:right w:type="dxa" w:w="100"/>
            </w:tcMar>
          </w:tcPr>
          <w:p>
            <w:pPr>
              <w:spacing w:after="0"/>
            </w:pPr>
            <w:r>
              <w:rPr>
                <w:b w:val="false"/>
                <w:bCs w:val="false"/>
              </w:rPr>
              <w:t xml:space="preserve">Cross-platform mobile built with React Native + Expo; primary target is Android, and the build is iOS-compatible.</w:t>
            </w:r>
          </w:p>
        </w:tc>
      </w:tr>
      <w:tr>
        <w:tc>
          <w:tcPr>
            <w:tcW w:type="dxa" w:w="2600"/>
            <w:tcMar>
              <w:top w:type="dxa" w:w="60"/>
              <w:left w:type="dxa" w:w="100"/>
              <w:bottom w:type="dxa" w:w="60"/>
              <w:right w:type="dxa" w:w="100"/>
            </w:tcMar>
          </w:tcPr>
          <w:p>
            <w:pPr>
              <w:spacing w:after="0"/>
            </w:pPr>
            <w:r>
              <w:rPr>
                <w:b/>
                <w:bCs/>
              </w:rPr>
              <w:t xml:space="preserve">Backend</w:t>
            </w:r>
          </w:p>
        </w:tc>
        <w:tc>
          <w:tcPr>
            <w:tcW w:type="dxa" w:w="6400"/>
            <w:tcMar>
              <w:top w:type="dxa" w:w="60"/>
              <w:left w:type="dxa" w:w="100"/>
              <w:bottom w:type="dxa" w:w="60"/>
              <w:right w:type="dxa" w:w="100"/>
            </w:tcMar>
          </w:tcPr>
          <w:p>
            <w:pPr>
              <w:spacing w:after="0"/>
            </w:pPr>
            <w:r>
              <w:rPr>
                <w:b w:val="false"/>
                <w:bCs w:val="false"/>
              </w:rPr>
              <w:t xml:space="preserve">Supabase Auth, PostgreSQL, Row Level Security (RLS), and secure database functions/RPC.</w:t>
            </w:r>
          </w:p>
        </w:tc>
      </w:tr>
      <w:tr>
        <w:tc>
          <w:tcPr>
            <w:tcW w:type="dxa" w:w="2600"/>
            <w:tcMar>
              <w:top w:type="dxa" w:w="60"/>
              <w:left w:type="dxa" w:w="100"/>
              <w:bottom w:type="dxa" w:w="60"/>
              <w:right w:type="dxa" w:w="100"/>
            </w:tcMar>
          </w:tcPr>
          <w:p>
            <w:pPr>
              <w:spacing w:after="0"/>
            </w:pPr>
            <w:r>
              <w:rPr>
                <w:b/>
                <w:bCs/>
              </w:rPr>
              <w:t xml:space="preserve">Purpose</w:t>
            </w:r>
          </w:p>
        </w:tc>
        <w:tc>
          <w:tcPr>
            <w:tcW w:type="dxa" w:w="6400"/>
            <w:tcMar>
              <w:top w:type="dxa" w:w="60"/>
              <w:left w:type="dxa" w:w="100"/>
              <w:bottom w:type="dxa" w:w="60"/>
              <w:right w:type="dxa" w:w="100"/>
            </w:tcMar>
          </w:tcPr>
          <w:p>
            <w:pPr>
              <w:spacing w:after="0"/>
            </w:pPr>
            <w:r>
              <w:rPr>
                <w:b w:val="false"/>
                <w:bCs w:val="false"/>
              </w:rPr>
              <w:t xml:space="preserve">Specify requirements for accounts, branches, internal transfers, transactions, notifications, and administrative controls.</w:t>
            </w:r>
          </w:p>
        </w:tc>
      </w:tr>
      <w:tr>
        <w:tc>
          <w:tcPr>
            <w:tcW w:type="dxa" w:w="2600"/>
            <w:tcMar>
              <w:top w:type="dxa" w:w="60"/>
              <w:left w:type="dxa" w:w="100"/>
              <w:bottom w:type="dxa" w:w="60"/>
              <w:right w:type="dxa" w:w="100"/>
            </w:tcMar>
          </w:tcPr>
          <w:p>
            <w:pPr>
              <w:spacing w:after="0"/>
            </w:pPr>
            <w:r>
              <w:rPr>
                <w:b/>
                <w:bCs/>
              </w:rPr>
              <w:t xml:space="preserve">Project boundary</w:t>
            </w:r>
          </w:p>
        </w:tc>
        <w:tc>
          <w:tcPr>
            <w:tcW w:type="dxa" w:w="6400"/>
            <w:tcMar>
              <w:top w:type="dxa" w:w="60"/>
              <w:left w:type="dxa" w:w="100"/>
              <w:bottom w:type="dxa" w:w="60"/>
              <w:right w:type="dxa" w:w="100"/>
            </w:tcMar>
          </w:tcPr>
          <w:p>
            <w:pPr>
              <w:spacing w:after="0"/>
            </w:pPr>
            <w:r>
              <w:rPr>
                <w:b w:val="false"/>
                <w:bCs w:val="false"/>
              </w:rPr>
              <w:t xml:space="preserve">Educational simulation only; no real money or real bank/payment-network integration.</w:t>
            </w:r>
          </w:p>
        </w:tc>
      </w:tr>
    </w:tbl>
    <w:p>
      <w:pPr>
        <w:pStyle w:val="Heading1"/>
        <w:spacing w:after="140" w:before="280"/>
      </w:pPr>
      <w:r>
        <w:t xml:space="preserve">Changes in Revision 2.1</w:t>
      </w:r>
    </w:p>
    <w:p>
      <w:pPr>
        <w:spacing w:after="120"/>
      </w:pPr>
      <w:r>
        <w:t xml:space="preserve">This revision keeps the scope of v2.0 and corrects internal inconsistencies and gaps identified in a design review:</w:t>
      </w:r>
    </w:p>
    <w:p>
      <w:pPr>
        <w:pStyle w:val="ListParagraph"/>
        <w:numPr>
          <w:ilvl w:val="0"/>
          <w:numId w:val="1"/>
        </w:numPr>
        <w:spacing w:after="80"/>
      </w:pPr>
      <w:r>
        <w:t xml:space="preserve">Removed the transfer-fee ambiguity. There is no transfer fee in this version, so debit and credit are always equal and no fee account is required (BR-06, BR-07, FR-TRF-04).</w:t>
      </w:r>
    </w:p>
    <w:p>
      <w:pPr>
        <w:pStyle w:val="ListParagraph"/>
        <w:numPr>
          <w:ilvl w:val="0"/>
          <w:numId w:val="1"/>
        </w:numPr>
        <w:spacing w:after="80"/>
      </w:pPr>
      <w:r>
        <w:t xml:space="preserve">Committed to a single authoritative balance column updated only inside row-locking server-side RPCs, instead of leaving “balance or derived balance” undecided (Section 5, 5.1).</w:t>
      </w:r>
    </w:p>
    <w:p>
      <w:pPr>
        <w:pStyle w:val="ListParagraph"/>
        <w:numPr>
          <w:ilvl w:val="0"/>
          <w:numId w:val="1"/>
        </w:numPr>
        <w:spacing w:after="80"/>
      </w:pPr>
      <w:r>
        <w:t xml:space="preserve">Stated that each customer has exactly one account in the initial version, which removes the ambiguity in the self-transfer rule (FR-ACC-02, FR-TRF-09, BR-12).</w:t>
      </w:r>
    </w:p>
    <w:p>
      <w:pPr>
        <w:pStyle w:val="ListParagraph"/>
        <w:numPr>
          <w:ilvl w:val="0"/>
          <w:numId w:val="1"/>
        </w:numPr>
        <w:spacing w:after="80"/>
      </w:pPr>
      <w:r>
        <w:t xml:space="preserve">Clarified that withdrawals and deposits are single-sided adjustments in the simplified balance model, and described the production-grade ledger alternative (Section 5.1).</w:t>
      </w:r>
    </w:p>
    <w:p>
      <w:pPr>
        <w:pStyle w:val="ListParagraph"/>
        <w:numPr>
          <w:ilvl w:val="0"/>
          <w:numId w:val="1"/>
        </w:numPr>
        <w:spacing w:after="80"/>
      </w:pPr>
      <w:r>
        <w:t xml:space="preserve">Made audit logging uniform: all balance-changing operations and privileged actions write audit records (FR-TRF-06, FR-WD-04, FR-DEP-06, FR-ADM-08).</w:t>
      </w:r>
    </w:p>
    <w:p>
      <w:pPr>
        <w:pStyle w:val="ListParagraph"/>
        <w:numPr>
          <w:ilvl w:val="0"/>
          <w:numId w:val="1"/>
        </w:numPr>
        <w:spacing w:after="80"/>
      </w:pPr>
      <w:r>
        <w:t xml:space="preserve">Added withdrawals to notification coverage (FR-NOT-01).</w:t>
      </w:r>
    </w:p>
    <w:p>
      <w:pPr>
        <w:pStyle w:val="ListParagraph"/>
        <w:numPr>
          <w:ilvl w:val="0"/>
          <w:numId w:val="1"/>
        </w:numPr>
        <w:spacing w:after="80"/>
      </w:pPr>
      <w:r>
        <w:t xml:space="preserve">Added a requirement for how administrator/teller roles are provisioned (FR-ADM-09).</w:t>
      </w:r>
    </w:p>
    <w:p>
      <w:pPr>
        <w:pStyle w:val="ListParagraph"/>
        <w:numPr>
          <w:ilvl w:val="0"/>
          <w:numId w:val="1"/>
        </w:numPr>
        <w:spacing w:after="80"/>
      </w:pPr>
      <w:r>
        <w:t xml:space="preserve">Added explicit amount-validation and limit rules (FR-TRF-13, Section 5.1).</w:t>
      </w:r>
    </w:p>
    <w:p>
      <w:pPr>
        <w:pStyle w:val="ListParagraph"/>
        <w:numPr>
          <w:ilvl w:val="0"/>
          <w:numId w:val="1"/>
        </w:numPr>
        <w:spacing w:after="80"/>
      </w:pPr>
      <w:r>
        <w:t xml:space="preserve">Reduced recipient-lookup data exposure to an abbreviated name to limit account enumeration (FR-TRF-02, NFR-SEC-05).</w:t>
      </w:r>
    </w:p>
    <w:p>
      <w:pPr>
        <w:pStyle w:val="ListParagraph"/>
        <w:numPr>
          <w:ilvl w:val="0"/>
          <w:numId w:val="1"/>
        </w:numPr>
        <w:spacing w:after="80"/>
      </w:pPr>
      <w:r>
        <w:t xml:space="preserve">Added acceptance tests for withdrawals, profile editing, password reset, notifications, enumeration, and role provisioning, plus a traceability note (Section 10).</w:t>
      </w:r>
    </w:p>
    <w:p>
      <w:pPr>
        <w:pStyle w:val="Heading1"/>
        <w:spacing w:after="140" w:before="280"/>
      </w:pPr>
      <w:r>
        <w:t xml:space="preserve">Revision Summary (carried from v2.0)</w:t>
      </w:r>
    </w:p>
    <w:p>
      <w:pPr>
        <w:pStyle w:val="ListParagraph"/>
        <w:numPr>
          <w:ilvl w:val="0"/>
          <w:numId w:val="1"/>
        </w:numPr>
        <w:spacing w:after="80"/>
      </w:pPr>
      <w:r>
        <w:t xml:space="preserve">Removed customer-facing arbitrary deposit: a customer cannot type an amount and directly increase their own balance.</w:t>
      </w:r>
    </w:p>
    <w:p>
      <w:pPr>
        <w:pStyle w:val="ListParagraph"/>
        <w:numPr>
          <w:ilvl w:val="0"/>
          <w:numId w:val="1"/>
        </w:numPr>
        <w:spacing w:after="80"/>
      </w:pPr>
      <w:r>
        <w:t xml:space="preserve">Internal transfers between SmartBank accounts are the main customer money-movement feature.</w:t>
      </w:r>
    </w:p>
    <w:p>
      <w:pPr>
        <w:pStyle w:val="ListParagraph"/>
        <w:numPr>
          <w:ilvl w:val="0"/>
          <w:numId w:val="1"/>
        </w:numPr>
        <w:spacing w:after="80"/>
      </w:pPr>
      <w:r>
        <w:t xml:space="preserve">Each account is associated with a branch. Recipient details and branch are looked up from the account number and shown for confirmation.</w:t>
      </w:r>
    </w:p>
    <w:p>
      <w:pPr>
        <w:pStyle w:val="ListParagraph"/>
        <w:numPr>
          <w:ilvl w:val="0"/>
          <w:numId w:val="1"/>
        </w:numPr>
        <w:spacing w:after="80"/>
      </w:pPr>
      <w:r>
        <w:t xml:space="preserve">Optional cash deposits are recorded only by an authorized administrator/teller in a simulated branch workflow.</w:t>
      </w:r>
    </w:p>
    <w:p>
      <w:pPr>
        <w:pStyle w:val="ListParagraph"/>
        <w:numPr>
          <w:ilvl w:val="0"/>
          <w:numId w:val="1"/>
        </w:numPr>
        <w:spacing w:after="80"/>
      </w:pPr>
      <w:r>
        <w:t xml:space="preserve">Withdrawals, balances, branches, and transactions are simulated demo data; no physical cash is dispensed.</w:t>
      </w:r>
    </w:p>
    <w:p>
      <w:pPr>
        <w:pStyle w:val="ListParagraph"/>
        <w:numPr>
          <w:ilvl w:val="0"/>
          <w:numId w:val="1"/>
        </w:numPr>
        <w:spacing w:after="80"/>
      </w:pPr>
      <w:r>
        <w:t xml:space="preserve">Balance-changing operations are validated and processed server-side, atomically, with transaction and audit records.</w:t>
      </w:r>
    </w:p>
    <w:p>
      <w:pPr>
        <w:pStyle w:val="Heading1"/>
        <w:spacing w:after="140" w:before="280"/>
      </w:pPr>
      <w:r>
        <w:t xml:space="preserve">1. Introduction</w:t>
      </w:r>
    </w:p>
    <w:p>
      <w:pPr>
        <w:pStyle w:val="Heading2"/>
        <w:spacing w:after="120" w:before="200"/>
      </w:pPr>
      <w:r>
        <w:t xml:space="preserve">1.1 Purpose</w:t>
      </w:r>
    </w:p>
    <w:p>
      <w:pPr>
        <w:spacing w:after="120"/>
      </w:pPr>
      <w:r>
        <w:t xml:space="preserve">This document defines the functional and non-functional requirements for SmartBank, a basic university App Development project. It is intended for developers, testers, students, and the project supervisor.</w:t>
      </w:r>
    </w:p>
    <w:p>
      <w:pPr>
        <w:pStyle w:val="Heading2"/>
        <w:spacing w:after="120" w:before="200"/>
      </w:pPr>
      <w:r>
        <w:t xml:space="preserve">1.2 Scope</w:t>
      </w:r>
    </w:p>
    <w:p>
      <w:pPr>
        <w:spacing w:after="120"/>
      </w:pPr>
      <w:r>
        <w:t xml:space="preserve">SmartBank lets customers authenticate, view their account and branch details, transfer simulated funds to another SmartBank account, review transactions, receive notifications, and manage permitted profile fields. Administrators can manage users, accounts, branches, and monitor transactions. If enabled, a controlled admin/teller workflow can record simulated branch cash deposits.</w:t>
      </w:r>
    </w:p>
    <w:p>
      <w:pPr>
        <w:spacing w:after="120"/>
      </w:pPr>
      <w:r>
        <w:t xml:space="preserve">SmartBank is not a real bank. It does not connect to actual bank accounts, interbank payment networks, ATMs, cash-deposit machines, or payment gateways.</w:t>
      </w:r>
    </w:p>
    <w:p>
      <w:pPr>
        <w:pStyle w:val="Heading2"/>
        <w:spacing w:after="120" w:before="200"/>
      </w:pPr>
      <w:r>
        <w:t xml:space="preserve">1.3 Definitions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400"/>
      </w:tblGrid>
      <w:tr>
        <w:trPr>
          <w:tblHeader/>
        </w:trPr>
        <w:tc>
          <w:tcPr>
            <w:tcW w:type="dxa" w:w="2600"/>
            <w:shd w:fill="D9E2F3" w:color="auto" w:val="clear"/>
            <w:tcMar>
              <w:top w:type="dxa" w:w="60"/>
              <w:left w:type="dxa" w:w="100"/>
              <w:bottom w:type="dxa" w:w="60"/>
              <w:right w:type="dxa" w:w="100"/>
            </w:tcMar>
          </w:tcPr>
          <w:p>
            <w:pPr>
              <w:spacing w:after="0"/>
            </w:pPr>
            <w:r>
              <w:rPr>
                <w:b/>
                <w:bCs/>
              </w:rPr>
              <w:t xml:space="preserve">Term</w:t>
            </w:r>
          </w:p>
        </w:tc>
        <w:tc>
          <w:tcPr>
            <w:tcW w:type="dxa" w:w="6400"/>
            <w:shd w:fill="D9E2F3" w:color="auto" w:val="clear"/>
            <w:tcMar>
              <w:top w:type="dxa" w:w="60"/>
              <w:left w:type="dxa" w:w="100"/>
              <w:bottom w:type="dxa" w:w="60"/>
              <w:right w:type="dxa" w:w="100"/>
            </w:tcMar>
          </w:tcPr>
          <w:p>
            <w:pPr>
              <w:spacing w:after="0"/>
            </w:pPr>
            <w:r>
              <w:rPr>
                <w:b/>
                <w:bCs/>
              </w:rPr>
              <w:t xml:space="preserve">Meaning</w:t>
            </w:r>
          </w:p>
        </w:tc>
      </w:tr>
      <w:tr>
        <w:tc>
          <w:tcPr>
            <w:tcW w:type="dxa" w:w="2600"/>
            <w:tcMar>
              <w:top w:type="dxa" w:w="60"/>
              <w:left w:type="dxa" w:w="100"/>
              <w:bottom w:type="dxa" w:w="60"/>
              <w:right w:type="dxa" w:w="100"/>
            </w:tcMar>
          </w:tcPr>
          <w:p>
            <w:pPr>
              <w:spacing w:after="0"/>
            </w:pPr>
            <w:r>
              <w:rPr>
                <w:b/>
                <w:bCs/>
              </w:rPr>
              <w:t xml:space="preserve">Customer</w:t>
            </w:r>
          </w:p>
        </w:tc>
        <w:tc>
          <w:tcPr>
            <w:tcW w:type="dxa" w:w="6400"/>
            <w:tcMar>
              <w:top w:type="dxa" w:w="60"/>
              <w:left w:type="dxa" w:w="100"/>
              <w:bottom w:type="dxa" w:w="60"/>
              <w:right w:type="dxa" w:w="100"/>
            </w:tcMar>
          </w:tcPr>
          <w:p>
            <w:pPr>
              <w:spacing w:after="0"/>
            </w:pPr>
            <w:r>
              <w:rPr>
                <w:b w:val="false"/>
                <w:bCs w:val="false"/>
              </w:rPr>
              <w:t xml:space="preserve">Authenticated user who owns a SmartBank account.</w:t>
            </w:r>
          </w:p>
        </w:tc>
      </w:tr>
      <w:tr>
        <w:tc>
          <w:tcPr>
            <w:tcW w:type="dxa" w:w="2600"/>
            <w:tcMar>
              <w:top w:type="dxa" w:w="60"/>
              <w:left w:type="dxa" w:w="100"/>
              <w:bottom w:type="dxa" w:w="60"/>
              <w:right w:type="dxa" w:w="100"/>
            </w:tcMar>
          </w:tcPr>
          <w:p>
            <w:pPr>
              <w:spacing w:after="0"/>
            </w:pPr>
            <w:r>
              <w:rPr>
                <w:b/>
                <w:bCs/>
              </w:rPr>
              <w:t xml:space="preserve">Administrator</w:t>
            </w:r>
          </w:p>
        </w:tc>
        <w:tc>
          <w:tcPr>
            <w:tcW w:type="dxa" w:w="6400"/>
            <w:tcMar>
              <w:top w:type="dxa" w:w="60"/>
              <w:left w:type="dxa" w:w="100"/>
              <w:bottom w:type="dxa" w:w="60"/>
              <w:right w:type="dxa" w:w="100"/>
            </w:tcMar>
          </w:tcPr>
          <w:p>
            <w:pPr>
              <w:spacing w:after="0"/>
            </w:pPr>
            <w:r>
              <w:rPr>
                <w:b w:val="false"/>
                <w:bCs w:val="false"/>
              </w:rPr>
              <w:t xml:space="preserve">Privileged user who manages users, branches, accounts, and transaction monitoring.</w:t>
            </w:r>
          </w:p>
        </w:tc>
      </w:tr>
      <w:tr>
        <w:tc>
          <w:tcPr>
            <w:tcW w:type="dxa" w:w="2600"/>
            <w:tcMar>
              <w:top w:type="dxa" w:w="60"/>
              <w:left w:type="dxa" w:w="100"/>
              <w:bottom w:type="dxa" w:w="60"/>
              <w:right w:type="dxa" w:w="100"/>
            </w:tcMar>
          </w:tcPr>
          <w:p>
            <w:pPr>
              <w:spacing w:after="0"/>
            </w:pPr>
            <w:r>
              <w:rPr>
                <w:b/>
                <w:bCs/>
              </w:rPr>
              <w:t xml:space="preserve">Authorized teller</w:t>
            </w:r>
          </w:p>
        </w:tc>
        <w:tc>
          <w:tcPr>
            <w:tcW w:type="dxa" w:w="6400"/>
            <w:tcMar>
              <w:top w:type="dxa" w:w="60"/>
              <w:left w:type="dxa" w:w="100"/>
              <w:bottom w:type="dxa" w:w="60"/>
              <w:right w:type="dxa" w:w="100"/>
            </w:tcMar>
          </w:tcPr>
          <w:p>
            <w:pPr>
              <w:spacing w:after="0"/>
            </w:pPr>
            <w:r>
              <w:rPr>
                <w:b w:val="false"/>
                <w:bCs w:val="false"/>
              </w:rPr>
              <w:t xml:space="preserve">A user with permission to record simulated branch deposits; this may be an administrator in the basic version.</w:t>
            </w:r>
          </w:p>
        </w:tc>
      </w:tr>
      <w:tr>
        <w:tc>
          <w:tcPr>
            <w:tcW w:type="dxa" w:w="2600"/>
            <w:tcMar>
              <w:top w:type="dxa" w:w="60"/>
              <w:left w:type="dxa" w:w="100"/>
              <w:bottom w:type="dxa" w:w="60"/>
              <w:right w:type="dxa" w:w="100"/>
            </w:tcMar>
          </w:tcPr>
          <w:p>
            <w:pPr>
              <w:spacing w:after="0"/>
            </w:pPr>
            <w:r>
              <w:rPr>
                <w:b/>
                <w:bCs/>
              </w:rPr>
              <w:t xml:space="preserve">Internal transfer</w:t>
            </w:r>
          </w:p>
        </w:tc>
        <w:tc>
          <w:tcPr>
            <w:tcW w:type="dxa" w:w="6400"/>
            <w:tcMar>
              <w:top w:type="dxa" w:w="60"/>
              <w:left w:type="dxa" w:w="100"/>
              <w:bottom w:type="dxa" w:w="60"/>
              <w:right w:type="dxa" w:w="100"/>
            </w:tcMar>
          </w:tcPr>
          <w:p>
            <w:pPr>
              <w:spacing w:after="0"/>
            </w:pPr>
            <w:r>
              <w:rPr>
                <w:b w:val="false"/>
                <w:bCs w:val="false"/>
              </w:rPr>
              <w:t xml:space="preserve">Simulated transfer between two SmartBank accounts.</w:t>
            </w:r>
          </w:p>
        </w:tc>
      </w:tr>
      <w:tr>
        <w:tc>
          <w:tcPr>
            <w:tcW w:type="dxa" w:w="2600"/>
            <w:tcMar>
              <w:top w:type="dxa" w:w="60"/>
              <w:left w:type="dxa" w:w="100"/>
              <w:bottom w:type="dxa" w:w="60"/>
              <w:right w:type="dxa" w:w="100"/>
            </w:tcMar>
          </w:tcPr>
          <w:p>
            <w:pPr>
              <w:spacing w:after="0"/>
            </w:pPr>
            <w:r>
              <w:rPr>
                <w:b/>
                <w:bCs/>
              </w:rPr>
              <w:t xml:space="preserve">Branch</w:t>
            </w:r>
          </w:p>
        </w:tc>
        <w:tc>
          <w:tcPr>
            <w:tcW w:type="dxa" w:w="6400"/>
            <w:tcMar>
              <w:top w:type="dxa" w:w="60"/>
              <w:left w:type="dxa" w:w="100"/>
              <w:bottom w:type="dxa" w:w="60"/>
              <w:right w:type="dxa" w:w="100"/>
            </w:tcMar>
          </w:tcPr>
          <w:p>
            <w:pPr>
              <w:spacing w:after="0"/>
            </w:pPr>
            <w:r>
              <w:rPr>
                <w:b w:val="false"/>
                <w:bCs w:val="false"/>
              </w:rPr>
              <w:t xml:space="preserve">A SmartBank branch record associated with an account.</w:t>
            </w:r>
          </w:p>
        </w:tc>
      </w:tr>
      <w:tr>
        <w:tc>
          <w:tcPr>
            <w:tcW w:type="dxa" w:w="2600"/>
            <w:tcMar>
              <w:top w:type="dxa" w:w="60"/>
              <w:left w:type="dxa" w:w="100"/>
              <w:bottom w:type="dxa" w:w="60"/>
              <w:right w:type="dxa" w:w="100"/>
            </w:tcMar>
          </w:tcPr>
          <w:p>
            <w:pPr>
              <w:spacing w:after="0"/>
            </w:pPr>
            <w:r>
              <w:rPr>
                <w:b/>
                <w:bCs/>
              </w:rPr>
              <w:t xml:space="preserve">RLS</w:t>
            </w:r>
          </w:p>
        </w:tc>
        <w:tc>
          <w:tcPr>
            <w:tcW w:type="dxa" w:w="6400"/>
            <w:tcMar>
              <w:top w:type="dxa" w:w="60"/>
              <w:left w:type="dxa" w:w="100"/>
              <w:bottom w:type="dxa" w:w="60"/>
              <w:right w:type="dxa" w:w="100"/>
            </w:tcMar>
          </w:tcPr>
          <w:p>
            <w:pPr>
              <w:spacing w:after="0"/>
            </w:pPr>
            <w:r>
              <w:rPr>
                <w:b w:val="false"/>
                <w:bCs w:val="false"/>
              </w:rPr>
              <w:t xml:space="preserve">PostgreSQL Row Level Security that restricts which rows a user can access.</w:t>
            </w:r>
          </w:p>
        </w:tc>
      </w:tr>
      <w:tr>
        <w:tc>
          <w:tcPr>
            <w:tcW w:type="dxa" w:w="2600"/>
            <w:tcMar>
              <w:top w:type="dxa" w:w="60"/>
              <w:left w:type="dxa" w:w="100"/>
              <w:bottom w:type="dxa" w:w="60"/>
              <w:right w:type="dxa" w:w="100"/>
            </w:tcMar>
          </w:tcPr>
          <w:p>
            <w:pPr>
              <w:spacing w:after="0"/>
            </w:pPr>
            <w:r>
              <w:rPr>
                <w:b/>
                <w:bCs/>
              </w:rPr>
              <w:t xml:space="preserve">RPC</w:t>
            </w:r>
          </w:p>
        </w:tc>
        <w:tc>
          <w:tcPr>
            <w:tcW w:type="dxa" w:w="6400"/>
            <w:tcMar>
              <w:top w:type="dxa" w:w="60"/>
              <w:left w:type="dxa" w:w="100"/>
              <w:bottom w:type="dxa" w:w="60"/>
              <w:right w:type="dxa" w:w="100"/>
            </w:tcMar>
          </w:tcPr>
          <w:p>
            <w:pPr>
              <w:spacing w:after="0"/>
            </w:pPr>
            <w:r>
              <w:rPr>
                <w:b w:val="false"/>
                <w:bCs w:val="false"/>
              </w:rPr>
              <w:t xml:space="preserve">A server-side PostgreSQL function invoked by the app through Supabase.</w:t>
            </w:r>
          </w:p>
        </w:tc>
      </w:tr>
      <w:tr>
        <w:tc>
          <w:tcPr>
            <w:tcW w:type="dxa" w:w="2600"/>
            <w:tcMar>
              <w:top w:type="dxa" w:w="60"/>
              <w:left w:type="dxa" w:w="100"/>
              <w:bottom w:type="dxa" w:w="60"/>
              <w:right w:type="dxa" w:w="100"/>
            </w:tcMar>
          </w:tcPr>
          <w:p>
            <w:pPr>
              <w:spacing w:after="0"/>
            </w:pPr>
            <w:r>
              <w:rPr>
                <w:b/>
                <w:bCs/>
              </w:rPr>
              <w:t xml:space="preserve">Atomic operation</w:t>
            </w:r>
          </w:p>
        </w:tc>
        <w:tc>
          <w:tcPr>
            <w:tcW w:type="dxa" w:w="6400"/>
            <w:tcMar>
              <w:top w:type="dxa" w:w="60"/>
              <w:left w:type="dxa" w:w="100"/>
              <w:bottom w:type="dxa" w:w="60"/>
              <w:right w:type="dxa" w:w="100"/>
            </w:tcMar>
          </w:tcPr>
          <w:p>
            <w:pPr>
              <w:spacing w:after="0"/>
            </w:pPr>
            <w:r>
              <w:rPr>
                <w:b w:val="false"/>
                <w:bCs w:val="false"/>
              </w:rPr>
              <w:t xml:space="preserve">A set of database writes that all succeed together or are all rolled back; no partial result is ever visible.</w:t>
            </w:r>
          </w:p>
        </w:tc>
      </w:tr>
    </w:tbl>
    <w:p>
      <w:pPr>
        <w:pStyle w:val="Heading1"/>
        <w:spacing w:after="140" w:before="280"/>
      </w:pPr>
      <w:r>
        <w:t xml:space="preserve">2. Overall Description</w:t>
      </w:r>
    </w:p>
    <w:p>
      <w:pPr>
        <w:pStyle w:val="Heading2"/>
        <w:spacing w:after="120" w:before="200"/>
      </w:pPr>
      <w:r>
        <w:t xml:space="preserve">2.1 User Classes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400"/>
      </w:tblGrid>
      <w:tr>
        <w:trPr>
          <w:tblHeader/>
        </w:trPr>
        <w:tc>
          <w:tcPr>
            <w:tcW w:type="dxa" w:w="2600"/>
            <w:shd w:fill="D9E2F3" w:color="auto" w:val="clear"/>
            <w:tcMar>
              <w:top w:type="dxa" w:w="60"/>
              <w:left w:type="dxa" w:w="100"/>
              <w:bottom w:type="dxa" w:w="60"/>
              <w:right w:type="dxa" w:w="100"/>
            </w:tcMar>
          </w:tcPr>
          <w:p>
            <w:pPr>
              <w:spacing w:after="0"/>
            </w:pPr>
            <w:r>
              <w:rPr>
                <w:b/>
                <w:bCs/>
              </w:rPr>
              <w:t xml:space="preserve">Role</w:t>
            </w:r>
          </w:p>
        </w:tc>
        <w:tc>
          <w:tcPr>
            <w:tcW w:type="dxa" w:w="6400"/>
            <w:shd w:fill="D9E2F3" w:color="auto" w:val="clear"/>
            <w:tcMar>
              <w:top w:type="dxa" w:w="60"/>
              <w:left w:type="dxa" w:w="100"/>
              <w:bottom w:type="dxa" w:w="60"/>
              <w:right w:type="dxa" w:w="100"/>
            </w:tcMar>
          </w:tcPr>
          <w:p>
            <w:pPr>
              <w:spacing w:after="0"/>
            </w:pPr>
            <w:r>
              <w:rPr>
                <w:b/>
                <w:bCs/>
              </w:rPr>
              <w:t xml:space="preserve">Main capabilities</w:t>
            </w:r>
          </w:p>
        </w:tc>
      </w:tr>
      <w:tr>
        <w:tc>
          <w:tcPr>
            <w:tcW w:type="dxa" w:w="2600"/>
            <w:tcMar>
              <w:top w:type="dxa" w:w="60"/>
              <w:left w:type="dxa" w:w="100"/>
              <w:bottom w:type="dxa" w:w="60"/>
              <w:right w:type="dxa" w:w="100"/>
            </w:tcMar>
          </w:tcPr>
          <w:p>
            <w:pPr>
              <w:spacing w:after="0"/>
            </w:pPr>
            <w:r>
              <w:rPr>
                <w:b/>
                <w:bCs/>
              </w:rPr>
              <w:t xml:space="preserve">Customer</w:t>
            </w:r>
          </w:p>
        </w:tc>
        <w:tc>
          <w:tcPr>
            <w:tcW w:type="dxa" w:w="6400"/>
            <w:tcMar>
              <w:top w:type="dxa" w:w="60"/>
              <w:left w:type="dxa" w:w="100"/>
              <w:bottom w:type="dxa" w:w="60"/>
              <w:right w:type="dxa" w:w="100"/>
            </w:tcMar>
          </w:tcPr>
          <w:p>
            <w:pPr>
              <w:spacing w:after="0"/>
            </w:pPr>
            <w:r>
              <w:rPr>
                <w:b w:val="false"/>
                <w:bCs w:val="false"/>
              </w:rPr>
              <w:t xml:space="preserve">Sign up/sign in, view own account and branch, look up a recipient, send internal transfers, view own transaction history and notifications, edit allowed profile fields.</w:t>
            </w:r>
          </w:p>
        </w:tc>
      </w:tr>
      <w:tr>
        <w:tc>
          <w:tcPr>
            <w:tcW w:type="dxa" w:w="2600"/>
            <w:tcMar>
              <w:top w:type="dxa" w:w="60"/>
              <w:left w:type="dxa" w:w="100"/>
              <w:bottom w:type="dxa" w:w="60"/>
              <w:right w:type="dxa" w:w="100"/>
            </w:tcMar>
          </w:tcPr>
          <w:p>
            <w:pPr>
              <w:spacing w:after="0"/>
            </w:pPr>
            <w:r>
              <w:rPr>
                <w:b/>
                <w:bCs/>
              </w:rPr>
              <w:t xml:space="preserve">Administrator</w:t>
            </w:r>
          </w:p>
        </w:tc>
        <w:tc>
          <w:tcPr>
            <w:tcW w:type="dxa" w:w="6400"/>
            <w:tcMar>
              <w:top w:type="dxa" w:w="60"/>
              <w:left w:type="dxa" w:w="100"/>
              <w:bottom w:type="dxa" w:w="60"/>
              <w:right w:type="dxa" w:w="100"/>
            </w:tcMar>
          </w:tcPr>
          <w:p>
            <w:pPr>
              <w:spacing w:after="0"/>
            </w:pPr>
            <w:r>
              <w:rPr>
                <w:b w:val="false"/>
                <w:bCs w:val="false"/>
              </w:rPr>
              <w:t xml:space="preserve">View dashboard, search/manage users, manage account status and branch records, monitor transactions, view audit details.</w:t>
            </w:r>
          </w:p>
        </w:tc>
      </w:tr>
      <w:tr>
        <w:tc>
          <w:tcPr>
            <w:tcW w:type="dxa" w:w="2600"/>
            <w:tcMar>
              <w:top w:type="dxa" w:w="60"/>
              <w:left w:type="dxa" w:w="100"/>
              <w:bottom w:type="dxa" w:w="60"/>
              <w:right w:type="dxa" w:w="100"/>
            </w:tcMar>
          </w:tcPr>
          <w:p>
            <w:pPr>
              <w:spacing w:after="0"/>
            </w:pPr>
            <w:r>
              <w:rPr>
                <w:b/>
                <w:bCs/>
              </w:rPr>
              <w:t xml:space="preserve">Authorized teller/admin</w:t>
            </w:r>
          </w:p>
        </w:tc>
        <w:tc>
          <w:tcPr>
            <w:tcW w:type="dxa" w:w="6400"/>
            <w:tcMar>
              <w:top w:type="dxa" w:w="60"/>
              <w:left w:type="dxa" w:w="100"/>
              <w:bottom w:type="dxa" w:w="60"/>
              <w:right w:type="dxa" w:w="100"/>
            </w:tcMar>
          </w:tcPr>
          <w:p>
            <w:pPr>
              <w:spacing w:after="0"/>
            </w:pPr>
            <w:r>
              <w:rPr>
                <w:b w:val="false"/>
                <w:bCs w:val="false"/>
              </w:rPr>
              <w:t xml:space="preserve">Optionally record a simulated cash deposit with account, branch, amount, operator, timestamp, and reference.</w:t>
            </w:r>
          </w:p>
        </w:tc>
      </w:tr>
    </w:tbl>
    <w:p>
      <w:pPr>
        <w:pStyle w:val="Heading2"/>
        <w:spacing w:after="120" w:before="200"/>
      </w:pPr>
      <w:r>
        <w:t xml:space="preserve">2.2 Technology and Environment</w:t>
      </w:r>
    </w:p>
    <w:p>
      <w:pPr>
        <w:pStyle w:val="ListParagraph"/>
        <w:numPr>
          <w:ilvl w:val="0"/>
          <w:numId w:val="1"/>
        </w:numPr>
        <w:spacing w:after="80"/>
      </w:pPr>
      <w:r>
        <w:t xml:space="preserve">Mobile application: React Native + Expo (Android primary target, iOS-compatible).</w:t>
      </w:r>
    </w:p>
    <w:p>
      <w:pPr>
        <w:pStyle w:val="ListParagraph"/>
        <w:numPr>
          <w:ilvl w:val="0"/>
          <w:numId w:val="1"/>
        </w:numPr>
        <w:spacing w:after="80"/>
      </w:pPr>
      <w:r>
        <w:t xml:space="preserve">Backend: Supabase Auth and PostgreSQL.</w:t>
      </w:r>
    </w:p>
    <w:p>
      <w:pPr>
        <w:pStyle w:val="ListParagraph"/>
        <w:numPr>
          <w:ilvl w:val="0"/>
          <w:numId w:val="1"/>
        </w:numPr>
        <w:spacing w:after="80"/>
      </w:pPr>
      <w:r>
        <w:t xml:space="preserve">Data access: RLS-protected queries and secure server-side PostgreSQL functions/RPC.</w:t>
      </w:r>
    </w:p>
    <w:p>
      <w:pPr>
        <w:pStyle w:val="ListParagraph"/>
        <w:numPr>
          <w:ilvl w:val="0"/>
          <w:numId w:val="1"/>
        </w:numPr>
        <w:spacing w:after="80"/>
      </w:pPr>
      <w:r>
        <w:t xml:space="preserve">Currency display: BDT (৳), stored as fixed-precision numeric.</w:t>
      </w:r>
    </w:p>
    <w:p>
      <w:pPr>
        <w:pStyle w:val="ListParagraph"/>
        <w:numPr>
          <w:ilvl w:val="0"/>
          <w:numId w:val="1"/>
        </w:numPr>
        <w:spacing w:after="80"/>
      </w:pPr>
      <w:r>
        <w:t xml:space="preserve">Test data must be labelled as demo data.</w:t>
      </w:r>
    </w:p>
    <w:p>
      <w:pPr>
        <w:pStyle w:val="Heading2"/>
        <w:spacing w:after="120" w:before="200"/>
      </w:pPr>
      <w:r>
        <w:t xml:space="preserve">2.3 Included Features</w:t>
      </w:r>
    </w:p>
    <w:p>
      <w:pPr>
        <w:pStyle w:val="ListParagraph"/>
        <w:numPr>
          <w:ilvl w:val="0"/>
          <w:numId w:val="1"/>
        </w:numPr>
        <w:spacing w:after="80"/>
      </w:pPr>
      <w:r>
        <w:t xml:space="preserve">Authentication, profile, account summary, branch details.</w:t>
      </w:r>
    </w:p>
    <w:p>
      <w:pPr>
        <w:pStyle w:val="ListParagraph"/>
        <w:numPr>
          <w:ilvl w:val="0"/>
          <w:numId w:val="1"/>
        </w:numPr>
        <w:spacing w:after="80"/>
      </w:pPr>
      <w:r>
        <w:t xml:space="preserve">Internal transfer with recipient lookup, confirmation, and transaction reference.</w:t>
      </w:r>
    </w:p>
    <w:p>
      <w:pPr>
        <w:pStyle w:val="ListParagraph"/>
        <w:numPr>
          <w:ilvl w:val="0"/>
          <w:numId w:val="1"/>
        </w:numPr>
        <w:spacing w:after="80"/>
      </w:pPr>
      <w:r>
        <w:t xml:space="preserve">Simulated withdrawal (optional module, see Section 3.4).</w:t>
      </w:r>
    </w:p>
    <w:p>
      <w:pPr>
        <w:pStyle w:val="ListParagraph"/>
        <w:numPr>
          <w:ilvl w:val="0"/>
          <w:numId w:val="1"/>
        </w:numPr>
        <w:spacing w:after="80"/>
      </w:pPr>
      <w:r>
        <w:t xml:space="preserve">Transaction history/details and in-app notifications.</w:t>
      </w:r>
    </w:p>
    <w:p>
      <w:pPr>
        <w:pStyle w:val="ListParagraph"/>
        <w:numPr>
          <w:ilvl w:val="0"/>
          <w:numId w:val="1"/>
        </w:numPr>
        <w:spacing w:after="80"/>
      </w:pPr>
      <w:r>
        <w:t xml:space="preserve">Admin dashboard, user/account/branch management, transaction monitoring.</w:t>
      </w:r>
    </w:p>
    <w:p>
      <w:pPr>
        <w:pStyle w:val="ListParagraph"/>
        <w:numPr>
          <w:ilvl w:val="0"/>
          <w:numId w:val="1"/>
        </w:numPr>
        <w:spacing w:after="80"/>
      </w:pPr>
      <w:r>
        <w:t xml:space="preserve">Optional simulated branch deposit handled by authorized staff only (optional module, see Section 3.5).</w:t>
      </w:r>
    </w:p>
    <w:p>
      <w:pPr>
        <w:pStyle w:val="Heading2"/>
        <w:spacing w:after="120" w:before="200"/>
      </w:pPr>
      <w:r>
        <w:t xml:space="preserve">2.4 Excluded Features</w:t>
      </w:r>
    </w:p>
    <w:p>
      <w:pPr>
        <w:pStyle w:val="ListParagraph"/>
        <w:numPr>
          <w:ilvl w:val="0"/>
          <w:numId w:val="1"/>
        </w:numPr>
        <w:spacing w:after="80"/>
      </w:pPr>
      <w:r>
        <w:t xml:space="preserve">Real-money operations and real bank/payment-gateway integration.</w:t>
      </w:r>
    </w:p>
    <w:p>
      <w:pPr>
        <w:pStyle w:val="ListParagraph"/>
        <w:numPr>
          <w:ilvl w:val="0"/>
          <w:numId w:val="1"/>
        </w:numPr>
        <w:spacing w:after="80"/>
      </w:pPr>
      <w:r>
        <w:t xml:space="preserve">External interbank transfers, BEFTN/NPSB/RTGS integration, mobile financial services integration.</w:t>
      </w:r>
    </w:p>
    <w:p>
      <w:pPr>
        <w:pStyle w:val="ListParagraph"/>
        <w:numPr>
          <w:ilvl w:val="0"/>
          <w:numId w:val="1"/>
        </w:numPr>
        <w:spacing w:after="80"/>
      </w:pPr>
      <w:r>
        <w:t xml:space="preserve">Loans, credit cards, investments, cryptocurrency, utility payments, mobile recharge, and QR payments.</w:t>
      </w:r>
    </w:p>
    <w:p>
      <w:pPr>
        <w:pStyle w:val="ListParagraph"/>
        <w:numPr>
          <w:ilvl w:val="0"/>
          <w:numId w:val="1"/>
        </w:numPr>
        <w:spacing w:after="80"/>
      </w:pPr>
      <w:r>
        <w:t xml:space="preserve">Customer self-service balance top-ups or arbitrary deposits.</w:t>
      </w:r>
    </w:p>
    <w:p>
      <w:pPr>
        <w:pStyle w:val="ListParagraph"/>
        <w:numPr>
          <w:ilvl w:val="0"/>
          <w:numId w:val="1"/>
        </w:numPr>
        <w:spacing w:after="80"/>
      </w:pPr>
      <w:r>
        <w:t xml:space="preserve">Transfer fees (out of scope in this version; see BR-07).</w:t>
      </w:r>
    </w:p>
    <w:p>
      <w:pPr>
        <w:pStyle w:val="ListParagraph"/>
        <w:numPr>
          <w:ilvl w:val="0"/>
          <w:numId w:val="1"/>
        </w:numPr>
        <w:spacing w:after="80"/>
      </w:pPr>
      <w:r>
        <w:t xml:space="preserve">Production-grade KYC, regulatory reporting, or deployment as a real financial service.</w:t>
      </w:r>
    </w:p>
    <w:p>
      <w:r>
        <w:br w:type="page"/>
      </w:r>
    </w:p>
    <w:p>
      <w:pPr>
        <w:pStyle w:val="Heading1"/>
        <w:spacing w:after="140" w:before="280"/>
      </w:pPr>
      <w:r>
        <w:t xml:space="preserve">3. Functional Requirements</w:t>
      </w:r>
    </w:p>
    <w:p>
      <w:pPr>
        <w:pStyle w:val="Heading2"/>
        <w:spacing w:after="120" w:before="200"/>
      </w:pPr>
      <w:r>
        <w:t xml:space="preserve">3.1 Authentication and Profile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6900"/>
      </w:tblGrid>
      <w:tr>
        <w:trPr>
          <w:tblHeader/>
        </w:trPr>
        <w:tc>
          <w:tcPr>
            <w:tcW w:type="dxa" w:w="2100"/>
            <w:shd w:fill="D9E2F3" w:color="auto" w:val="clear"/>
            <w:tcMar>
              <w:top w:type="dxa" w:w="60"/>
              <w:left w:type="dxa" w:w="100"/>
              <w:bottom w:type="dxa" w:w="60"/>
              <w:right w:type="dxa" w:w="100"/>
            </w:tcMar>
          </w:tcPr>
          <w:p>
            <w:pPr>
              <w:spacing w:after="0"/>
            </w:pPr>
            <w:r>
              <w:rPr>
                <w:b/>
                <w:bCs/>
              </w:rPr>
              <w:t xml:space="preserve">ID</w:t>
            </w:r>
          </w:p>
        </w:tc>
        <w:tc>
          <w:tcPr>
            <w:tcW w:type="dxa" w:w="6900"/>
            <w:shd w:fill="D9E2F3" w:color="auto" w:val="clear"/>
            <w:tcMar>
              <w:top w:type="dxa" w:w="60"/>
              <w:left w:type="dxa" w:w="100"/>
              <w:bottom w:type="dxa" w:w="60"/>
              <w:right w:type="dxa" w:w="100"/>
            </w:tcMar>
          </w:tcPr>
          <w:p>
            <w:pPr>
              <w:spacing w:after="0"/>
            </w:pPr>
            <w:r>
              <w:rPr>
                <w:b/>
                <w:bCs/>
              </w:rPr>
              <w:t xml:space="preserve">Requirement</w:t>
            </w:r>
          </w:p>
        </w:tc>
      </w:tr>
      <w:tr>
        <w:tc>
          <w:tcPr>
            <w:tcW w:type="dxa" w:w="2100"/>
            <w:tcMar>
              <w:top w:type="dxa" w:w="60"/>
              <w:left w:type="dxa" w:w="100"/>
              <w:bottom w:type="dxa" w:w="60"/>
              <w:right w:type="dxa" w:w="100"/>
            </w:tcMar>
          </w:tcPr>
          <w:p>
            <w:pPr>
              <w:spacing w:after="0"/>
            </w:pPr>
            <w:r>
              <w:rPr>
                <w:b/>
                <w:bCs/>
              </w:rPr>
              <w:t xml:space="preserve">FR-AUTH-01</w:t>
            </w:r>
          </w:p>
        </w:tc>
        <w:tc>
          <w:tcPr>
            <w:tcW w:type="dxa" w:w="6900"/>
            <w:tcMar>
              <w:top w:type="dxa" w:w="60"/>
              <w:left w:type="dxa" w:w="100"/>
              <w:bottom w:type="dxa" w:w="60"/>
              <w:right w:type="dxa" w:w="100"/>
            </w:tcMar>
          </w:tcPr>
          <w:p>
            <w:pPr>
              <w:spacing w:after="0"/>
            </w:pPr>
            <w:r>
              <w:rPr>
                <w:b w:val="false"/>
                <w:bCs w:val="false"/>
              </w:rPr>
              <w:t xml:space="preserve">The system shall allow users to register and sign in using the configured Supabase Auth method.</w:t>
            </w:r>
          </w:p>
        </w:tc>
      </w:tr>
      <w:tr>
        <w:tc>
          <w:tcPr>
            <w:tcW w:type="dxa" w:w="2100"/>
            <w:tcMar>
              <w:top w:type="dxa" w:w="60"/>
              <w:left w:type="dxa" w:w="100"/>
              <w:bottom w:type="dxa" w:w="60"/>
              <w:right w:type="dxa" w:w="100"/>
            </w:tcMar>
          </w:tcPr>
          <w:p>
            <w:pPr>
              <w:spacing w:after="0"/>
            </w:pPr>
            <w:r>
              <w:rPr>
                <w:b/>
                <w:bCs/>
              </w:rPr>
              <w:t xml:space="preserve">FR-AUTH-02</w:t>
            </w:r>
          </w:p>
        </w:tc>
        <w:tc>
          <w:tcPr>
            <w:tcW w:type="dxa" w:w="6900"/>
            <w:tcMar>
              <w:top w:type="dxa" w:w="60"/>
              <w:left w:type="dxa" w:w="100"/>
              <w:bottom w:type="dxa" w:w="60"/>
              <w:right w:type="dxa" w:w="100"/>
            </w:tcMar>
          </w:tcPr>
          <w:p>
            <w:pPr>
              <w:spacing w:after="0"/>
            </w:pPr>
            <w:r>
              <w:rPr>
                <w:b w:val="false"/>
                <w:bCs w:val="false"/>
              </w:rPr>
              <w:t xml:space="preserve">The system shall allow authenticated users to sign out.</w:t>
            </w:r>
          </w:p>
        </w:tc>
      </w:tr>
      <w:tr>
        <w:tc>
          <w:tcPr>
            <w:tcW w:type="dxa" w:w="2100"/>
            <w:tcMar>
              <w:top w:type="dxa" w:w="60"/>
              <w:left w:type="dxa" w:w="100"/>
              <w:bottom w:type="dxa" w:w="60"/>
              <w:right w:type="dxa" w:w="100"/>
            </w:tcMar>
          </w:tcPr>
          <w:p>
            <w:pPr>
              <w:spacing w:after="0"/>
            </w:pPr>
            <w:r>
              <w:rPr>
                <w:b/>
                <w:bCs/>
              </w:rPr>
              <w:t xml:space="preserve">FR-AUTH-03</w:t>
            </w:r>
          </w:p>
        </w:tc>
        <w:tc>
          <w:tcPr>
            <w:tcW w:type="dxa" w:w="6900"/>
            <w:tcMar>
              <w:top w:type="dxa" w:w="60"/>
              <w:left w:type="dxa" w:w="100"/>
              <w:bottom w:type="dxa" w:w="60"/>
              <w:right w:type="dxa" w:w="100"/>
            </w:tcMar>
          </w:tcPr>
          <w:p>
            <w:pPr>
              <w:spacing w:after="0"/>
            </w:pPr>
            <w:r>
              <w:rPr>
                <w:b w:val="false"/>
                <w:bCs w:val="false"/>
              </w:rPr>
              <w:t xml:space="preserve">Customer pages and private data shall require authentication.</w:t>
            </w:r>
          </w:p>
        </w:tc>
      </w:tr>
      <w:tr>
        <w:tc>
          <w:tcPr>
            <w:tcW w:type="dxa" w:w="2100"/>
            <w:tcMar>
              <w:top w:type="dxa" w:w="60"/>
              <w:left w:type="dxa" w:w="100"/>
              <w:bottom w:type="dxa" w:w="60"/>
              <w:right w:type="dxa" w:w="100"/>
            </w:tcMar>
          </w:tcPr>
          <w:p>
            <w:pPr>
              <w:spacing w:after="0"/>
            </w:pPr>
            <w:r>
              <w:rPr>
                <w:b/>
                <w:bCs/>
              </w:rPr>
              <w:t xml:space="preserve">FR-AUTH-04</w:t>
            </w:r>
          </w:p>
        </w:tc>
        <w:tc>
          <w:tcPr>
            <w:tcW w:type="dxa" w:w="6900"/>
            <w:tcMar>
              <w:top w:type="dxa" w:w="60"/>
              <w:left w:type="dxa" w:w="100"/>
              <w:bottom w:type="dxa" w:w="60"/>
              <w:right w:type="dxa" w:w="100"/>
            </w:tcMar>
          </w:tcPr>
          <w:p>
            <w:pPr>
              <w:spacing w:after="0"/>
            </w:pPr>
            <w:r>
              <w:rPr>
                <w:b w:val="false"/>
                <w:bCs w:val="false"/>
              </w:rPr>
              <w:t xml:space="preserve">The system shall provide a password-reset flow using Supabase Auth email reset.</w:t>
            </w:r>
          </w:p>
        </w:tc>
      </w:tr>
      <w:tr>
        <w:tc>
          <w:tcPr>
            <w:tcW w:type="dxa" w:w="2100"/>
            <w:tcMar>
              <w:top w:type="dxa" w:w="60"/>
              <w:left w:type="dxa" w:w="100"/>
              <w:bottom w:type="dxa" w:w="60"/>
              <w:right w:type="dxa" w:w="100"/>
            </w:tcMar>
          </w:tcPr>
          <w:p>
            <w:pPr>
              <w:spacing w:after="0"/>
            </w:pPr>
            <w:r>
              <w:rPr>
                <w:b/>
                <w:bCs/>
              </w:rPr>
              <w:t xml:space="preserve">FR-PROF-01</w:t>
            </w:r>
          </w:p>
        </w:tc>
        <w:tc>
          <w:tcPr>
            <w:tcW w:type="dxa" w:w="6900"/>
            <w:tcMar>
              <w:top w:type="dxa" w:w="60"/>
              <w:left w:type="dxa" w:w="100"/>
              <w:bottom w:type="dxa" w:w="60"/>
              <w:right w:type="dxa" w:w="100"/>
            </w:tcMar>
          </w:tcPr>
          <w:p>
            <w:pPr>
              <w:spacing w:after="0"/>
            </w:pPr>
            <w:r>
              <w:rPr>
                <w:b w:val="false"/>
                <w:bCs w:val="false"/>
              </w:rPr>
              <w:t xml:space="preserve">A customer shall view their name, email, phone, role, and account summary.</w:t>
            </w:r>
          </w:p>
        </w:tc>
      </w:tr>
      <w:tr>
        <w:tc>
          <w:tcPr>
            <w:tcW w:type="dxa" w:w="2100"/>
            <w:tcMar>
              <w:top w:type="dxa" w:w="60"/>
              <w:left w:type="dxa" w:w="100"/>
              <w:bottom w:type="dxa" w:w="60"/>
              <w:right w:type="dxa" w:w="100"/>
            </w:tcMar>
          </w:tcPr>
          <w:p>
            <w:pPr>
              <w:spacing w:after="0"/>
            </w:pPr>
            <w:r>
              <w:rPr>
                <w:b/>
                <w:bCs/>
              </w:rPr>
              <w:t xml:space="preserve">FR-PROF-02</w:t>
            </w:r>
          </w:p>
        </w:tc>
        <w:tc>
          <w:tcPr>
            <w:tcW w:type="dxa" w:w="6900"/>
            <w:tcMar>
              <w:top w:type="dxa" w:w="60"/>
              <w:left w:type="dxa" w:w="100"/>
              <w:bottom w:type="dxa" w:w="60"/>
              <w:right w:type="dxa" w:w="100"/>
            </w:tcMar>
          </w:tcPr>
          <w:p>
            <w:pPr>
              <w:spacing w:after="0"/>
            </w:pPr>
            <w:r>
              <w:rPr>
                <w:b w:val="false"/>
                <w:bCs w:val="false"/>
              </w:rPr>
              <w:t xml:space="preserve">A customer may edit permitted profile fields only; role, account number, account status, and balance shall not be customer-editable.</w:t>
            </w:r>
          </w:p>
        </w:tc>
      </w:tr>
    </w:tbl>
    <w:p>
      <w:pPr>
        <w:pStyle w:val="Heading2"/>
        <w:spacing w:after="120" w:before="200"/>
      </w:pPr>
      <w:r>
        <w:t xml:space="preserve">3.2 Branch and Account Management</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6900"/>
      </w:tblGrid>
      <w:tr>
        <w:trPr>
          <w:tblHeader/>
        </w:trPr>
        <w:tc>
          <w:tcPr>
            <w:tcW w:type="dxa" w:w="2100"/>
            <w:shd w:fill="D9E2F3" w:color="auto" w:val="clear"/>
            <w:tcMar>
              <w:top w:type="dxa" w:w="60"/>
              <w:left w:type="dxa" w:w="100"/>
              <w:bottom w:type="dxa" w:w="60"/>
              <w:right w:type="dxa" w:w="100"/>
            </w:tcMar>
          </w:tcPr>
          <w:p>
            <w:pPr>
              <w:spacing w:after="0"/>
            </w:pPr>
            <w:r>
              <w:rPr>
                <w:b/>
                <w:bCs/>
              </w:rPr>
              <w:t xml:space="preserve">ID</w:t>
            </w:r>
          </w:p>
        </w:tc>
        <w:tc>
          <w:tcPr>
            <w:tcW w:type="dxa" w:w="6900"/>
            <w:shd w:fill="D9E2F3" w:color="auto" w:val="clear"/>
            <w:tcMar>
              <w:top w:type="dxa" w:w="60"/>
              <w:left w:type="dxa" w:w="100"/>
              <w:bottom w:type="dxa" w:w="60"/>
              <w:right w:type="dxa" w:w="100"/>
            </w:tcMar>
          </w:tcPr>
          <w:p>
            <w:pPr>
              <w:spacing w:after="0"/>
            </w:pPr>
            <w:r>
              <w:rPr>
                <w:b/>
                <w:bCs/>
              </w:rPr>
              <w:t xml:space="preserve">Requirement</w:t>
            </w:r>
          </w:p>
        </w:tc>
      </w:tr>
      <w:tr>
        <w:tc>
          <w:tcPr>
            <w:tcW w:type="dxa" w:w="2100"/>
            <w:tcMar>
              <w:top w:type="dxa" w:w="60"/>
              <w:left w:type="dxa" w:w="100"/>
              <w:bottom w:type="dxa" w:w="60"/>
              <w:right w:type="dxa" w:w="100"/>
            </w:tcMar>
          </w:tcPr>
          <w:p>
            <w:pPr>
              <w:spacing w:after="0"/>
            </w:pPr>
            <w:r>
              <w:rPr>
                <w:b/>
                <w:bCs/>
              </w:rPr>
              <w:t xml:space="preserve">FR-BR-01</w:t>
            </w:r>
          </w:p>
        </w:tc>
        <w:tc>
          <w:tcPr>
            <w:tcW w:type="dxa" w:w="6900"/>
            <w:tcMar>
              <w:top w:type="dxa" w:w="60"/>
              <w:left w:type="dxa" w:w="100"/>
              <w:bottom w:type="dxa" w:w="60"/>
              <w:right w:type="dxa" w:w="100"/>
            </w:tcMar>
          </w:tcPr>
          <w:p>
            <w:pPr>
              <w:spacing w:after="0"/>
            </w:pPr>
            <w:r>
              <w:rPr>
                <w:b w:val="false"/>
                <w:bCs w:val="false"/>
              </w:rPr>
              <w:t xml:space="preserve">The system shall store branches with unique ID/code, name, district, address, active status, and optional routing/reference code.</w:t>
            </w:r>
          </w:p>
        </w:tc>
      </w:tr>
      <w:tr>
        <w:tc>
          <w:tcPr>
            <w:tcW w:type="dxa" w:w="2100"/>
            <w:tcMar>
              <w:top w:type="dxa" w:w="60"/>
              <w:left w:type="dxa" w:w="100"/>
              <w:bottom w:type="dxa" w:w="60"/>
              <w:right w:type="dxa" w:w="100"/>
            </w:tcMar>
          </w:tcPr>
          <w:p>
            <w:pPr>
              <w:spacing w:after="0"/>
            </w:pPr>
            <w:r>
              <w:rPr>
                <w:b/>
                <w:bCs/>
              </w:rPr>
              <w:t xml:space="preserve">FR-BR-02</w:t>
            </w:r>
          </w:p>
        </w:tc>
        <w:tc>
          <w:tcPr>
            <w:tcW w:type="dxa" w:w="6900"/>
            <w:tcMar>
              <w:top w:type="dxa" w:w="60"/>
              <w:left w:type="dxa" w:w="100"/>
              <w:bottom w:type="dxa" w:w="60"/>
              <w:right w:type="dxa" w:w="100"/>
            </w:tcMar>
          </w:tcPr>
          <w:p>
            <w:pPr>
              <w:spacing w:after="0"/>
            </w:pPr>
            <w:r>
              <w:rPr>
                <w:b w:val="false"/>
                <w:bCs w:val="false"/>
              </w:rPr>
              <w:t xml:space="preserve">The project may seed example branches for Bangladesh districts; this does not imply a real banking network.</w:t>
            </w:r>
          </w:p>
        </w:tc>
      </w:tr>
      <w:tr>
        <w:tc>
          <w:tcPr>
            <w:tcW w:type="dxa" w:w="2100"/>
            <w:tcMar>
              <w:top w:type="dxa" w:w="60"/>
              <w:left w:type="dxa" w:w="100"/>
              <w:bottom w:type="dxa" w:w="60"/>
              <w:right w:type="dxa" w:w="100"/>
            </w:tcMar>
          </w:tcPr>
          <w:p>
            <w:pPr>
              <w:spacing w:after="0"/>
            </w:pPr>
            <w:r>
              <w:rPr>
                <w:b/>
                <w:bCs/>
              </w:rPr>
              <w:t xml:space="preserve">FR-ACC-01</w:t>
            </w:r>
          </w:p>
        </w:tc>
        <w:tc>
          <w:tcPr>
            <w:tcW w:type="dxa" w:w="6900"/>
            <w:tcMar>
              <w:top w:type="dxa" w:w="60"/>
              <w:left w:type="dxa" w:w="100"/>
              <w:bottom w:type="dxa" w:w="60"/>
              <w:right w:type="dxa" w:w="100"/>
            </w:tcMar>
          </w:tcPr>
          <w:p>
            <w:pPr>
              <w:spacing w:after="0"/>
            </w:pPr>
            <w:r>
              <w:rPr>
                <w:b w:val="false"/>
                <w:bCs w:val="false"/>
              </w:rPr>
              <w:t xml:space="preserve">Each account shall have a unique account number, owner, account type, branch ID, status, balance, and creation timestamp.</w:t>
            </w:r>
          </w:p>
        </w:tc>
      </w:tr>
      <w:tr>
        <w:tc>
          <w:tcPr>
            <w:tcW w:type="dxa" w:w="2100"/>
            <w:tcMar>
              <w:top w:type="dxa" w:w="60"/>
              <w:left w:type="dxa" w:w="100"/>
              <w:bottom w:type="dxa" w:w="60"/>
              <w:right w:type="dxa" w:w="100"/>
            </w:tcMar>
          </w:tcPr>
          <w:p>
            <w:pPr>
              <w:spacing w:after="0"/>
            </w:pPr>
            <w:r>
              <w:rPr>
                <w:b/>
                <w:bCs/>
              </w:rPr>
              <w:t xml:space="preserve">FR-ACC-02</w:t>
            </w:r>
          </w:p>
        </w:tc>
        <w:tc>
          <w:tcPr>
            <w:tcW w:type="dxa" w:w="6900"/>
            <w:tcMar>
              <w:top w:type="dxa" w:w="60"/>
              <w:left w:type="dxa" w:w="100"/>
              <w:bottom w:type="dxa" w:w="60"/>
              <w:right w:type="dxa" w:w="100"/>
            </w:tcMar>
          </w:tcPr>
          <w:p>
            <w:pPr>
              <w:spacing w:after="0"/>
            </w:pPr>
            <w:r>
              <w:rPr>
                <w:b w:val="false"/>
                <w:bCs w:val="false"/>
              </w:rPr>
              <w:t xml:space="preserve">In the initial version, each customer has exactly one Savings account. The data model permits additional accounts and account types in future versions, but one-account-per-customer is assumed throughout this specification.</w:t>
            </w:r>
          </w:p>
        </w:tc>
      </w:tr>
      <w:tr>
        <w:tc>
          <w:tcPr>
            <w:tcW w:type="dxa" w:w="2100"/>
            <w:tcMar>
              <w:top w:type="dxa" w:w="60"/>
              <w:left w:type="dxa" w:w="100"/>
              <w:bottom w:type="dxa" w:w="60"/>
              <w:right w:type="dxa" w:w="100"/>
            </w:tcMar>
          </w:tcPr>
          <w:p>
            <w:pPr>
              <w:spacing w:after="0"/>
            </w:pPr>
            <w:r>
              <w:rPr>
                <w:b/>
                <w:bCs/>
              </w:rPr>
              <w:t xml:space="preserve">FR-ACC-03</w:t>
            </w:r>
          </w:p>
        </w:tc>
        <w:tc>
          <w:tcPr>
            <w:tcW w:type="dxa" w:w="6900"/>
            <w:tcMar>
              <w:top w:type="dxa" w:w="60"/>
              <w:left w:type="dxa" w:w="100"/>
              <w:bottom w:type="dxa" w:w="60"/>
              <w:right w:type="dxa" w:w="100"/>
            </w:tcMar>
          </w:tcPr>
          <w:p>
            <w:pPr>
              <w:spacing w:after="0"/>
            </w:pPr>
            <w:r>
              <w:rPr>
                <w:b w:val="false"/>
                <w:bCs w:val="false"/>
              </w:rPr>
              <w:t xml:space="preserve">Customers shall view their own account number, type, branch, status, and demo balance.</w:t>
            </w:r>
          </w:p>
        </w:tc>
      </w:tr>
      <w:tr>
        <w:tc>
          <w:tcPr>
            <w:tcW w:type="dxa" w:w="2100"/>
            <w:tcMar>
              <w:top w:type="dxa" w:w="60"/>
              <w:left w:type="dxa" w:w="100"/>
              <w:bottom w:type="dxa" w:w="60"/>
              <w:right w:type="dxa" w:w="100"/>
            </w:tcMar>
          </w:tcPr>
          <w:p>
            <w:pPr>
              <w:spacing w:after="0"/>
            </w:pPr>
            <w:r>
              <w:rPr>
                <w:b/>
                <w:bCs/>
              </w:rPr>
              <w:t xml:space="preserve">FR-ACC-04</w:t>
            </w:r>
          </w:p>
        </w:tc>
        <w:tc>
          <w:tcPr>
            <w:tcW w:type="dxa" w:w="6900"/>
            <w:tcMar>
              <w:top w:type="dxa" w:w="60"/>
              <w:left w:type="dxa" w:w="100"/>
              <w:bottom w:type="dxa" w:w="60"/>
              <w:right w:type="dxa" w:w="100"/>
            </w:tcMar>
          </w:tcPr>
          <w:p>
            <w:pPr>
              <w:spacing w:after="0"/>
            </w:pPr>
            <w:r>
              <w:rPr>
                <w:b w:val="false"/>
                <w:bCs w:val="false"/>
              </w:rPr>
              <w:t xml:space="preserve">Inactive or blocked accounts shall not be permitted to send or receive transfers, or to be the subject of withdrawals or deposits.</w:t>
            </w:r>
          </w:p>
        </w:tc>
      </w:tr>
    </w:tbl>
    <w:p>
      <w:pPr>
        <w:pStyle w:val="Heading2"/>
        <w:spacing w:after="120" w:before="200"/>
      </w:pPr>
      <w:r>
        <w:t xml:space="preserve">3.3 Internal Transfers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6900"/>
      </w:tblGrid>
      <w:tr>
        <w:trPr>
          <w:tblHeader/>
        </w:trPr>
        <w:tc>
          <w:tcPr>
            <w:tcW w:type="dxa" w:w="2100"/>
            <w:shd w:fill="D9E2F3" w:color="auto" w:val="clear"/>
            <w:tcMar>
              <w:top w:type="dxa" w:w="60"/>
              <w:left w:type="dxa" w:w="100"/>
              <w:bottom w:type="dxa" w:w="60"/>
              <w:right w:type="dxa" w:w="100"/>
            </w:tcMar>
          </w:tcPr>
          <w:p>
            <w:pPr>
              <w:spacing w:after="0"/>
            </w:pPr>
            <w:r>
              <w:rPr>
                <w:b/>
                <w:bCs/>
              </w:rPr>
              <w:t xml:space="preserve">ID</w:t>
            </w:r>
          </w:p>
        </w:tc>
        <w:tc>
          <w:tcPr>
            <w:tcW w:type="dxa" w:w="6900"/>
            <w:shd w:fill="D9E2F3" w:color="auto" w:val="clear"/>
            <w:tcMar>
              <w:top w:type="dxa" w:w="60"/>
              <w:left w:type="dxa" w:w="100"/>
              <w:bottom w:type="dxa" w:w="60"/>
              <w:right w:type="dxa" w:w="100"/>
            </w:tcMar>
          </w:tcPr>
          <w:p>
            <w:pPr>
              <w:spacing w:after="0"/>
            </w:pPr>
            <w:r>
              <w:rPr>
                <w:b/>
                <w:bCs/>
              </w:rPr>
              <w:t xml:space="preserve">Requirement</w:t>
            </w:r>
          </w:p>
        </w:tc>
      </w:tr>
      <w:tr>
        <w:tc>
          <w:tcPr>
            <w:tcW w:type="dxa" w:w="2100"/>
            <w:tcMar>
              <w:top w:type="dxa" w:w="60"/>
              <w:left w:type="dxa" w:w="100"/>
              <w:bottom w:type="dxa" w:w="60"/>
              <w:right w:type="dxa" w:w="100"/>
            </w:tcMar>
          </w:tcPr>
          <w:p>
            <w:pPr>
              <w:spacing w:after="0"/>
            </w:pPr>
            <w:r>
              <w:rPr>
                <w:b/>
                <w:bCs/>
              </w:rPr>
              <w:t xml:space="preserve">FR-TRF-01</w:t>
            </w:r>
          </w:p>
        </w:tc>
        <w:tc>
          <w:tcPr>
            <w:tcW w:type="dxa" w:w="6900"/>
            <w:tcMar>
              <w:top w:type="dxa" w:w="60"/>
              <w:left w:type="dxa" w:w="100"/>
              <w:bottom w:type="dxa" w:w="60"/>
              <w:right w:type="dxa" w:w="100"/>
            </w:tcMar>
          </w:tcPr>
          <w:p>
            <w:pPr>
              <w:spacing w:after="0"/>
            </w:pPr>
            <w:r>
              <w:rPr>
                <w:b w:val="false"/>
                <w:bCs w:val="false"/>
              </w:rPr>
              <w:t xml:space="preserve">The customer shall initiate a transfer by entering the recipient’s SmartBank account number.</w:t>
            </w:r>
          </w:p>
        </w:tc>
      </w:tr>
      <w:tr>
        <w:tc>
          <w:tcPr>
            <w:tcW w:type="dxa" w:w="2100"/>
            <w:tcMar>
              <w:top w:type="dxa" w:w="60"/>
              <w:left w:type="dxa" w:w="100"/>
              <w:bottom w:type="dxa" w:w="60"/>
              <w:right w:type="dxa" w:w="100"/>
            </w:tcMar>
          </w:tcPr>
          <w:p>
            <w:pPr>
              <w:spacing w:after="0"/>
            </w:pPr>
            <w:r>
              <w:rPr>
                <w:b/>
                <w:bCs/>
              </w:rPr>
              <w:t xml:space="preserve">FR-TRF-02</w:t>
            </w:r>
          </w:p>
        </w:tc>
        <w:tc>
          <w:tcPr>
            <w:tcW w:type="dxa" w:w="6900"/>
            <w:tcMar>
              <w:top w:type="dxa" w:w="60"/>
              <w:left w:type="dxa" w:w="100"/>
              <w:bottom w:type="dxa" w:w="60"/>
              <w:right w:type="dxa" w:w="100"/>
            </w:tcMar>
          </w:tcPr>
          <w:p>
            <w:pPr>
              <w:spacing w:after="0"/>
            </w:pPr>
            <w:r>
              <w:rPr>
                <w:b w:val="false"/>
                <w:bCs w:val="false"/>
              </w:rPr>
              <w:t xml:space="preserve">The backend shall look up the recipient and return verified confirmation details: an abbreviated account-holder name (not the full legal name), masked account number, account type, branch name/district, and eligibility. The full account-holder name shall not be returned to the sender.</w:t>
            </w:r>
          </w:p>
        </w:tc>
      </w:tr>
      <w:tr>
        <w:tc>
          <w:tcPr>
            <w:tcW w:type="dxa" w:w="2100"/>
            <w:tcMar>
              <w:top w:type="dxa" w:w="60"/>
              <w:left w:type="dxa" w:w="100"/>
              <w:bottom w:type="dxa" w:w="60"/>
              <w:right w:type="dxa" w:w="100"/>
            </w:tcMar>
          </w:tcPr>
          <w:p>
            <w:pPr>
              <w:spacing w:after="0"/>
            </w:pPr>
            <w:r>
              <w:rPr>
                <w:b/>
                <w:bCs/>
              </w:rPr>
              <w:t xml:space="preserve">FR-TRF-03</w:t>
            </w:r>
          </w:p>
        </w:tc>
        <w:tc>
          <w:tcPr>
            <w:tcW w:type="dxa" w:w="6900"/>
            <w:tcMar>
              <w:top w:type="dxa" w:w="60"/>
              <w:left w:type="dxa" w:w="100"/>
              <w:bottom w:type="dxa" w:w="60"/>
              <w:right w:type="dxa" w:w="100"/>
            </w:tcMar>
          </w:tcPr>
          <w:p>
            <w:pPr>
              <w:spacing w:after="0"/>
            </w:pPr>
            <w:r>
              <w:rPr>
                <w:b w:val="false"/>
                <w:bCs w:val="false"/>
              </w:rPr>
              <w:t xml:space="preserve">The customer shall enter a positive amount and may add an optional description/reference.</w:t>
            </w:r>
          </w:p>
        </w:tc>
      </w:tr>
      <w:tr>
        <w:tc>
          <w:tcPr>
            <w:tcW w:type="dxa" w:w="2100"/>
            <w:tcMar>
              <w:top w:type="dxa" w:w="60"/>
              <w:left w:type="dxa" w:w="100"/>
              <w:bottom w:type="dxa" w:w="60"/>
              <w:right w:type="dxa" w:w="100"/>
            </w:tcMar>
          </w:tcPr>
          <w:p>
            <w:pPr>
              <w:spacing w:after="0"/>
            </w:pPr>
            <w:r>
              <w:rPr>
                <w:b/>
                <w:bCs/>
              </w:rPr>
              <w:t xml:space="preserve">FR-TRF-04</w:t>
            </w:r>
          </w:p>
        </w:tc>
        <w:tc>
          <w:tcPr>
            <w:tcW w:type="dxa" w:w="6900"/>
            <w:tcMar>
              <w:top w:type="dxa" w:w="60"/>
              <w:left w:type="dxa" w:w="100"/>
              <w:bottom w:type="dxa" w:w="60"/>
              <w:right w:type="dxa" w:w="100"/>
            </w:tcMar>
          </w:tcPr>
          <w:p>
            <w:pPr>
              <w:spacing w:after="0"/>
            </w:pPr>
            <w:r>
              <w:rPr>
                <w:b w:val="false"/>
                <w:bCs w:val="false"/>
              </w:rPr>
              <w:t xml:space="preserve">Before submission, the app shall display the recipient (abbreviated name), masked account number, branch, and amount. No transfer fee is charged in this version.</w:t>
            </w:r>
          </w:p>
        </w:tc>
      </w:tr>
      <w:tr>
        <w:tc>
          <w:tcPr>
            <w:tcW w:type="dxa" w:w="2100"/>
            <w:tcMar>
              <w:top w:type="dxa" w:w="60"/>
              <w:left w:type="dxa" w:w="100"/>
              <w:bottom w:type="dxa" w:w="60"/>
              <w:right w:type="dxa" w:w="100"/>
            </w:tcMar>
          </w:tcPr>
          <w:p>
            <w:pPr>
              <w:spacing w:after="0"/>
            </w:pPr>
            <w:r>
              <w:rPr>
                <w:b/>
                <w:bCs/>
              </w:rPr>
              <w:t xml:space="preserve">FR-TRF-05</w:t>
            </w:r>
          </w:p>
        </w:tc>
        <w:tc>
          <w:tcPr>
            <w:tcW w:type="dxa" w:w="6900"/>
            <w:tcMar>
              <w:top w:type="dxa" w:w="60"/>
              <w:left w:type="dxa" w:w="100"/>
              <w:bottom w:type="dxa" w:w="60"/>
              <w:right w:type="dxa" w:w="100"/>
            </w:tcMar>
          </w:tcPr>
          <w:p>
            <w:pPr>
              <w:spacing w:after="0"/>
            </w:pPr>
            <w:r>
              <w:rPr>
                <w:b w:val="false"/>
                <w:bCs w:val="false"/>
              </w:rPr>
              <w:t xml:space="preserve">The backend shall validate sender ownership, recipient existence, both account statuses, amount validity (see FR-TRF-13), and available balance.</w:t>
            </w:r>
          </w:p>
        </w:tc>
      </w:tr>
      <w:tr>
        <w:tc>
          <w:tcPr>
            <w:tcW w:type="dxa" w:w="2100"/>
            <w:tcMar>
              <w:top w:type="dxa" w:w="60"/>
              <w:left w:type="dxa" w:w="100"/>
              <w:bottom w:type="dxa" w:w="60"/>
              <w:right w:type="dxa" w:w="100"/>
            </w:tcMar>
          </w:tcPr>
          <w:p>
            <w:pPr>
              <w:spacing w:after="0"/>
            </w:pPr>
            <w:r>
              <w:rPr>
                <w:b/>
                <w:bCs/>
              </w:rPr>
              <w:t xml:space="preserve">FR-TRF-06</w:t>
            </w:r>
          </w:p>
        </w:tc>
        <w:tc>
          <w:tcPr>
            <w:tcW w:type="dxa" w:w="6900"/>
            <w:tcMar>
              <w:top w:type="dxa" w:w="60"/>
              <w:left w:type="dxa" w:w="100"/>
              <w:bottom w:type="dxa" w:w="60"/>
              <w:right w:type="dxa" w:w="100"/>
            </w:tcMar>
          </w:tcPr>
          <w:p>
            <w:pPr>
              <w:spacing w:after="0"/>
            </w:pPr>
            <w:r>
              <w:rPr>
                <w:b w:val="false"/>
                <w:bCs w:val="false"/>
              </w:rPr>
              <w:t xml:space="preserve">A successful transfer shall debit the sender, credit the recipient, and create the transaction record and audit record in one atomic database operation.</w:t>
            </w:r>
          </w:p>
        </w:tc>
      </w:tr>
      <w:tr>
        <w:tc>
          <w:tcPr>
            <w:tcW w:type="dxa" w:w="2100"/>
            <w:tcMar>
              <w:top w:type="dxa" w:w="60"/>
              <w:left w:type="dxa" w:w="100"/>
              <w:bottom w:type="dxa" w:w="60"/>
              <w:right w:type="dxa" w:w="100"/>
            </w:tcMar>
          </w:tcPr>
          <w:p>
            <w:pPr>
              <w:spacing w:after="0"/>
            </w:pPr>
            <w:r>
              <w:rPr>
                <w:b/>
                <w:bCs/>
              </w:rPr>
              <w:t xml:space="preserve">FR-TRF-07</w:t>
            </w:r>
          </w:p>
        </w:tc>
        <w:tc>
          <w:tcPr>
            <w:tcW w:type="dxa" w:w="6900"/>
            <w:tcMar>
              <w:top w:type="dxa" w:w="60"/>
              <w:left w:type="dxa" w:w="100"/>
              <w:bottom w:type="dxa" w:w="60"/>
              <w:right w:type="dxa" w:w="100"/>
            </w:tcMar>
          </w:tcPr>
          <w:p>
            <w:pPr>
              <w:spacing w:after="0"/>
            </w:pPr>
            <w:r>
              <w:rPr>
                <w:b w:val="false"/>
                <w:bCs w:val="false"/>
              </w:rPr>
              <w:t xml:space="preserve">If any part fails, neither account shall be left partially updated.</w:t>
            </w:r>
          </w:p>
        </w:tc>
      </w:tr>
      <w:tr>
        <w:tc>
          <w:tcPr>
            <w:tcW w:type="dxa" w:w="2100"/>
            <w:tcMar>
              <w:top w:type="dxa" w:w="60"/>
              <w:left w:type="dxa" w:w="100"/>
              <w:bottom w:type="dxa" w:w="60"/>
              <w:right w:type="dxa" w:w="100"/>
            </w:tcMar>
          </w:tcPr>
          <w:p>
            <w:pPr>
              <w:spacing w:after="0"/>
            </w:pPr>
            <w:r>
              <w:rPr>
                <w:b/>
                <w:bCs/>
              </w:rPr>
              <w:t xml:space="preserve">FR-TRF-08</w:t>
            </w:r>
          </w:p>
        </w:tc>
        <w:tc>
          <w:tcPr>
            <w:tcW w:type="dxa" w:w="6900"/>
            <w:tcMar>
              <w:top w:type="dxa" w:w="60"/>
              <w:left w:type="dxa" w:w="100"/>
              <w:bottom w:type="dxa" w:w="60"/>
              <w:right w:type="dxa" w:w="100"/>
            </w:tcMar>
          </w:tcPr>
          <w:p>
            <w:pPr>
              <w:spacing w:after="0"/>
            </w:pPr>
            <w:r>
              <w:rPr>
                <w:b w:val="false"/>
                <w:bCs w:val="false"/>
              </w:rPr>
              <w:t xml:space="preserve">The app shall show a success/failure result and a unique transaction reference.</w:t>
            </w:r>
          </w:p>
        </w:tc>
      </w:tr>
      <w:tr>
        <w:tc>
          <w:tcPr>
            <w:tcW w:type="dxa" w:w="2100"/>
            <w:tcMar>
              <w:top w:type="dxa" w:w="60"/>
              <w:left w:type="dxa" w:w="100"/>
              <w:bottom w:type="dxa" w:w="60"/>
              <w:right w:type="dxa" w:w="100"/>
            </w:tcMar>
          </w:tcPr>
          <w:p>
            <w:pPr>
              <w:spacing w:after="0"/>
            </w:pPr>
            <w:r>
              <w:rPr>
                <w:b/>
                <w:bCs/>
              </w:rPr>
              <w:t xml:space="preserve">FR-TRF-09</w:t>
            </w:r>
          </w:p>
        </w:tc>
        <w:tc>
          <w:tcPr>
            <w:tcW w:type="dxa" w:w="6900"/>
            <w:tcMar>
              <w:top w:type="dxa" w:w="60"/>
              <w:left w:type="dxa" w:w="100"/>
              <w:bottom w:type="dxa" w:w="60"/>
              <w:right w:type="dxa" w:w="100"/>
            </w:tcMar>
          </w:tcPr>
          <w:p>
            <w:pPr>
              <w:spacing w:after="0"/>
            </w:pPr>
            <w:r>
              <w:rPr>
                <w:b w:val="false"/>
                <w:bCs w:val="false"/>
              </w:rPr>
              <w:t xml:space="preserve">A transfer whose destination account is the sender’s own account shall be rejected.</w:t>
            </w:r>
          </w:p>
        </w:tc>
      </w:tr>
      <w:tr>
        <w:tc>
          <w:tcPr>
            <w:tcW w:type="dxa" w:w="2100"/>
            <w:tcMar>
              <w:top w:type="dxa" w:w="60"/>
              <w:left w:type="dxa" w:w="100"/>
              <w:bottom w:type="dxa" w:w="60"/>
              <w:right w:type="dxa" w:w="100"/>
            </w:tcMar>
          </w:tcPr>
          <w:p>
            <w:pPr>
              <w:spacing w:after="0"/>
            </w:pPr>
            <w:r>
              <w:rPr>
                <w:b/>
                <w:bCs/>
              </w:rPr>
              <w:t xml:space="preserve">FR-TRF-10</w:t>
            </w:r>
          </w:p>
        </w:tc>
        <w:tc>
          <w:tcPr>
            <w:tcW w:type="dxa" w:w="6900"/>
            <w:tcMar>
              <w:top w:type="dxa" w:w="60"/>
              <w:left w:type="dxa" w:w="100"/>
              <w:bottom w:type="dxa" w:w="60"/>
              <w:right w:type="dxa" w:w="100"/>
            </w:tcMar>
          </w:tcPr>
          <w:p>
            <w:pPr>
              <w:spacing w:after="0"/>
            </w:pPr>
            <w:r>
              <w:rPr>
                <w:b w:val="false"/>
                <w:bCs w:val="false"/>
              </w:rPr>
              <w:t xml:space="preserve">Customers shall not directly update balances or insert arbitrary financial transactions from the mobile client.</w:t>
            </w:r>
          </w:p>
        </w:tc>
      </w:tr>
      <w:tr>
        <w:tc>
          <w:tcPr>
            <w:tcW w:type="dxa" w:w="2100"/>
            <w:tcMar>
              <w:top w:type="dxa" w:w="60"/>
              <w:left w:type="dxa" w:w="100"/>
              <w:bottom w:type="dxa" w:w="60"/>
              <w:right w:type="dxa" w:w="100"/>
            </w:tcMar>
          </w:tcPr>
          <w:p>
            <w:pPr>
              <w:spacing w:after="0"/>
            </w:pPr>
            <w:r>
              <w:rPr>
                <w:b/>
                <w:bCs/>
              </w:rPr>
              <w:t xml:space="preserve">FR-TRF-11</w:t>
            </w:r>
          </w:p>
        </w:tc>
        <w:tc>
          <w:tcPr>
            <w:tcW w:type="dxa" w:w="6900"/>
            <w:tcMar>
              <w:top w:type="dxa" w:w="60"/>
              <w:left w:type="dxa" w:w="100"/>
              <w:bottom w:type="dxa" w:w="60"/>
              <w:right w:type="dxa" w:w="100"/>
            </w:tcMar>
          </w:tcPr>
          <w:p>
            <w:pPr>
              <w:spacing w:after="0"/>
            </w:pPr>
            <w:r>
              <w:rPr>
                <w:b w:val="false"/>
                <w:bCs w:val="false"/>
              </w:rPr>
              <w:t xml:space="preserve">For internal transfers, the branch shall be looked up from the recipient account; manual branch selection is not required in the normal flow.</w:t>
            </w:r>
          </w:p>
        </w:tc>
      </w:tr>
      <w:tr>
        <w:tc>
          <w:tcPr>
            <w:tcW w:type="dxa" w:w="2100"/>
            <w:tcMar>
              <w:top w:type="dxa" w:w="60"/>
              <w:left w:type="dxa" w:w="100"/>
              <w:bottom w:type="dxa" w:w="60"/>
              <w:right w:type="dxa" w:w="100"/>
            </w:tcMar>
          </w:tcPr>
          <w:p>
            <w:pPr>
              <w:spacing w:after="0"/>
            </w:pPr>
            <w:r>
              <w:rPr>
                <w:b/>
                <w:bCs/>
              </w:rPr>
              <w:t xml:space="preserve">FR-TRF-12</w:t>
            </w:r>
          </w:p>
        </w:tc>
        <w:tc>
          <w:tcPr>
            <w:tcW w:type="dxa" w:w="6900"/>
            <w:tcMar>
              <w:top w:type="dxa" w:w="60"/>
              <w:left w:type="dxa" w:w="100"/>
              <w:bottom w:type="dxa" w:w="60"/>
              <w:right w:type="dxa" w:w="100"/>
            </w:tcMar>
          </w:tcPr>
          <w:p>
            <w:pPr>
              <w:spacing w:after="0"/>
            </w:pPr>
            <w:r>
              <w:rPr>
                <w:b w:val="false"/>
                <w:bCs w:val="false"/>
              </w:rPr>
              <w:t xml:space="preserve">The app shall show clear errors for unknown recipient, insufficient funds, inactive account, invalid amount, duplicate submission, and processing/network failure.</w:t>
            </w:r>
          </w:p>
        </w:tc>
      </w:tr>
      <w:tr>
        <w:tc>
          <w:tcPr>
            <w:tcW w:type="dxa" w:w="2100"/>
            <w:tcMar>
              <w:top w:type="dxa" w:w="60"/>
              <w:left w:type="dxa" w:w="100"/>
              <w:bottom w:type="dxa" w:w="60"/>
              <w:right w:type="dxa" w:w="100"/>
            </w:tcMar>
          </w:tcPr>
          <w:p>
            <w:pPr>
              <w:spacing w:after="0"/>
            </w:pPr>
            <w:r>
              <w:rPr>
                <w:b/>
                <w:bCs/>
              </w:rPr>
              <w:t xml:space="preserve">FR-TRF-13</w:t>
            </w:r>
          </w:p>
        </w:tc>
        <w:tc>
          <w:tcPr>
            <w:tcW w:type="dxa" w:w="6900"/>
            <w:tcMar>
              <w:top w:type="dxa" w:w="60"/>
              <w:left w:type="dxa" w:w="100"/>
              <w:bottom w:type="dxa" w:w="60"/>
              <w:right w:type="dxa" w:w="100"/>
            </w:tcMar>
          </w:tcPr>
          <w:p>
            <w:pPr>
              <w:spacing w:after="0"/>
            </w:pPr>
            <w:r>
              <w:rPr>
                <w:b w:val="false"/>
                <w:bCs w:val="false"/>
              </w:rPr>
              <w:t xml:space="preserve">The amount shall be a positive value with at most two decimal places and at or below a configurable per-transaction maximum; non-positive, non-numeric, over-precision, or over-limit amounts shall be rejected before any balance change.</w:t>
            </w:r>
          </w:p>
        </w:tc>
      </w:tr>
    </w:tbl>
    <w:p>
      <w:pPr>
        <w:pStyle w:val="Heading2"/>
        <w:spacing w:after="120" w:before="200"/>
      </w:pPr>
      <w:r>
        <w:t xml:space="preserve">3.4 Simulated Withdrawals (optional module)</w:t>
      </w:r>
    </w:p>
    <w:p>
      <w:pPr>
        <w:spacing w:after="120"/>
      </w:pPr>
      <w:r>
        <w:rPr>
          <w:i/>
          <w:iCs/>
        </w:rPr>
        <w:t xml:space="preserve">The withdrawal module is optional. When it is included, the following requirements apply.</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6900"/>
      </w:tblGrid>
      <w:tr>
        <w:trPr>
          <w:tblHeader/>
        </w:trPr>
        <w:tc>
          <w:tcPr>
            <w:tcW w:type="dxa" w:w="2100"/>
            <w:shd w:fill="D9E2F3" w:color="auto" w:val="clear"/>
            <w:tcMar>
              <w:top w:type="dxa" w:w="60"/>
              <w:left w:type="dxa" w:w="100"/>
              <w:bottom w:type="dxa" w:w="60"/>
              <w:right w:type="dxa" w:w="100"/>
            </w:tcMar>
          </w:tcPr>
          <w:p>
            <w:pPr>
              <w:spacing w:after="0"/>
            </w:pPr>
            <w:r>
              <w:rPr>
                <w:b/>
                <w:bCs/>
              </w:rPr>
              <w:t xml:space="preserve">ID</w:t>
            </w:r>
          </w:p>
        </w:tc>
        <w:tc>
          <w:tcPr>
            <w:tcW w:type="dxa" w:w="6900"/>
            <w:shd w:fill="D9E2F3" w:color="auto" w:val="clear"/>
            <w:tcMar>
              <w:top w:type="dxa" w:w="60"/>
              <w:left w:type="dxa" w:w="100"/>
              <w:bottom w:type="dxa" w:w="60"/>
              <w:right w:type="dxa" w:w="100"/>
            </w:tcMar>
          </w:tcPr>
          <w:p>
            <w:pPr>
              <w:spacing w:after="0"/>
            </w:pPr>
            <w:r>
              <w:rPr>
                <w:b/>
                <w:bCs/>
              </w:rPr>
              <w:t xml:space="preserve">Requirement</w:t>
            </w:r>
          </w:p>
        </w:tc>
      </w:tr>
      <w:tr>
        <w:tc>
          <w:tcPr>
            <w:tcW w:type="dxa" w:w="2100"/>
            <w:tcMar>
              <w:top w:type="dxa" w:w="60"/>
              <w:left w:type="dxa" w:w="100"/>
              <w:bottom w:type="dxa" w:w="60"/>
              <w:right w:type="dxa" w:w="100"/>
            </w:tcMar>
          </w:tcPr>
          <w:p>
            <w:pPr>
              <w:spacing w:after="0"/>
            </w:pPr>
            <w:r>
              <w:rPr>
                <w:b/>
                <w:bCs/>
              </w:rPr>
              <w:t xml:space="preserve">FR-WD-01</w:t>
            </w:r>
          </w:p>
        </w:tc>
        <w:tc>
          <w:tcPr>
            <w:tcW w:type="dxa" w:w="6900"/>
            <w:tcMar>
              <w:top w:type="dxa" w:w="60"/>
              <w:left w:type="dxa" w:w="100"/>
              <w:bottom w:type="dxa" w:w="60"/>
              <w:right w:type="dxa" w:w="100"/>
            </w:tcMar>
          </w:tcPr>
          <w:p>
            <w:pPr>
              <w:spacing w:after="0"/>
            </w:pPr>
            <w:r>
              <w:rPr>
                <w:b w:val="false"/>
                <w:bCs w:val="false"/>
              </w:rPr>
              <w:t xml:space="preserve">A customer may request a simulated withdrawal from their own eligible account.</w:t>
            </w:r>
          </w:p>
        </w:tc>
      </w:tr>
      <w:tr>
        <w:tc>
          <w:tcPr>
            <w:tcW w:type="dxa" w:w="2100"/>
            <w:tcMar>
              <w:top w:type="dxa" w:w="60"/>
              <w:left w:type="dxa" w:w="100"/>
              <w:bottom w:type="dxa" w:w="60"/>
              <w:right w:type="dxa" w:w="100"/>
            </w:tcMar>
          </w:tcPr>
          <w:p>
            <w:pPr>
              <w:spacing w:after="0"/>
            </w:pPr>
            <w:r>
              <w:rPr>
                <w:b/>
                <w:bCs/>
              </w:rPr>
              <w:t xml:space="preserve">FR-WD-02</w:t>
            </w:r>
          </w:p>
        </w:tc>
        <w:tc>
          <w:tcPr>
            <w:tcW w:type="dxa" w:w="6900"/>
            <w:tcMar>
              <w:top w:type="dxa" w:w="60"/>
              <w:left w:type="dxa" w:w="100"/>
              <w:bottom w:type="dxa" w:w="60"/>
              <w:right w:type="dxa" w:w="100"/>
            </w:tcMar>
          </w:tcPr>
          <w:p>
            <w:pPr>
              <w:spacing w:after="0"/>
            </w:pPr>
            <w:r>
              <w:rPr>
                <w:b w:val="false"/>
                <w:bCs w:val="false"/>
              </w:rPr>
              <w:t xml:space="preserve">The app shall show the amount and the resulting balance for confirmation.</w:t>
            </w:r>
          </w:p>
        </w:tc>
      </w:tr>
      <w:tr>
        <w:tc>
          <w:tcPr>
            <w:tcW w:type="dxa" w:w="2100"/>
            <w:tcMar>
              <w:top w:type="dxa" w:w="60"/>
              <w:left w:type="dxa" w:w="100"/>
              <w:bottom w:type="dxa" w:w="60"/>
              <w:right w:type="dxa" w:w="100"/>
            </w:tcMar>
          </w:tcPr>
          <w:p>
            <w:pPr>
              <w:spacing w:after="0"/>
            </w:pPr>
            <w:r>
              <w:rPr>
                <w:b/>
                <w:bCs/>
              </w:rPr>
              <w:t xml:space="preserve">FR-WD-03</w:t>
            </w:r>
          </w:p>
        </w:tc>
        <w:tc>
          <w:tcPr>
            <w:tcW w:type="dxa" w:w="6900"/>
            <w:tcMar>
              <w:top w:type="dxa" w:w="60"/>
              <w:left w:type="dxa" w:w="100"/>
              <w:bottom w:type="dxa" w:w="60"/>
              <w:right w:type="dxa" w:w="100"/>
            </w:tcMar>
          </w:tcPr>
          <w:p>
            <w:pPr>
              <w:spacing w:after="0"/>
            </w:pPr>
            <w:r>
              <w:rPr>
                <w:b w:val="false"/>
                <w:bCs w:val="false"/>
              </w:rPr>
              <w:t xml:space="preserve">The backend shall validate ownership, status, amount validity (positive, two-decimal, within limits), and available balance.</w:t>
            </w:r>
          </w:p>
        </w:tc>
      </w:tr>
      <w:tr>
        <w:tc>
          <w:tcPr>
            <w:tcW w:type="dxa" w:w="2100"/>
            <w:tcMar>
              <w:top w:type="dxa" w:w="60"/>
              <w:left w:type="dxa" w:w="100"/>
              <w:bottom w:type="dxa" w:w="60"/>
              <w:right w:type="dxa" w:w="100"/>
            </w:tcMar>
          </w:tcPr>
          <w:p>
            <w:pPr>
              <w:spacing w:after="0"/>
            </w:pPr>
            <w:r>
              <w:rPr>
                <w:b/>
                <w:bCs/>
              </w:rPr>
              <w:t xml:space="preserve">FR-WD-04</w:t>
            </w:r>
          </w:p>
        </w:tc>
        <w:tc>
          <w:tcPr>
            <w:tcW w:type="dxa" w:w="6900"/>
            <w:tcMar>
              <w:top w:type="dxa" w:w="60"/>
              <w:left w:type="dxa" w:w="100"/>
              <w:bottom w:type="dxa" w:w="60"/>
              <w:right w:type="dxa" w:w="100"/>
            </w:tcMar>
          </w:tcPr>
          <w:p>
            <w:pPr>
              <w:spacing w:after="0"/>
            </w:pPr>
            <w:r>
              <w:rPr>
                <w:b w:val="false"/>
                <w:bCs w:val="false"/>
              </w:rPr>
              <w:t xml:space="preserve">A successful withdrawal shall debit the account and create the transaction record and audit record atomically.</w:t>
            </w:r>
          </w:p>
        </w:tc>
      </w:tr>
      <w:tr>
        <w:tc>
          <w:tcPr>
            <w:tcW w:type="dxa" w:w="2100"/>
            <w:tcMar>
              <w:top w:type="dxa" w:w="60"/>
              <w:left w:type="dxa" w:w="100"/>
              <w:bottom w:type="dxa" w:w="60"/>
              <w:right w:type="dxa" w:w="100"/>
            </w:tcMar>
          </w:tcPr>
          <w:p>
            <w:pPr>
              <w:spacing w:after="0"/>
            </w:pPr>
            <w:r>
              <w:rPr>
                <w:b/>
                <w:bCs/>
              </w:rPr>
              <w:t xml:space="preserve">FR-WD-05</w:t>
            </w:r>
          </w:p>
        </w:tc>
        <w:tc>
          <w:tcPr>
            <w:tcW w:type="dxa" w:w="6900"/>
            <w:tcMar>
              <w:top w:type="dxa" w:w="60"/>
              <w:left w:type="dxa" w:w="100"/>
              <w:bottom w:type="dxa" w:w="60"/>
              <w:right w:type="dxa" w:w="100"/>
            </w:tcMar>
          </w:tcPr>
          <w:p>
            <w:pPr>
              <w:spacing w:after="0"/>
            </w:pPr>
            <w:r>
              <w:rPr>
                <w:b w:val="false"/>
                <w:bCs w:val="false"/>
              </w:rPr>
              <w:t xml:space="preserve">The app shall explain that the simulated withdrawal does not dispense physical cash.</w:t>
            </w:r>
          </w:p>
        </w:tc>
      </w:tr>
      <w:tr>
        <w:tc>
          <w:tcPr>
            <w:tcW w:type="dxa" w:w="2100"/>
            <w:tcMar>
              <w:top w:type="dxa" w:w="60"/>
              <w:left w:type="dxa" w:w="100"/>
              <w:bottom w:type="dxa" w:w="60"/>
              <w:right w:type="dxa" w:w="100"/>
            </w:tcMar>
          </w:tcPr>
          <w:p>
            <w:pPr>
              <w:spacing w:after="0"/>
            </w:pPr>
            <w:r>
              <w:rPr>
                <w:b/>
                <w:bCs/>
              </w:rPr>
              <w:t xml:space="preserve">FR-WD-06</w:t>
            </w:r>
          </w:p>
        </w:tc>
        <w:tc>
          <w:tcPr>
            <w:tcW w:type="dxa" w:w="6900"/>
            <w:tcMar>
              <w:top w:type="dxa" w:w="60"/>
              <w:left w:type="dxa" w:w="100"/>
              <w:bottom w:type="dxa" w:w="60"/>
              <w:right w:type="dxa" w:w="100"/>
            </w:tcMar>
          </w:tcPr>
          <w:p>
            <w:pPr>
              <w:spacing w:after="0"/>
            </w:pPr>
            <w:r>
              <w:rPr>
                <w:b w:val="false"/>
                <w:bCs w:val="false"/>
              </w:rPr>
              <w:t xml:space="preserve">A successful withdrawal shall generate an in-app notification for the account owner.</w:t>
            </w:r>
          </w:p>
        </w:tc>
      </w:tr>
    </w:tbl>
    <w:p>
      <w:pPr>
        <w:pStyle w:val="Heading2"/>
        <w:spacing w:after="120" w:before="200"/>
      </w:pPr>
      <w:r>
        <w:t xml:space="preserve">3.5 Optional Admin/Teller Branch Deposit (optional module)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6900"/>
      </w:tblGrid>
      <w:tr>
        <w:trPr>
          <w:tblHeader/>
        </w:trPr>
        <w:tc>
          <w:tcPr>
            <w:tcW w:type="dxa" w:w="2100"/>
            <w:shd w:fill="D9E2F3" w:color="auto" w:val="clear"/>
            <w:tcMar>
              <w:top w:type="dxa" w:w="60"/>
              <w:left w:type="dxa" w:w="100"/>
              <w:bottom w:type="dxa" w:w="60"/>
              <w:right w:type="dxa" w:w="100"/>
            </w:tcMar>
          </w:tcPr>
          <w:p>
            <w:pPr>
              <w:spacing w:after="0"/>
            </w:pPr>
            <w:r>
              <w:rPr>
                <w:b/>
                <w:bCs/>
              </w:rPr>
              <w:t xml:space="preserve">ID</w:t>
            </w:r>
          </w:p>
        </w:tc>
        <w:tc>
          <w:tcPr>
            <w:tcW w:type="dxa" w:w="6900"/>
            <w:shd w:fill="D9E2F3" w:color="auto" w:val="clear"/>
            <w:tcMar>
              <w:top w:type="dxa" w:w="60"/>
              <w:left w:type="dxa" w:w="100"/>
              <w:bottom w:type="dxa" w:w="60"/>
              <w:right w:type="dxa" w:w="100"/>
            </w:tcMar>
          </w:tcPr>
          <w:p>
            <w:pPr>
              <w:spacing w:after="0"/>
            </w:pPr>
            <w:r>
              <w:rPr>
                <w:b/>
                <w:bCs/>
              </w:rPr>
              <w:t xml:space="preserve">Requirement</w:t>
            </w:r>
          </w:p>
        </w:tc>
      </w:tr>
      <w:tr>
        <w:tc>
          <w:tcPr>
            <w:tcW w:type="dxa" w:w="2100"/>
            <w:tcMar>
              <w:top w:type="dxa" w:w="60"/>
              <w:left w:type="dxa" w:w="100"/>
              <w:bottom w:type="dxa" w:w="60"/>
              <w:right w:type="dxa" w:w="100"/>
            </w:tcMar>
          </w:tcPr>
          <w:p>
            <w:pPr>
              <w:spacing w:after="0"/>
            </w:pPr>
            <w:r>
              <w:rPr>
                <w:b/>
                <w:bCs/>
              </w:rPr>
              <w:t xml:space="preserve">FR-DEP-01</w:t>
            </w:r>
          </w:p>
        </w:tc>
        <w:tc>
          <w:tcPr>
            <w:tcW w:type="dxa" w:w="6900"/>
            <w:tcMar>
              <w:top w:type="dxa" w:w="60"/>
              <w:left w:type="dxa" w:w="100"/>
              <w:bottom w:type="dxa" w:w="60"/>
              <w:right w:type="dxa" w:w="100"/>
            </w:tcMar>
          </w:tcPr>
          <w:p>
            <w:pPr>
              <w:spacing w:after="0"/>
            </w:pPr>
            <w:r>
              <w:rPr>
                <w:b w:val="false"/>
                <w:bCs w:val="false"/>
              </w:rPr>
              <w:t xml:space="preserve">No customer-facing feature shall allow a customer to increase their balance simply by entering an amount.</w:t>
            </w:r>
          </w:p>
        </w:tc>
      </w:tr>
      <w:tr>
        <w:tc>
          <w:tcPr>
            <w:tcW w:type="dxa" w:w="2100"/>
            <w:tcMar>
              <w:top w:type="dxa" w:w="60"/>
              <w:left w:type="dxa" w:w="100"/>
              <w:bottom w:type="dxa" w:w="60"/>
              <w:right w:type="dxa" w:w="100"/>
            </w:tcMar>
          </w:tcPr>
          <w:p>
            <w:pPr>
              <w:spacing w:after="0"/>
            </w:pPr>
            <w:r>
              <w:rPr>
                <w:b/>
                <w:bCs/>
              </w:rPr>
              <w:t xml:space="preserve">FR-DEP-02</w:t>
            </w:r>
          </w:p>
        </w:tc>
        <w:tc>
          <w:tcPr>
            <w:tcW w:type="dxa" w:w="6900"/>
            <w:tcMar>
              <w:top w:type="dxa" w:w="60"/>
              <w:left w:type="dxa" w:w="100"/>
              <w:bottom w:type="dxa" w:w="60"/>
              <w:right w:type="dxa" w:w="100"/>
            </w:tcMar>
          </w:tcPr>
          <w:p>
            <w:pPr>
              <w:spacing w:after="0"/>
            </w:pPr>
            <w:r>
              <w:rPr>
                <w:b w:val="false"/>
                <w:bCs w:val="false"/>
              </w:rPr>
              <w:t xml:space="preserve">If deposit demonstration is required, only an authorized administrator/teller may record a simulated cash deposit.</w:t>
            </w:r>
          </w:p>
        </w:tc>
      </w:tr>
      <w:tr>
        <w:tc>
          <w:tcPr>
            <w:tcW w:type="dxa" w:w="2100"/>
            <w:tcMar>
              <w:top w:type="dxa" w:w="60"/>
              <w:left w:type="dxa" w:w="100"/>
              <w:bottom w:type="dxa" w:w="60"/>
              <w:right w:type="dxa" w:w="100"/>
            </w:tcMar>
          </w:tcPr>
          <w:p>
            <w:pPr>
              <w:spacing w:after="0"/>
            </w:pPr>
            <w:r>
              <w:rPr>
                <w:b/>
                <w:bCs/>
              </w:rPr>
              <w:t xml:space="preserve">FR-DEP-03</w:t>
            </w:r>
          </w:p>
        </w:tc>
        <w:tc>
          <w:tcPr>
            <w:tcW w:type="dxa" w:w="6900"/>
            <w:tcMar>
              <w:top w:type="dxa" w:w="60"/>
              <w:left w:type="dxa" w:w="100"/>
              <w:bottom w:type="dxa" w:w="60"/>
              <w:right w:type="dxa" w:w="100"/>
            </w:tcMar>
          </w:tcPr>
          <w:p>
            <w:pPr>
              <w:spacing w:after="0"/>
            </w:pPr>
            <w:r>
              <w:rPr>
                <w:b w:val="false"/>
                <w:bCs w:val="false"/>
              </w:rPr>
              <w:t xml:space="preserve">A deposit record shall include account, amount, receiving branch, operator ID, timestamp, status, and unique reference.</w:t>
            </w:r>
          </w:p>
        </w:tc>
      </w:tr>
      <w:tr>
        <w:tc>
          <w:tcPr>
            <w:tcW w:type="dxa" w:w="2100"/>
            <w:tcMar>
              <w:top w:type="dxa" w:w="60"/>
              <w:left w:type="dxa" w:w="100"/>
              <w:bottom w:type="dxa" w:w="60"/>
              <w:right w:type="dxa" w:w="100"/>
            </w:tcMar>
          </w:tcPr>
          <w:p>
            <w:pPr>
              <w:spacing w:after="0"/>
            </w:pPr>
            <w:r>
              <w:rPr>
                <w:b/>
                <w:bCs/>
              </w:rPr>
              <w:t xml:space="preserve">FR-DEP-04</w:t>
            </w:r>
          </w:p>
        </w:tc>
        <w:tc>
          <w:tcPr>
            <w:tcW w:type="dxa" w:w="6900"/>
            <w:tcMar>
              <w:top w:type="dxa" w:w="60"/>
              <w:left w:type="dxa" w:w="100"/>
              <w:bottom w:type="dxa" w:w="60"/>
              <w:right w:type="dxa" w:w="100"/>
            </w:tcMar>
          </w:tcPr>
          <w:p>
            <w:pPr>
              <w:spacing w:after="0"/>
            </w:pPr>
            <w:r>
              <w:rPr>
                <w:b w:val="false"/>
                <w:bCs w:val="false"/>
              </w:rPr>
              <w:t xml:space="preserve">The operator shall verify the account and confirm the simulated cash has been received before posting.</w:t>
            </w:r>
          </w:p>
        </w:tc>
      </w:tr>
      <w:tr>
        <w:tc>
          <w:tcPr>
            <w:tcW w:type="dxa" w:w="2100"/>
            <w:tcMar>
              <w:top w:type="dxa" w:w="60"/>
              <w:left w:type="dxa" w:w="100"/>
              <w:bottom w:type="dxa" w:w="60"/>
              <w:right w:type="dxa" w:w="100"/>
            </w:tcMar>
          </w:tcPr>
          <w:p>
            <w:pPr>
              <w:spacing w:after="0"/>
            </w:pPr>
            <w:r>
              <w:rPr>
                <w:b/>
                <w:bCs/>
              </w:rPr>
              <w:t xml:space="preserve">FR-DEP-05</w:t>
            </w:r>
          </w:p>
        </w:tc>
        <w:tc>
          <w:tcPr>
            <w:tcW w:type="dxa" w:w="6900"/>
            <w:tcMar>
              <w:top w:type="dxa" w:w="60"/>
              <w:left w:type="dxa" w:w="100"/>
              <w:bottom w:type="dxa" w:w="60"/>
              <w:right w:type="dxa" w:w="100"/>
            </w:tcMar>
          </w:tcPr>
          <w:p>
            <w:pPr>
              <w:spacing w:after="0"/>
            </w:pPr>
            <w:r>
              <w:rPr>
                <w:b w:val="false"/>
                <w:bCs w:val="false"/>
              </w:rPr>
              <w:t xml:space="preserve">The backend shall validate operator permission, account status, branch, and amount validity (positive, two-decimal, within limits).</w:t>
            </w:r>
          </w:p>
        </w:tc>
      </w:tr>
      <w:tr>
        <w:tc>
          <w:tcPr>
            <w:tcW w:type="dxa" w:w="2100"/>
            <w:tcMar>
              <w:top w:type="dxa" w:w="60"/>
              <w:left w:type="dxa" w:w="100"/>
              <w:bottom w:type="dxa" w:w="60"/>
              <w:right w:type="dxa" w:w="100"/>
            </w:tcMar>
          </w:tcPr>
          <w:p>
            <w:pPr>
              <w:spacing w:after="0"/>
            </w:pPr>
            <w:r>
              <w:rPr>
                <w:b/>
                <w:bCs/>
              </w:rPr>
              <w:t xml:space="preserve">FR-DEP-06</w:t>
            </w:r>
          </w:p>
        </w:tc>
        <w:tc>
          <w:tcPr>
            <w:tcW w:type="dxa" w:w="6900"/>
            <w:tcMar>
              <w:top w:type="dxa" w:w="60"/>
              <w:left w:type="dxa" w:w="100"/>
              <w:bottom w:type="dxa" w:w="60"/>
              <w:right w:type="dxa" w:w="100"/>
            </w:tcMar>
          </w:tcPr>
          <w:p>
            <w:pPr>
              <w:spacing w:after="0"/>
            </w:pPr>
            <w:r>
              <w:rPr>
                <w:b w:val="false"/>
                <w:bCs w:val="false"/>
              </w:rPr>
              <w:t xml:space="preserve">The account credit, transaction record, and audit record shall be committed atomically.</w:t>
            </w:r>
          </w:p>
        </w:tc>
      </w:tr>
      <w:tr>
        <w:tc>
          <w:tcPr>
            <w:tcW w:type="dxa" w:w="2100"/>
            <w:tcMar>
              <w:top w:type="dxa" w:w="60"/>
              <w:left w:type="dxa" w:w="100"/>
              <w:bottom w:type="dxa" w:w="60"/>
              <w:right w:type="dxa" w:w="100"/>
            </w:tcMar>
          </w:tcPr>
          <w:p>
            <w:pPr>
              <w:spacing w:after="0"/>
            </w:pPr>
            <w:r>
              <w:rPr>
                <w:b/>
                <w:bCs/>
              </w:rPr>
              <w:t xml:space="preserve">FR-DEP-07</w:t>
            </w:r>
          </w:p>
        </w:tc>
        <w:tc>
          <w:tcPr>
            <w:tcW w:type="dxa" w:w="6900"/>
            <w:tcMar>
              <w:top w:type="dxa" w:w="60"/>
              <w:left w:type="dxa" w:w="100"/>
              <w:bottom w:type="dxa" w:w="60"/>
              <w:right w:type="dxa" w:w="100"/>
            </w:tcMar>
          </w:tcPr>
          <w:p>
            <w:pPr>
              <w:spacing w:after="0"/>
            </w:pPr>
            <w:r>
              <w:rPr>
                <w:b w:val="false"/>
                <w:bCs w:val="false"/>
              </w:rPr>
              <w:t xml:space="preserve">The customer’s history shall label the event as a simulated branch cash deposit.</w:t>
            </w:r>
          </w:p>
        </w:tc>
      </w:tr>
      <w:tr>
        <w:tc>
          <w:tcPr>
            <w:tcW w:type="dxa" w:w="2100"/>
            <w:tcMar>
              <w:top w:type="dxa" w:w="60"/>
              <w:left w:type="dxa" w:w="100"/>
              <w:bottom w:type="dxa" w:w="60"/>
              <w:right w:type="dxa" w:w="100"/>
            </w:tcMar>
          </w:tcPr>
          <w:p>
            <w:pPr>
              <w:spacing w:after="0"/>
            </w:pPr>
            <w:r>
              <w:rPr>
                <w:b/>
                <w:bCs/>
              </w:rPr>
              <w:t xml:space="preserve">FR-DEP-08</w:t>
            </w:r>
          </w:p>
        </w:tc>
        <w:tc>
          <w:tcPr>
            <w:tcW w:type="dxa" w:w="6900"/>
            <w:tcMar>
              <w:top w:type="dxa" w:w="60"/>
              <w:left w:type="dxa" w:w="100"/>
              <w:bottom w:type="dxa" w:w="60"/>
              <w:right w:type="dxa" w:w="100"/>
            </w:tcMar>
          </w:tcPr>
          <w:p>
            <w:pPr>
              <w:spacing w:after="0"/>
            </w:pPr>
            <w:r>
              <w:rPr>
                <w:b w:val="false"/>
                <w:bCs w:val="false"/>
              </w:rPr>
              <w:t xml:space="preserve">This module may be omitted. Demo starting balances can instead be seeded in test data, or funds can arrive via transfers from another test account.</w:t>
            </w:r>
          </w:p>
        </w:tc>
      </w:tr>
    </w:tbl>
    <w:p>
      <w:pPr>
        <w:pStyle w:val="Heading2"/>
        <w:spacing w:after="120" w:before="200"/>
      </w:pPr>
      <w:r>
        <w:t xml:space="preserve">3.6 Transactions and Notifications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6900"/>
      </w:tblGrid>
      <w:tr>
        <w:trPr>
          <w:tblHeader/>
        </w:trPr>
        <w:tc>
          <w:tcPr>
            <w:tcW w:type="dxa" w:w="2100"/>
            <w:shd w:fill="D9E2F3" w:color="auto" w:val="clear"/>
            <w:tcMar>
              <w:top w:type="dxa" w:w="60"/>
              <w:left w:type="dxa" w:w="100"/>
              <w:bottom w:type="dxa" w:w="60"/>
              <w:right w:type="dxa" w:w="100"/>
            </w:tcMar>
          </w:tcPr>
          <w:p>
            <w:pPr>
              <w:spacing w:after="0"/>
            </w:pPr>
            <w:r>
              <w:rPr>
                <w:b/>
                <w:bCs/>
              </w:rPr>
              <w:t xml:space="preserve">ID</w:t>
            </w:r>
          </w:p>
        </w:tc>
        <w:tc>
          <w:tcPr>
            <w:tcW w:type="dxa" w:w="6900"/>
            <w:shd w:fill="D9E2F3" w:color="auto" w:val="clear"/>
            <w:tcMar>
              <w:top w:type="dxa" w:w="60"/>
              <w:left w:type="dxa" w:w="100"/>
              <w:bottom w:type="dxa" w:w="60"/>
              <w:right w:type="dxa" w:w="100"/>
            </w:tcMar>
          </w:tcPr>
          <w:p>
            <w:pPr>
              <w:spacing w:after="0"/>
            </w:pPr>
            <w:r>
              <w:rPr>
                <w:b/>
                <w:bCs/>
              </w:rPr>
              <w:t xml:space="preserve">Requirement</w:t>
            </w:r>
          </w:p>
        </w:tc>
      </w:tr>
      <w:tr>
        <w:tc>
          <w:tcPr>
            <w:tcW w:type="dxa" w:w="2100"/>
            <w:tcMar>
              <w:top w:type="dxa" w:w="60"/>
              <w:left w:type="dxa" w:w="100"/>
              <w:bottom w:type="dxa" w:w="60"/>
              <w:right w:type="dxa" w:w="100"/>
            </w:tcMar>
          </w:tcPr>
          <w:p>
            <w:pPr>
              <w:spacing w:after="0"/>
            </w:pPr>
            <w:r>
              <w:rPr>
                <w:b/>
                <w:bCs/>
              </w:rPr>
              <w:t xml:space="preserve">FR-TXN-01</w:t>
            </w:r>
          </w:p>
        </w:tc>
        <w:tc>
          <w:tcPr>
            <w:tcW w:type="dxa" w:w="6900"/>
            <w:tcMar>
              <w:top w:type="dxa" w:w="60"/>
              <w:left w:type="dxa" w:w="100"/>
              <w:bottom w:type="dxa" w:w="60"/>
              <w:right w:type="dxa" w:w="100"/>
            </w:tcMar>
          </w:tcPr>
          <w:p>
            <w:pPr>
              <w:spacing w:after="0"/>
            </w:pPr>
            <w:r>
              <w:rPr>
                <w:b w:val="false"/>
                <w:bCs w:val="false"/>
              </w:rPr>
              <w:t xml:space="preserve">Customers shall see only transactions involving accounts they are authorized to access.</w:t>
            </w:r>
          </w:p>
        </w:tc>
      </w:tr>
      <w:tr>
        <w:tc>
          <w:tcPr>
            <w:tcW w:type="dxa" w:w="2100"/>
            <w:tcMar>
              <w:top w:type="dxa" w:w="60"/>
              <w:left w:type="dxa" w:w="100"/>
              <w:bottom w:type="dxa" w:w="60"/>
              <w:right w:type="dxa" w:w="100"/>
            </w:tcMar>
          </w:tcPr>
          <w:p>
            <w:pPr>
              <w:spacing w:after="0"/>
            </w:pPr>
            <w:r>
              <w:rPr>
                <w:b/>
                <w:bCs/>
              </w:rPr>
              <w:t xml:space="preserve">FR-TXN-02</w:t>
            </w:r>
          </w:p>
        </w:tc>
        <w:tc>
          <w:tcPr>
            <w:tcW w:type="dxa" w:w="6900"/>
            <w:tcMar>
              <w:top w:type="dxa" w:w="60"/>
              <w:left w:type="dxa" w:w="100"/>
              <w:bottom w:type="dxa" w:w="60"/>
              <w:right w:type="dxa" w:w="100"/>
            </w:tcMar>
          </w:tcPr>
          <w:p>
            <w:pPr>
              <w:spacing w:after="0"/>
            </w:pPr>
            <w:r>
              <w:rPr>
                <w:b w:val="false"/>
                <w:bCs w:val="false"/>
              </w:rPr>
              <w:t xml:space="preserve">History shall show transaction type, amount, date/time, status, and counterparty where applicable; filters may include type and status.</w:t>
            </w:r>
          </w:p>
        </w:tc>
      </w:tr>
      <w:tr>
        <w:tc>
          <w:tcPr>
            <w:tcW w:type="dxa" w:w="2100"/>
            <w:tcMar>
              <w:top w:type="dxa" w:w="60"/>
              <w:left w:type="dxa" w:w="100"/>
              <w:bottom w:type="dxa" w:w="60"/>
              <w:right w:type="dxa" w:w="100"/>
            </w:tcMar>
          </w:tcPr>
          <w:p>
            <w:pPr>
              <w:spacing w:after="0"/>
            </w:pPr>
            <w:r>
              <w:rPr>
                <w:b/>
                <w:bCs/>
              </w:rPr>
              <w:t xml:space="preserve">FR-TXN-03</w:t>
            </w:r>
          </w:p>
        </w:tc>
        <w:tc>
          <w:tcPr>
            <w:tcW w:type="dxa" w:w="6900"/>
            <w:tcMar>
              <w:top w:type="dxa" w:w="60"/>
              <w:left w:type="dxa" w:w="100"/>
              <w:bottom w:type="dxa" w:w="60"/>
              <w:right w:type="dxa" w:w="100"/>
            </w:tcMar>
          </w:tcPr>
          <w:p>
            <w:pPr>
              <w:spacing w:after="0"/>
            </w:pPr>
            <w:r>
              <w:rPr>
                <w:b w:val="false"/>
                <w:bCs w:val="false"/>
              </w:rPr>
              <w:t xml:space="preserve">Details shall show reference, type, amount, status, date/time, source/destination references (masked), and description.</w:t>
            </w:r>
          </w:p>
        </w:tc>
      </w:tr>
      <w:tr>
        <w:tc>
          <w:tcPr>
            <w:tcW w:type="dxa" w:w="2100"/>
            <w:tcMar>
              <w:top w:type="dxa" w:w="60"/>
              <w:left w:type="dxa" w:w="100"/>
              <w:bottom w:type="dxa" w:w="60"/>
              <w:right w:type="dxa" w:w="100"/>
            </w:tcMar>
          </w:tcPr>
          <w:p>
            <w:pPr>
              <w:spacing w:after="0"/>
            </w:pPr>
            <w:r>
              <w:rPr>
                <w:b/>
                <w:bCs/>
              </w:rPr>
              <w:t xml:space="preserve">FR-TXN-04</w:t>
            </w:r>
          </w:p>
        </w:tc>
        <w:tc>
          <w:tcPr>
            <w:tcW w:type="dxa" w:w="6900"/>
            <w:tcMar>
              <w:top w:type="dxa" w:w="60"/>
              <w:left w:type="dxa" w:w="100"/>
              <w:bottom w:type="dxa" w:w="60"/>
              <w:right w:type="dxa" w:w="100"/>
            </w:tcMar>
          </w:tcPr>
          <w:p>
            <w:pPr>
              <w:spacing w:after="0"/>
            </w:pPr>
            <w:r>
              <w:rPr>
                <w:b w:val="false"/>
                <w:bCs w:val="false"/>
              </w:rPr>
              <w:t xml:space="preserve">Completed transaction records shall not be hard-deleted through normal app functions.</w:t>
            </w:r>
          </w:p>
        </w:tc>
      </w:tr>
      <w:tr>
        <w:tc>
          <w:tcPr>
            <w:tcW w:type="dxa" w:w="2100"/>
            <w:tcMar>
              <w:top w:type="dxa" w:w="60"/>
              <w:left w:type="dxa" w:w="100"/>
              <w:bottom w:type="dxa" w:w="60"/>
              <w:right w:type="dxa" w:w="100"/>
            </w:tcMar>
          </w:tcPr>
          <w:p>
            <w:pPr>
              <w:spacing w:after="0"/>
            </w:pPr>
            <w:r>
              <w:rPr>
                <w:b/>
                <w:bCs/>
              </w:rPr>
              <w:t xml:space="preserve">FR-NOT-01</w:t>
            </w:r>
          </w:p>
        </w:tc>
        <w:tc>
          <w:tcPr>
            <w:tcW w:type="dxa" w:w="6900"/>
            <w:tcMar>
              <w:top w:type="dxa" w:w="60"/>
              <w:left w:type="dxa" w:w="100"/>
              <w:bottom w:type="dxa" w:w="60"/>
              <w:right w:type="dxa" w:w="100"/>
            </w:tcMar>
          </w:tcPr>
          <w:p>
            <w:pPr>
              <w:spacing w:after="0"/>
            </w:pPr>
            <w:r>
              <w:rPr>
                <w:b w:val="false"/>
                <w:bCs w:val="false"/>
              </w:rPr>
              <w:t xml:space="preserve">The system shall create in-app notifications for relevant incoming/outgoing transfers, withdrawals, and optional deposits.</w:t>
            </w:r>
          </w:p>
        </w:tc>
      </w:tr>
      <w:tr>
        <w:tc>
          <w:tcPr>
            <w:tcW w:type="dxa" w:w="2100"/>
            <w:tcMar>
              <w:top w:type="dxa" w:w="60"/>
              <w:left w:type="dxa" w:w="100"/>
              <w:bottom w:type="dxa" w:w="60"/>
              <w:right w:type="dxa" w:w="100"/>
            </w:tcMar>
          </w:tcPr>
          <w:p>
            <w:pPr>
              <w:spacing w:after="0"/>
            </w:pPr>
            <w:r>
              <w:rPr>
                <w:b/>
                <w:bCs/>
              </w:rPr>
              <w:t xml:space="preserve">FR-NOT-02</w:t>
            </w:r>
          </w:p>
        </w:tc>
        <w:tc>
          <w:tcPr>
            <w:tcW w:type="dxa" w:w="6900"/>
            <w:tcMar>
              <w:top w:type="dxa" w:w="60"/>
              <w:left w:type="dxa" w:w="100"/>
              <w:bottom w:type="dxa" w:w="60"/>
              <w:right w:type="dxa" w:w="100"/>
            </w:tcMar>
          </w:tcPr>
          <w:p>
            <w:pPr>
              <w:spacing w:after="0"/>
            </w:pPr>
            <w:r>
              <w:rPr>
                <w:b w:val="false"/>
                <w:bCs w:val="false"/>
              </w:rPr>
              <w:t xml:space="preserve">Customers shall view notifications and mark them as read.</w:t>
            </w:r>
          </w:p>
        </w:tc>
      </w:tr>
    </w:tbl>
    <w:p>
      <w:pPr>
        <w:pStyle w:val="Heading2"/>
        <w:spacing w:after="120" w:before="200"/>
      </w:pPr>
      <w:r>
        <w:t xml:space="preserve">3.7 Administration</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6900"/>
      </w:tblGrid>
      <w:tr>
        <w:trPr>
          <w:tblHeader/>
        </w:trPr>
        <w:tc>
          <w:tcPr>
            <w:tcW w:type="dxa" w:w="2100"/>
            <w:shd w:fill="D9E2F3" w:color="auto" w:val="clear"/>
            <w:tcMar>
              <w:top w:type="dxa" w:w="60"/>
              <w:left w:type="dxa" w:w="100"/>
              <w:bottom w:type="dxa" w:w="60"/>
              <w:right w:type="dxa" w:w="100"/>
            </w:tcMar>
          </w:tcPr>
          <w:p>
            <w:pPr>
              <w:spacing w:after="0"/>
            </w:pPr>
            <w:r>
              <w:rPr>
                <w:b/>
                <w:bCs/>
              </w:rPr>
              <w:t xml:space="preserve">ID</w:t>
            </w:r>
          </w:p>
        </w:tc>
        <w:tc>
          <w:tcPr>
            <w:tcW w:type="dxa" w:w="6900"/>
            <w:shd w:fill="D9E2F3" w:color="auto" w:val="clear"/>
            <w:tcMar>
              <w:top w:type="dxa" w:w="60"/>
              <w:left w:type="dxa" w:w="100"/>
              <w:bottom w:type="dxa" w:w="60"/>
              <w:right w:type="dxa" w:w="100"/>
            </w:tcMar>
          </w:tcPr>
          <w:p>
            <w:pPr>
              <w:spacing w:after="0"/>
            </w:pPr>
            <w:r>
              <w:rPr>
                <w:b/>
                <w:bCs/>
              </w:rPr>
              <w:t xml:space="preserve">Requirement</w:t>
            </w:r>
          </w:p>
        </w:tc>
      </w:tr>
      <w:tr>
        <w:tc>
          <w:tcPr>
            <w:tcW w:type="dxa" w:w="2100"/>
            <w:tcMar>
              <w:top w:type="dxa" w:w="60"/>
              <w:left w:type="dxa" w:w="100"/>
              <w:bottom w:type="dxa" w:w="60"/>
              <w:right w:type="dxa" w:w="100"/>
            </w:tcMar>
          </w:tcPr>
          <w:p>
            <w:pPr>
              <w:spacing w:after="0"/>
            </w:pPr>
            <w:r>
              <w:rPr>
                <w:b/>
                <w:bCs/>
              </w:rPr>
              <w:t xml:space="preserve">FR-ADM-01</w:t>
            </w:r>
          </w:p>
        </w:tc>
        <w:tc>
          <w:tcPr>
            <w:tcW w:type="dxa" w:w="6900"/>
            <w:tcMar>
              <w:top w:type="dxa" w:w="60"/>
              <w:left w:type="dxa" w:w="100"/>
              <w:bottom w:type="dxa" w:w="60"/>
              <w:right w:type="dxa" w:w="100"/>
            </w:tcMar>
          </w:tcPr>
          <w:p>
            <w:pPr>
              <w:spacing w:after="0"/>
            </w:pPr>
            <w:r>
              <w:rPr>
                <w:b w:val="false"/>
                <w:bCs w:val="false"/>
              </w:rPr>
              <w:t xml:space="preserve">Public registration shall never grant administrator privileges.</w:t>
            </w:r>
          </w:p>
        </w:tc>
      </w:tr>
      <w:tr>
        <w:tc>
          <w:tcPr>
            <w:tcW w:type="dxa" w:w="2100"/>
            <w:tcMar>
              <w:top w:type="dxa" w:w="60"/>
              <w:left w:type="dxa" w:w="100"/>
              <w:bottom w:type="dxa" w:w="60"/>
              <w:right w:type="dxa" w:w="100"/>
            </w:tcMar>
          </w:tcPr>
          <w:p>
            <w:pPr>
              <w:spacing w:after="0"/>
            </w:pPr>
            <w:r>
              <w:rPr>
                <w:b/>
                <w:bCs/>
              </w:rPr>
              <w:t xml:space="preserve">FR-ADM-02</w:t>
            </w:r>
          </w:p>
        </w:tc>
        <w:tc>
          <w:tcPr>
            <w:tcW w:type="dxa" w:w="6900"/>
            <w:tcMar>
              <w:top w:type="dxa" w:w="60"/>
              <w:left w:type="dxa" w:w="100"/>
              <w:bottom w:type="dxa" w:w="60"/>
              <w:right w:type="dxa" w:w="100"/>
            </w:tcMar>
          </w:tcPr>
          <w:p>
            <w:pPr>
              <w:spacing w:after="0"/>
            </w:pPr>
            <w:r>
              <w:rPr>
                <w:b w:val="false"/>
                <w:bCs w:val="false"/>
              </w:rPr>
              <w:t xml:space="preserve">Administrators shall search and view user profiles and status.</w:t>
            </w:r>
          </w:p>
        </w:tc>
      </w:tr>
      <w:tr>
        <w:tc>
          <w:tcPr>
            <w:tcW w:type="dxa" w:w="2100"/>
            <w:tcMar>
              <w:top w:type="dxa" w:w="60"/>
              <w:left w:type="dxa" w:w="100"/>
              <w:bottom w:type="dxa" w:w="60"/>
              <w:right w:type="dxa" w:w="100"/>
            </w:tcMar>
          </w:tcPr>
          <w:p>
            <w:pPr>
              <w:spacing w:after="0"/>
            </w:pPr>
            <w:r>
              <w:rPr>
                <w:b/>
                <w:bCs/>
              </w:rPr>
              <w:t xml:space="preserve">FR-ADM-03</w:t>
            </w:r>
          </w:p>
        </w:tc>
        <w:tc>
          <w:tcPr>
            <w:tcW w:type="dxa" w:w="6900"/>
            <w:tcMar>
              <w:top w:type="dxa" w:w="60"/>
              <w:left w:type="dxa" w:w="100"/>
              <w:bottom w:type="dxa" w:w="60"/>
              <w:right w:type="dxa" w:w="100"/>
            </w:tcMar>
          </w:tcPr>
          <w:p>
            <w:pPr>
              <w:spacing w:after="0"/>
            </w:pPr>
            <w:r>
              <w:rPr>
                <w:b w:val="false"/>
                <w:bCs w:val="false"/>
              </w:rPr>
              <w:t xml:space="preserve">Administrators shall view account owner, type, branch, status, and demo balance.</w:t>
            </w:r>
          </w:p>
        </w:tc>
      </w:tr>
      <w:tr>
        <w:tc>
          <w:tcPr>
            <w:tcW w:type="dxa" w:w="2100"/>
            <w:tcMar>
              <w:top w:type="dxa" w:w="60"/>
              <w:left w:type="dxa" w:w="100"/>
              <w:bottom w:type="dxa" w:w="60"/>
              <w:right w:type="dxa" w:w="100"/>
            </w:tcMar>
          </w:tcPr>
          <w:p>
            <w:pPr>
              <w:spacing w:after="0"/>
            </w:pPr>
            <w:r>
              <w:rPr>
                <w:b/>
                <w:bCs/>
              </w:rPr>
              <w:t xml:space="preserve">FR-ADM-04</w:t>
            </w:r>
          </w:p>
        </w:tc>
        <w:tc>
          <w:tcPr>
            <w:tcW w:type="dxa" w:w="6900"/>
            <w:tcMar>
              <w:top w:type="dxa" w:w="60"/>
              <w:left w:type="dxa" w:w="100"/>
              <w:bottom w:type="dxa" w:w="60"/>
              <w:right w:type="dxa" w:w="100"/>
            </w:tcMar>
          </w:tcPr>
          <w:p>
            <w:pPr>
              <w:spacing w:after="0"/>
            </w:pPr>
            <w:r>
              <w:rPr>
                <w:b w:val="false"/>
                <w:bCs w:val="false"/>
              </w:rPr>
              <w:t xml:space="preserve">Account status changes shall require authorized access and confirmation.</w:t>
            </w:r>
          </w:p>
        </w:tc>
      </w:tr>
      <w:tr>
        <w:tc>
          <w:tcPr>
            <w:tcW w:type="dxa" w:w="2100"/>
            <w:tcMar>
              <w:top w:type="dxa" w:w="60"/>
              <w:left w:type="dxa" w:w="100"/>
              <w:bottom w:type="dxa" w:w="60"/>
              <w:right w:type="dxa" w:w="100"/>
            </w:tcMar>
          </w:tcPr>
          <w:p>
            <w:pPr>
              <w:spacing w:after="0"/>
            </w:pPr>
            <w:r>
              <w:rPr>
                <w:b/>
                <w:bCs/>
              </w:rPr>
              <w:t xml:space="preserve">FR-ADM-05</w:t>
            </w:r>
          </w:p>
        </w:tc>
        <w:tc>
          <w:tcPr>
            <w:tcW w:type="dxa" w:w="6900"/>
            <w:tcMar>
              <w:top w:type="dxa" w:w="60"/>
              <w:left w:type="dxa" w:w="100"/>
              <w:bottom w:type="dxa" w:w="60"/>
              <w:right w:type="dxa" w:w="100"/>
            </w:tcMar>
          </w:tcPr>
          <w:p>
            <w:pPr>
              <w:spacing w:after="0"/>
            </w:pPr>
            <w:r>
              <w:rPr>
                <w:b w:val="false"/>
                <w:bCs w:val="false"/>
              </w:rPr>
              <w:t xml:space="preserve">Administrators shall filter and inspect transactions by date, type, status, account, or reference.</w:t>
            </w:r>
          </w:p>
        </w:tc>
      </w:tr>
      <w:tr>
        <w:tc>
          <w:tcPr>
            <w:tcW w:type="dxa" w:w="2100"/>
            <w:tcMar>
              <w:top w:type="dxa" w:w="60"/>
              <w:left w:type="dxa" w:w="100"/>
              <w:bottom w:type="dxa" w:w="60"/>
              <w:right w:type="dxa" w:w="100"/>
            </w:tcMar>
          </w:tcPr>
          <w:p>
            <w:pPr>
              <w:spacing w:after="0"/>
            </w:pPr>
            <w:r>
              <w:rPr>
                <w:b/>
                <w:bCs/>
              </w:rPr>
              <w:t xml:space="preserve">FR-ADM-06</w:t>
            </w:r>
          </w:p>
        </w:tc>
        <w:tc>
          <w:tcPr>
            <w:tcW w:type="dxa" w:w="6900"/>
            <w:tcMar>
              <w:top w:type="dxa" w:w="60"/>
              <w:left w:type="dxa" w:w="100"/>
              <w:bottom w:type="dxa" w:w="60"/>
              <w:right w:type="dxa" w:w="100"/>
            </w:tcMar>
          </w:tcPr>
          <w:p>
            <w:pPr>
              <w:spacing w:after="0"/>
            </w:pPr>
            <w:r>
              <w:rPr>
                <w:b w:val="false"/>
                <w:bCs w:val="false"/>
              </w:rPr>
              <w:t xml:space="preserve">Administrators may manage branch records or use a predefined seed list.</w:t>
            </w:r>
          </w:p>
        </w:tc>
      </w:tr>
      <w:tr>
        <w:tc>
          <w:tcPr>
            <w:tcW w:type="dxa" w:w="2100"/>
            <w:tcMar>
              <w:top w:type="dxa" w:w="60"/>
              <w:left w:type="dxa" w:w="100"/>
              <w:bottom w:type="dxa" w:w="60"/>
              <w:right w:type="dxa" w:w="100"/>
            </w:tcMar>
          </w:tcPr>
          <w:p>
            <w:pPr>
              <w:spacing w:after="0"/>
            </w:pPr>
            <w:r>
              <w:rPr>
                <w:b/>
                <w:bCs/>
              </w:rPr>
              <w:t xml:space="preserve">FR-ADM-07</w:t>
            </w:r>
          </w:p>
        </w:tc>
        <w:tc>
          <w:tcPr>
            <w:tcW w:type="dxa" w:w="6900"/>
            <w:tcMar>
              <w:top w:type="dxa" w:w="60"/>
              <w:left w:type="dxa" w:w="100"/>
              <w:bottom w:type="dxa" w:w="60"/>
              <w:right w:type="dxa" w:w="100"/>
            </w:tcMar>
          </w:tcPr>
          <w:p>
            <w:pPr>
              <w:spacing w:after="0"/>
            </w:pPr>
            <w:r>
              <w:rPr>
                <w:b w:val="false"/>
                <w:bCs w:val="false"/>
              </w:rPr>
              <w:t xml:space="preserve">Only authorized operators may post optional simulated deposits.</w:t>
            </w:r>
          </w:p>
        </w:tc>
      </w:tr>
      <w:tr>
        <w:tc>
          <w:tcPr>
            <w:tcW w:type="dxa" w:w="2100"/>
            <w:tcMar>
              <w:top w:type="dxa" w:w="60"/>
              <w:left w:type="dxa" w:w="100"/>
              <w:bottom w:type="dxa" w:w="60"/>
              <w:right w:type="dxa" w:w="100"/>
            </w:tcMar>
          </w:tcPr>
          <w:p>
            <w:pPr>
              <w:spacing w:after="0"/>
            </w:pPr>
            <w:r>
              <w:rPr>
                <w:b/>
                <w:bCs/>
              </w:rPr>
              <w:t xml:space="preserve">FR-ADM-08</w:t>
            </w:r>
          </w:p>
        </w:tc>
        <w:tc>
          <w:tcPr>
            <w:tcW w:type="dxa" w:w="6900"/>
            <w:tcMar>
              <w:top w:type="dxa" w:w="60"/>
              <w:left w:type="dxa" w:w="100"/>
              <w:bottom w:type="dxa" w:w="60"/>
              <w:right w:type="dxa" w:w="100"/>
            </w:tcMar>
          </w:tcPr>
          <w:p>
            <w:pPr>
              <w:spacing w:after="0"/>
            </w:pPr>
            <w:r>
              <w:rPr>
                <w:b w:val="false"/>
                <w:bCs w:val="false"/>
              </w:rPr>
              <w:t xml:space="preserve">Privileged actions shall record actor, timestamp, target record, and reason where applicable.</w:t>
            </w:r>
          </w:p>
        </w:tc>
      </w:tr>
      <w:tr>
        <w:tc>
          <w:tcPr>
            <w:tcW w:type="dxa" w:w="2100"/>
            <w:tcMar>
              <w:top w:type="dxa" w:w="60"/>
              <w:left w:type="dxa" w:w="100"/>
              <w:bottom w:type="dxa" w:w="60"/>
              <w:right w:type="dxa" w:w="100"/>
            </w:tcMar>
          </w:tcPr>
          <w:p>
            <w:pPr>
              <w:spacing w:after="0"/>
            </w:pPr>
            <w:r>
              <w:rPr>
                <w:b/>
                <w:bCs/>
              </w:rPr>
              <w:t xml:space="preserve">FR-ADM-09</w:t>
            </w:r>
          </w:p>
        </w:tc>
        <w:tc>
          <w:tcPr>
            <w:tcW w:type="dxa" w:w="6900"/>
            <w:tcMar>
              <w:top w:type="dxa" w:w="60"/>
              <w:left w:type="dxa" w:w="100"/>
              <w:bottom w:type="dxa" w:w="60"/>
              <w:right w:type="dxa" w:w="100"/>
            </w:tcMar>
          </w:tcPr>
          <w:p>
            <w:pPr>
              <w:spacing w:after="0"/>
            </w:pPr>
            <w:r>
              <w:rPr>
                <w:b w:val="false"/>
                <w:bCs w:val="false"/>
              </w:rPr>
              <w:t xml:space="preserve">Administrator and teller roles shall be provisioned only by direct database seeding or by an existing administrator through a trusted server-side action. Roles shall never be assignable or elevatable from the client.</w:t>
            </w:r>
          </w:p>
        </w:tc>
      </w:tr>
    </w:tbl>
    <w:p>
      <w:r>
        <w:br w:type="page"/>
      </w:r>
    </w:p>
    <w:p>
      <w:pPr>
        <w:pStyle w:val="Heading1"/>
        <w:spacing w:after="140" w:before="280"/>
      </w:pPr>
      <w:r>
        <w:t xml:space="preserve">4. Main Workflows</w:t>
      </w:r>
    </w:p>
    <w:p>
      <w:pPr>
        <w:pStyle w:val="Heading2"/>
        <w:spacing w:after="120" w:before="200"/>
      </w:pPr>
      <w:r>
        <w:t xml:space="preserve">4.1 Internal Transfer</w:t>
      </w:r>
    </w:p>
    <w:p>
      <w:pPr>
        <w:pStyle w:val="ListParagraph"/>
        <w:numPr>
          <w:ilvl w:val="0"/>
          <w:numId w:val="2"/>
        </w:numPr>
        <w:spacing w:after="80"/>
      </w:pPr>
      <w:r>
        <w:t xml:space="preserve">Customer opens Send Money and enters the recipient’s SmartBank account number.</w:t>
      </w:r>
    </w:p>
    <w:p>
      <w:pPr>
        <w:pStyle w:val="ListParagraph"/>
        <w:numPr>
          <w:ilvl w:val="0"/>
          <w:numId w:val="2"/>
        </w:numPr>
        <w:spacing w:after="80"/>
      </w:pPr>
      <w:r>
        <w:t xml:space="preserve">The backend looks up the account and displays the verified recipient (abbreviated name), masked account number, account type, and branch.</w:t>
      </w:r>
    </w:p>
    <w:p>
      <w:pPr>
        <w:pStyle w:val="ListParagraph"/>
        <w:numPr>
          <w:ilvl w:val="0"/>
          <w:numId w:val="2"/>
        </w:numPr>
        <w:spacing w:after="80"/>
      </w:pPr>
      <w:r>
        <w:t xml:space="preserve">Customer enters amount and optional reference.</w:t>
      </w:r>
    </w:p>
    <w:p>
      <w:pPr>
        <w:pStyle w:val="ListParagraph"/>
        <w:numPr>
          <w:ilvl w:val="0"/>
          <w:numId w:val="2"/>
        </w:numPr>
        <w:spacing w:after="80"/>
      </w:pPr>
      <w:r>
        <w:t xml:space="preserve">The app displays a confirmation summary.</w:t>
      </w:r>
    </w:p>
    <w:p>
      <w:pPr>
        <w:pStyle w:val="ListParagraph"/>
        <w:numPr>
          <w:ilvl w:val="0"/>
          <w:numId w:val="2"/>
        </w:numPr>
        <w:spacing w:after="80"/>
      </w:pPr>
      <w:r>
        <w:t xml:space="preserve">Customer confirms the transfer.</w:t>
      </w:r>
    </w:p>
    <w:p>
      <w:pPr>
        <w:pStyle w:val="ListParagraph"/>
        <w:numPr>
          <w:ilvl w:val="0"/>
          <w:numId w:val="2"/>
        </w:numPr>
        <w:spacing w:after="80"/>
      </w:pPr>
      <w:r>
        <w:t xml:space="preserve">The backend validates user authorization, account eligibility, amount, available balance, and recipient.</w:t>
      </w:r>
    </w:p>
    <w:p>
      <w:pPr>
        <w:pStyle w:val="ListParagraph"/>
        <w:numPr>
          <w:ilvl w:val="0"/>
          <w:numId w:val="2"/>
        </w:numPr>
        <w:spacing w:after="80"/>
      </w:pPr>
      <w:r>
        <w:t xml:space="preserve">The backend performs debit, credit, transaction record, and audit record creation atomically.</w:t>
      </w:r>
    </w:p>
    <w:p>
      <w:pPr>
        <w:pStyle w:val="ListParagraph"/>
        <w:numPr>
          <w:ilvl w:val="0"/>
          <w:numId w:val="2"/>
        </w:numPr>
        <w:spacing w:after="80"/>
      </w:pPr>
      <w:r>
        <w:t xml:space="preserve">The app displays the result; both accounts’ transaction histories are updated and notifications are created.</w:t>
      </w:r>
    </w:p>
    <w:p>
      <w:pPr>
        <w:pStyle w:val="Heading2"/>
        <w:spacing w:after="120" w:before="200"/>
      </w:pPr>
      <w:r>
        <w:t xml:space="preserve">4.2 Optional Branch Deposit</w:t>
      </w:r>
    </w:p>
    <w:p>
      <w:pPr>
        <w:pStyle w:val="ListParagraph"/>
        <w:numPr>
          <w:ilvl w:val="0"/>
          <w:numId w:val="3"/>
        </w:numPr>
        <w:spacing w:after="80"/>
      </w:pPr>
      <w:r>
        <w:t xml:space="preserve">Authorized administrator/teller opens the deposit-recording screen.</w:t>
      </w:r>
    </w:p>
    <w:p>
      <w:pPr>
        <w:pStyle w:val="ListParagraph"/>
        <w:numPr>
          <w:ilvl w:val="0"/>
          <w:numId w:val="3"/>
        </w:numPr>
        <w:spacing w:after="80"/>
      </w:pPr>
      <w:r>
        <w:t xml:space="preserve">Operator looks up the account and verifies its owner and branch.</w:t>
      </w:r>
    </w:p>
    <w:p>
      <w:pPr>
        <w:pStyle w:val="ListParagraph"/>
        <w:numPr>
          <w:ilvl w:val="0"/>
          <w:numId w:val="3"/>
        </w:numPr>
        <w:spacing w:after="80"/>
      </w:pPr>
      <w:r>
        <w:t xml:space="preserve">Operator enters amount and optional receipt/reference note.</w:t>
      </w:r>
    </w:p>
    <w:p>
      <w:pPr>
        <w:pStyle w:val="ListParagraph"/>
        <w:numPr>
          <w:ilvl w:val="0"/>
          <w:numId w:val="3"/>
        </w:numPr>
        <w:spacing w:after="80"/>
      </w:pPr>
      <w:r>
        <w:t xml:space="preserve">The app shows the account, branch, amount, and confirmation prompt.</w:t>
      </w:r>
    </w:p>
    <w:p>
      <w:pPr>
        <w:pStyle w:val="ListParagraph"/>
        <w:numPr>
          <w:ilvl w:val="0"/>
          <w:numId w:val="3"/>
        </w:numPr>
        <w:spacing w:after="80"/>
      </w:pPr>
      <w:r>
        <w:t xml:space="preserve">Operator confirms that this is a simulated deposit received at the branch.</w:t>
      </w:r>
    </w:p>
    <w:p>
      <w:pPr>
        <w:pStyle w:val="ListParagraph"/>
        <w:numPr>
          <w:ilvl w:val="0"/>
          <w:numId w:val="3"/>
        </w:numPr>
        <w:spacing w:after="80"/>
      </w:pPr>
      <w:r>
        <w:t xml:space="preserve">The backend posts the credit, transaction record, and audit record atomically.</w:t>
      </w:r>
    </w:p>
    <w:p>
      <w:pPr>
        <w:pStyle w:val="ListParagraph"/>
        <w:numPr>
          <w:ilvl w:val="0"/>
          <w:numId w:val="3"/>
        </w:numPr>
        <w:spacing w:after="80"/>
      </w:pPr>
      <w:r>
        <w:t xml:space="preserve">The deposit appears in the customer’s history and admin monitoring screen.</w:t>
      </w:r>
    </w:p>
    <w:p>
      <w:pPr>
        <w:pStyle w:val="Heading2"/>
        <w:spacing w:after="120" w:before="200"/>
      </w:pPr>
      <w:r>
        <w:t xml:space="preserve">4.3 Failure Handling</w:t>
      </w:r>
    </w:p>
    <w:p>
      <w:pPr>
        <w:pStyle w:val="ListParagraph"/>
        <w:numPr>
          <w:ilvl w:val="0"/>
          <w:numId w:val="1"/>
        </w:numPr>
        <w:spacing w:after="80"/>
      </w:pPr>
      <w:r>
        <w:t xml:space="preserve">Unknown recipient: show account not found; do not change balances.</w:t>
      </w:r>
    </w:p>
    <w:p>
      <w:pPr>
        <w:pStyle w:val="ListParagraph"/>
        <w:numPr>
          <w:ilvl w:val="0"/>
          <w:numId w:val="1"/>
        </w:numPr>
        <w:spacing w:after="80"/>
      </w:pPr>
      <w:r>
        <w:t xml:space="preserve">Insufficient balance: reject the transfer; neither balance changes.</w:t>
      </w:r>
    </w:p>
    <w:p>
      <w:pPr>
        <w:pStyle w:val="ListParagraph"/>
        <w:numPr>
          <w:ilvl w:val="0"/>
          <w:numId w:val="1"/>
        </w:numPr>
        <w:spacing w:after="80"/>
      </w:pPr>
      <w:r>
        <w:t xml:space="preserve">Blocked/inactive account: reject the operation.</w:t>
      </w:r>
    </w:p>
    <w:p>
      <w:pPr>
        <w:pStyle w:val="ListParagraph"/>
        <w:numPr>
          <w:ilvl w:val="0"/>
          <w:numId w:val="1"/>
        </w:numPr>
        <w:spacing w:after="80"/>
      </w:pPr>
      <w:r>
        <w:t xml:space="preserve">Invalid amount: reject before any balance change.</w:t>
      </w:r>
    </w:p>
    <w:p>
      <w:pPr>
        <w:pStyle w:val="ListParagraph"/>
        <w:numPr>
          <w:ilvl w:val="0"/>
          <w:numId w:val="1"/>
        </w:numPr>
        <w:spacing w:after="80"/>
      </w:pPr>
      <w:r>
        <w:t xml:space="preserve">Network failure: show a useful status and protect against duplicate submissions on retry (idempotency).</w:t>
      </w:r>
    </w:p>
    <w:p>
      <w:pPr>
        <w:pStyle w:val="ListParagraph"/>
        <w:numPr>
          <w:ilvl w:val="0"/>
          <w:numId w:val="1"/>
        </w:numPr>
        <w:spacing w:after="80"/>
      </w:pPr>
      <w:r>
        <w:t xml:space="preserve">Unexpected database failure: roll back the complete financial operation.</w:t>
      </w:r>
    </w:p>
    <w:p>
      <w:pPr>
        <w:pStyle w:val="Heading1"/>
        <w:spacing w:after="140" w:before="280"/>
      </w:pPr>
      <w:r>
        <w:t xml:space="preserve">5. Data Requirements and Proposed Schema</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00"/>
      </w:tblGrid>
      <w:tr>
        <w:trPr>
          <w:tblHeader/>
        </w:trPr>
        <w:tc>
          <w:tcPr>
            <w:tcW w:type="dxa" w:w="2400"/>
            <w:shd w:fill="D9E2F3" w:color="auto" w:val="clear"/>
            <w:tcMar>
              <w:top w:type="dxa" w:w="60"/>
              <w:left w:type="dxa" w:w="100"/>
              <w:bottom w:type="dxa" w:w="60"/>
              <w:right w:type="dxa" w:w="100"/>
            </w:tcMar>
          </w:tcPr>
          <w:p>
            <w:pPr>
              <w:spacing w:after="0"/>
            </w:pPr>
            <w:r>
              <w:rPr>
                <w:b/>
                <w:bCs/>
              </w:rPr>
              <w:t xml:space="preserve">Table</w:t>
            </w:r>
          </w:p>
        </w:tc>
        <w:tc>
          <w:tcPr>
            <w:tcW w:type="dxa" w:w="6600"/>
            <w:shd w:fill="D9E2F3" w:color="auto" w:val="clear"/>
            <w:tcMar>
              <w:top w:type="dxa" w:w="60"/>
              <w:left w:type="dxa" w:w="100"/>
              <w:bottom w:type="dxa" w:w="60"/>
              <w:right w:type="dxa" w:w="100"/>
            </w:tcMar>
          </w:tcPr>
          <w:p>
            <w:pPr>
              <w:spacing w:after="0"/>
            </w:pPr>
            <w:r>
              <w:rPr>
                <w:b/>
                <w:bCs/>
              </w:rPr>
              <w:t xml:space="preserve">Key fields / purpose</w:t>
            </w:r>
          </w:p>
        </w:tc>
      </w:tr>
      <w:tr>
        <w:tc>
          <w:tcPr>
            <w:tcW w:type="dxa" w:w="2400"/>
            <w:tcMar>
              <w:top w:type="dxa" w:w="60"/>
              <w:left w:type="dxa" w:w="100"/>
              <w:bottom w:type="dxa" w:w="60"/>
              <w:right w:type="dxa" w:w="100"/>
            </w:tcMar>
          </w:tcPr>
          <w:p>
            <w:pPr>
              <w:spacing w:after="0"/>
            </w:pPr>
            <w:r>
              <w:rPr>
                <w:b/>
                <w:bCs/>
              </w:rPr>
              <w:t xml:space="preserve">profiles</w:t>
            </w:r>
          </w:p>
        </w:tc>
        <w:tc>
          <w:tcPr>
            <w:tcW w:type="dxa" w:w="6600"/>
            <w:tcMar>
              <w:top w:type="dxa" w:w="60"/>
              <w:left w:type="dxa" w:w="100"/>
              <w:bottom w:type="dxa" w:w="60"/>
              <w:right w:type="dxa" w:w="100"/>
            </w:tcMar>
          </w:tcPr>
          <w:p>
            <w:pPr>
              <w:spacing w:after="0"/>
            </w:pPr>
            <w:r>
              <w:rPr>
                <w:b w:val="false"/>
                <w:bCs w:val="false"/>
              </w:rPr>
              <w:t xml:space="preserve">id linked to auth user, full_name, email, phone, role, created_at, updated_at.</w:t>
            </w:r>
          </w:p>
        </w:tc>
      </w:tr>
      <w:tr>
        <w:tc>
          <w:tcPr>
            <w:tcW w:type="dxa" w:w="2400"/>
            <w:tcMar>
              <w:top w:type="dxa" w:w="60"/>
              <w:left w:type="dxa" w:w="100"/>
              <w:bottom w:type="dxa" w:w="60"/>
              <w:right w:type="dxa" w:w="100"/>
            </w:tcMar>
          </w:tcPr>
          <w:p>
            <w:pPr>
              <w:spacing w:after="0"/>
            </w:pPr>
            <w:r>
              <w:rPr>
                <w:b/>
                <w:bCs/>
              </w:rPr>
              <w:t xml:space="preserve">branches</w:t>
            </w:r>
          </w:p>
        </w:tc>
        <w:tc>
          <w:tcPr>
            <w:tcW w:type="dxa" w:w="6600"/>
            <w:tcMar>
              <w:top w:type="dxa" w:w="60"/>
              <w:left w:type="dxa" w:w="100"/>
              <w:bottom w:type="dxa" w:w="60"/>
              <w:right w:type="dxa" w:w="100"/>
            </w:tcMar>
          </w:tcPr>
          <w:p>
            <w:pPr>
              <w:spacing w:after="0"/>
            </w:pPr>
            <w:r>
              <w:rPr>
                <w:b w:val="false"/>
                <w:bCs w:val="false"/>
              </w:rPr>
              <w:t xml:space="preserve">id, branch_code, name, district, address, is_active, created_at.</w:t>
            </w:r>
          </w:p>
        </w:tc>
      </w:tr>
      <w:tr>
        <w:tc>
          <w:tcPr>
            <w:tcW w:type="dxa" w:w="2400"/>
            <w:tcMar>
              <w:top w:type="dxa" w:w="60"/>
              <w:left w:type="dxa" w:w="100"/>
              <w:bottom w:type="dxa" w:w="60"/>
              <w:right w:type="dxa" w:w="100"/>
            </w:tcMar>
          </w:tcPr>
          <w:p>
            <w:pPr>
              <w:spacing w:after="0"/>
            </w:pPr>
            <w:r>
              <w:rPr>
                <w:b/>
                <w:bCs/>
              </w:rPr>
              <w:t xml:space="preserve">accounts</w:t>
            </w:r>
          </w:p>
        </w:tc>
        <w:tc>
          <w:tcPr>
            <w:tcW w:type="dxa" w:w="6600"/>
            <w:tcMar>
              <w:top w:type="dxa" w:w="60"/>
              <w:left w:type="dxa" w:w="100"/>
              <w:bottom w:type="dxa" w:w="60"/>
              <w:right w:type="dxa" w:w="100"/>
            </w:tcMar>
          </w:tcPr>
          <w:p>
            <w:pPr>
              <w:spacing w:after="0"/>
            </w:pPr>
            <w:r>
              <w:rPr>
                <w:b w:val="false"/>
                <w:bCs w:val="false"/>
              </w:rPr>
              <w:t xml:space="preserve">id, unique account_number, owner/user_id, branch_id, account_type, status, balance (fixed-precision numeric), created_at.</w:t>
            </w:r>
          </w:p>
        </w:tc>
      </w:tr>
      <w:tr>
        <w:tc>
          <w:tcPr>
            <w:tcW w:type="dxa" w:w="2400"/>
            <w:tcMar>
              <w:top w:type="dxa" w:w="60"/>
              <w:left w:type="dxa" w:w="100"/>
              <w:bottom w:type="dxa" w:w="60"/>
              <w:right w:type="dxa" w:w="100"/>
            </w:tcMar>
          </w:tcPr>
          <w:p>
            <w:pPr>
              <w:spacing w:after="0"/>
            </w:pPr>
            <w:r>
              <w:rPr>
                <w:b/>
                <w:bCs/>
              </w:rPr>
              <w:t xml:space="preserve">transactions</w:t>
            </w:r>
          </w:p>
        </w:tc>
        <w:tc>
          <w:tcPr>
            <w:tcW w:type="dxa" w:w="6600"/>
            <w:tcMar>
              <w:top w:type="dxa" w:w="60"/>
              <w:left w:type="dxa" w:w="100"/>
              <w:bottom w:type="dxa" w:w="60"/>
              <w:right w:type="dxa" w:w="100"/>
            </w:tcMar>
          </w:tcPr>
          <w:p>
            <w:pPr>
              <w:spacing w:after="0"/>
            </w:pPr>
            <w:r>
              <w:rPr>
                <w:b w:val="false"/>
                <w:bCs w:val="false"/>
              </w:rPr>
              <w:t xml:space="preserve">id, unique reference, type, status, amount, sender_account_id (nullable for deposit), receiver_account_id (nullable for withdrawal), branch_id where applicable, description, initiated_by, timestamps.</w:t>
            </w:r>
          </w:p>
        </w:tc>
      </w:tr>
      <w:tr>
        <w:tc>
          <w:tcPr>
            <w:tcW w:type="dxa" w:w="2400"/>
            <w:tcMar>
              <w:top w:type="dxa" w:w="60"/>
              <w:left w:type="dxa" w:w="100"/>
              <w:bottom w:type="dxa" w:w="60"/>
              <w:right w:type="dxa" w:w="100"/>
            </w:tcMar>
          </w:tcPr>
          <w:p>
            <w:pPr>
              <w:spacing w:after="0"/>
            </w:pPr>
            <w:r>
              <w:rPr>
                <w:b/>
                <w:bCs/>
              </w:rPr>
              <w:t xml:space="preserve">notifications</w:t>
            </w:r>
          </w:p>
        </w:tc>
        <w:tc>
          <w:tcPr>
            <w:tcW w:type="dxa" w:w="6600"/>
            <w:tcMar>
              <w:top w:type="dxa" w:w="60"/>
              <w:left w:type="dxa" w:w="100"/>
              <w:bottom w:type="dxa" w:w="60"/>
              <w:right w:type="dxa" w:w="100"/>
            </w:tcMar>
          </w:tcPr>
          <w:p>
            <w:pPr>
              <w:spacing w:after="0"/>
            </w:pPr>
            <w:r>
              <w:rPr>
                <w:b w:val="false"/>
                <w:bCs w:val="false"/>
              </w:rPr>
              <w:t xml:space="preserve">id, user_id, title, message, related_transaction_id, is_read, created_at.</w:t>
            </w:r>
          </w:p>
        </w:tc>
      </w:tr>
      <w:tr>
        <w:tc>
          <w:tcPr>
            <w:tcW w:type="dxa" w:w="2400"/>
            <w:tcMar>
              <w:top w:type="dxa" w:w="60"/>
              <w:left w:type="dxa" w:w="100"/>
              <w:bottom w:type="dxa" w:w="60"/>
              <w:right w:type="dxa" w:w="100"/>
            </w:tcMar>
          </w:tcPr>
          <w:p>
            <w:pPr>
              <w:spacing w:after="0"/>
            </w:pPr>
            <w:r>
              <w:rPr>
                <w:b/>
                <w:bCs/>
              </w:rPr>
              <w:t xml:space="preserve">audit_logs</w:t>
            </w:r>
          </w:p>
        </w:tc>
        <w:tc>
          <w:tcPr>
            <w:tcW w:type="dxa" w:w="6600"/>
            <w:tcMar>
              <w:top w:type="dxa" w:w="60"/>
              <w:left w:type="dxa" w:w="100"/>
              <w:bottom w:type="dxa" w:w="60"/>
              <w:right w:type="dxa" w:w="100"/>
            </w:tcMar>
          </w:tcPr>
          <w:p>
            <w:pPr>
              <w:spacing w:after="0"/>
            </w:pPr>
            <w:r>
              <w:rPr>
                <w:b w:val="false"/>
                <w:bCs w:val="false"/>
              </w:rPr>
              <w:t xml:space="preserve">id, actor_user_id, action, target_type, target_id, reason/metadata, created_at.</w:t>
            </w:r>
          </w:p>
        </w:tc>
      </w:tr>
    </w:tbl>
    <w:p>
      <w:pPr>
        <w:pStyle w:val="Heading2"/>
        <w:spacing w:after="120" w:before="200"/>
      </w:pPr>
      <w:r>
        <w:t xml:space="preserve">5.1 Financial Integrity Rules</w:t>
      </w:r>
    </w:p>
    <w:p>
      <w:pPr>
        <w:pStyle w:val="ListParagraph"/>
        <w:numPr>
          <w:ilvl w:val="0"/>
          <w:numId w:val="1"/>
        </w:numPr>
        <w:spacing w:after="80"/>
      </w:pPr>
      <w:r>
        <w:t xml:space="preserve">Use fixed-precision numeric storage for money, e.g. NUMERIC(18,2); never floating-point types. Amounts are validated and stored to two decimal places.</w:t>
      </w:r>
    </w:p>
    <w:p>
      <w:pPr>
        <w:pStyle w:val="ListParagraph"/>
        <w:numPr>
          <w:ilvl w:val="0"/>
          <w:numId w:val="1"/>
        </w:numPr>
        <w:spacing w:after="80"/>
      </w:pPr>
      <w:r>
        <w:t xml:space="preserve">Validate amounts and permissions on the backend; never trust client-provided balance or role values.</w:t>
      </w:r>
    </w:p>
    <w:p>
      <w:pPr>
        <w:pStyle w:val="ListParagraph"/>
        <w:numPr>
          <w:ilvl w:val="0"/>
          <w:numId w:val="1"/>
        </w:numPr>
        <w:spacing w:after="80"/>
      </w:pPr>
      <w:r>
        <w:t xml:space="preserve">The initial version uses a single authoritative balance column per account. The balance is updated only inside server-side RPCs that lock the account row (SELECT … FOR UPDATE) so the result stays correct under concurrent requests.</w:t>
      </w:r>
    </w:p>
    <w:p>
      <w:pPr>
        <w:pStyle w:val="ListParagraph"/>
        <w:numPr>
          <w:ilvl w:val="0"/>
          <w:numId w:val="1"/>
        </w:numPr>
        <w:spacing w:after="80"/>
      </w:pPr>
      <w:r>
        <w:t xml:space="preserve">For a transfer, the debit, the credit, the transaction record, and the audit record must all succeed or all fail together.</w:t>
      </w:r>
    </w:p>
    <w:p>
      <w:pPr>
        <w:pStyle w:val="ListParagraph"/>
        <w:numPr>
          <w:ilvl w:val="0"/>
          <w:numId w:val="1"/>
        </w:numPr>
        <w:spacing w:after="80"/>
      </w:pPr>
      <w:r>
        <w:t xml:space="preserve">Transfers debit and credit equal amounts. There is no transfer fee in this version, so no fee account or fee transaction leg is required. Introducing a fee later must also define where the fee is credited.</w:t>
      </w:r>
    </w:p>
    <w:p>
      <w:pPr>
        <w:pStyle w:val="ListParagraph"/>
        <w:numPr>
          <w:ilvl w:val="0"/>
          <w:numId w:val="1"/>
        </w:numPr>
        <w:spacing w:after="80"/>
      </w:pPr>
      <w:r>
        <w:t xml:space="preserve">Withdrawals and deposits are single-sided balance adjustments in this simplified model: they change one account’s balance and are recorded as transactions (and, for deposits, audit records), but they do not post to a cash/vault counter-account. A production-grade design would use a full double-entry ledger with balanced counter-accounts and periodic reconciliation.</w:t>
      </w:r>
    </w:p>
    <w:p>
      <w:pPr>
        <w:pStyle w:val="ListParagraph"/>
        <w:numPr>
          <w:ilvl w:val="0"/>
          <w:numId w:val="1"/>
        </w:numPr>
        <w:spacing w:after="80"/>
      </w:pPr>
      <w:r>
        <w:t xml:space="preserve">Use unique references and duplicate-submission (idempotency) protection for all balance-changing operations.</w:t>
      </w:r>
    </w:p>
    <w:p>
      <w:pPr>
        <w:pStyle w:val="ListParagraph"/>
        <w:numPr>
          <w:ilvl w:val="0"/>
          <w:numId w:val="1"/>
        </w:numPr>
        <w:spacing w:after="80"/>
      </w:pPr>
      <w:r>
        <w:t xml:space="preserve">Reject non-positive, non-numeric, over-precision, and over-limit amounts; enforce a configurable per-transaction maximum.</w:t>
      </w:r>
    </w:p>
    <w:p>
      <w:pPr>
        <w:pStyle w:val="ListParagraph"/>
        <w:numPr>
          <w:ilvl w:val="0"/>
          <w:numId w:val="1"/>
        </w:numPr>
        <w:spacing w:after="80"/>
      </w:pPr>
      <w:r>
        <w:t xml:space="preserve">Keep completed financial and audit records; do not silently delete them.</w:t>
      </w:r>
    </w:p>
    <w:p>
      <w:pPr>
        <w:pStyle w:val="Heading2"/>
        <w:spacing w:after="120" w:before="200"/>
      </w:pPr>
      <w:r>
        <w:t xml:space="preserve">5.2 Branch Relationship</w:t>
      </w:r>
    </w:p>
    <w:p>
      <w:pPr>
        <w:spacing w:after="120"/>
      </w:pPr>
      <w:r>
        <w:t xml:space="preserve">Each account references one branch through branch_id. A recipient lookup resolves the branch from the account number, so the sender can verify it without manually selecting a branch. A stored routing/reference code is informational in this project and does not provide real interbank routing.</w:t>
      </w:r>
    </w:p>
    <w:p>
      <w:pPr>
        <w:pStyle w:val="Heading1"/>
        <w:spacing w:after="140" w:before="280"/>
      </w:pPr>
      <w:r>
        <w:t xml:space="preserve">6. External Interface Requirements</w:t>
      </w:r>
    </w:p>
    <w:p>
      <w:pPr>
        <w:pStyle w:val="Heading2"/>
        <w:spacing w:after="120" w:before="200"/>
      </w:pPr>
      <w:r>
        <w:t xml:space="preserve">6.1 Customer Screens</w:t>
      </w:r>
    </w:p>
    <w:p>
      <w:pPr>
        <w:pStyle w:val="ListParagraph"/>
        <w:numPr>
          <w:ilvl w:val="0"/>
          <w:numId w:val="1"/>
        </w:numPr>
        <w:spacing w:after="80"/>
      </w:pPr>
      <w:r>
        <w:t xml:space="preserve">Login, registration, and password reset.</w:t>
      </w:r>
    </w:p>
    <w:p>
      <w:pPr>
        <w:pStyle w:val="ListParagraph"/>
        <w:numPr>
          <w:ilvl w:val="0"/>
          <w:numId w:val="1"/>
        </w:numPr>
        <w:spacing w:after="80"/>
      </w:pPr>
      <w:r>
        <w:t xml:space="preserve">Home dashboard with demo balance, masked account number, branch, recent transactions, and Send Money action.</w:t>
      </w:r>
    </w:p>
    <w:p>
      <w:pPr>
        <w:pStyle w:val="ListParagraph"/>
        <w:numPr>
          <w:ilvl w:val="0"/>
          <w:numId w:val="1"/>
        </w:numPr>
        <w:spacing w:after="80"/>
      </w:pPr>
      <w:r>
        <w:t xml:space="preserve">Account details showing account number, account type, branch/district, status, and demo balance.</w:t>
      </w:r>
    </w:p>
    <w:p>
      <w:pPr>
        <w:pStyle w:val="ListParagraph"/>
        <w:numPr>
          <w:ilvl w:val="0"/>
          <w:numId w:val="1"/>
        </w:numPr>
        <w:spacing w:after="80"/>
      </w:pPr>
      <w:r>
        <w:t xml:space="preserve">Send Money: recipient account number, verified recipient preview, amount, optional reference, confirmation, result.</w:t>
      </w:r>
    </w:p>
    <w:p>
      <w:pPr>
        <w:pStyle w:val="ListParagraph"/>
        <w:numPr>
          <w:ilvl w:val="0"/>
          <w:numId w:val="1"/>
        </w:numPr>
        <w:spacing w:after="80"/>
      </w:pPr>
      <w:r>
        <w:t xml:space="preserve">Withdrawal screens if the withdrawal module is included.</w:t>
      </w:r>
    </w:p>
    <w:p>
      <w:pPr>
        <w:pStyle w:val="ListParagraph"/>
        <w:numPr>
          <w:ilvl w:val="0"/>
          <w:numId w:val="1"/>
        </w:numPr>
        <w:spacing w:after="80"/>
      </w:pPr>
      <w:r>
        <w:t xml:space="preserve">Transaction history, transaction details, notifications, profile, and edit profile.</w:t>
      </w:r>
    </w:p>
    <w:p>
      <w:pPr>
        <w:pStyle w:val="Heading2"/>
        <w:spacing w:after="120" w:before="200"/>
      </w:pPr>
      <w:r>
        <w:t xml:space="preserve">6.2 Admin Screens</w:t>
      </w:r>
    </w:p>
    <w:p>
      <w:pPr>
        <w:pStyle w:val="ListParagraph"/>
        <w:numPr>
          <w:ilvl w:val="0"/>
          <w:numId w:val="1"/>
        </w:numPr>
        <w:spacing w:after="80"/>
      </w:pPr>
      <w:r>
        <w:t xml:space="preserve">Admin login and dashboard.</w:t>
      </w:r>
    </w:p>
    <w:p>
      <w:pPr>
        <w:pStyle w:val="ListParagraph"/>
        <w:numPr>
          <w:ilvl w:val="0"/>
          <w:numId w:val="1"/>
        </w:numPr>
        <w:spacing w:after="80"/>
      </w:pPr>
      <w:r>
        <w:t xml:space="preserve">User list and user details.</w:t>
      </w:r>
    </w:p>
    <w:p>
      <w:pPr>
        <w:pStyle w:val="ListParagraph"/>
        <w:numPr>
          <w:ilvl w:val="0"/>
          <w:numId w:val="1"/>
        </w:numPr>
        <w:spacing w:after="80"/>
      </w:pPr>
      <w:r>
        <w:t xml:space="preserve">Account list/details and status controls.</w:t>
      </w:r>
    </w:p>
    <w:p>
      <w:pPr>
        <w:pStyle w:val="ListParagraph"/>
        <w:numPr>
          <w:ilvl w:val="0"/>
          <w:numId w:val="1"/>
        </w:numPr>
        <w:spacing w:after="80"/>
      </w:pPr>
      <w:r>
        <w:t xml:space="preserve">Branch list/details and optional branch editing.</w:t>
      </w:r>
    </w:p>
    <w:p>
      <w:pPr>
        <w:pStyle w:val="ListParagraph"/>
        <w:numPr>
          <w:ilvl w:val="0"/>
          <w:numId w:val="1"/>
        </w:numPr>
        <w:spacing w:after="80"/>
      </w:pPr>
      <w:r>
        <w:t xml:space="preserve">Transaction monitoring and transaction details.</w:t>
      </w:r>
    </w:p>
    <w:p>
      <w:pPr>
        <w:pStyle w:val="ListParagraph"/>
        <w:numPr>
          <w:ilvl w:val="0"/>
          <w:numId w:val="1"/>
        </w:numPr>
        <w:spacing w:after="80"/>
      </w:pPr>
      <w:r>
        <w:t xml:space="preserve">Optional simulated branch deposit entry/confirmation screen.</w:t>
      </w:r>
    </w:p>
    <w:p>
      <w:pPr>
        <w:pStyle w:val="Heading2"/>
        <w:spacing w:after="120" w:before="200"/>
      </w:pPr>
      <w:r>
        <w:t xml:space="preserve">6.3 Backend Interfaces</w:t>
      </w:r>
    </w:p>
    <w:p>
      <w:pPr>
        <w:pStyle w:val="ListParagraph"/>
        <w:numPr>
          <w:ilvl w:val="0"/>
          <w:numId w:val="1"/>
        </w:numPr>
        <w:spacing w:after="80"/>
      </w:pPr>
      <w:r>
        <w:t xml:space="preserve">Supabase Auth for authentication.</w:t>
      </w:r>
    </w:p>
    <w:p>
      <w:pPr>
        <w:pStyle w:val="ListParagraph"/>
        <w:numPr>
          <w:ilvl w:val="0"/>
          <w:numId w:val="1"/>
        </w:numPr>
        <w:spacing w:after="80"/>
      </w:pPr>
      <w:r>
        <w:t xml:space="preserve">Supabase PostgreSQL for persistent records.</w:t>
      </w:r>
    </w:p>
    <w:p>
      <w:pPr>
        <w:pStyle w:val="ListParagraph"/>
        <w:numPr>
          <w:ilvl w:val="0"/>
          <w:numId w:val="1"/>
        </w:numPr>
        <w:spacing w:after="80"/>
      </w:pPr>
      <w:r>
        <w:t xml:space="preserve">RLS for customer data isolation.</w:t>
      </w:r>
    </w:p>
    <w:p>
      <w:pPr>
        <w:pStyle w:val="ListParagraph"/>
        <w:numPr>
          <w:ilvl w:val="0"/>
          <w:numId w:val="1"/>
        </w:numPr>
        <w:spacing w:after="80"/>
      </w:pPr>
      <w:r>
        <w:t xml:space="preserve">Server-side RPC/functions for transfers, withdrawals, and optional deposits.</w:t>
      </w:r>
    </w:p>
    <w:p>
      <w:pPr>
        <w:pStyle w:val="ListParagraph"/>
        <w:numPr>
          <w:ilvl w:val="0"/>
          <w:numId w:val="1"/>
        </w:numPr>
        <w:spacing w:after="80"/>
      </w:pPr>
      <w:r>
        <w:t xml:space="preserve">No external bank API or payment gateway is required.</w:t>
      </w:r>
    </w:p>
    <w:p>
      <w:r>
        <w:br w:type="page"/>
      </w:r>
    </w:p>
    <w:p>
      <w:pPr>
        <w:pStyle w:val="Heading1"/>
        <w:spacing w:after="140" w:before="280"/>
      </w:pPr>
      <w:r>
        <w:t xml:space="preserve">7. Non-Functional Requirements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1900"/>
        <w:gridCol w:w="5500"/>
      </w:tblGrid>
      <w:tr>
        <w:trPr>
          <w:tblHeader/>
        </w:trPr>
        <w:tc>
          <w:tcPr>
            <w:tcW w:type="dxa" w:w="1600"/>
            <w:shd w:fill="D9E2F3" w:color="auto" w:val="clear"/>
            <w:tcMar>
              <w:top w:type="dxa" w:w="60"/>
              <w:left w:type="dxa" w:w="100"/>
              <w:bottom w:type="dxa" w:w="60"/>
              <w:right w:type="dxa" w:w="100"/>
            </w:tcMar>
          </w:tcPr>
          <w:p>
            <w:pPr>
              <w:spacing w:after="0"/>
            </w:pPr>
            <w:r>
              <w:rPr>
                <w:b/>
                <w:bCs/>
              </w:rPr>
              <w:t xml:space="preserve">ID</w:t>
            </w:r>
          </w:p>
        </w:tc>
        <w:tc>
          <w:tcPr>
            <w:tcW w:type="dxa" w:w="1900"/>
            <w:shd w:fill="D9E2F3" w:color="auto" w:val="clear"/>
            <w:tcMar>
              <w:top w:type="dxa" w:w="60"/>
              <w:left w:type="dxa" w:w="100"/>
              <w:bottom w:type="dxa" w:w="60"/>
              <w:right w:type="dxa" w:w="100"/>
            </w:tcMar>
          </w:tcPr>
          <w:p>
            <w:pPr>
              <w:spacing w:after="0"/>
            </w:pPr>
            <w:r>
              <w:rPr>
                <w:b/>
                <w:bCs/>
              </w:rPr>
              <w:t xml:space="preserve">Category</w:t>
            </w:r>
          </w:p>
        </w:tc>
        <w:tc>
          <w:tcPr>
            <w:tcW w:type="dxa" w:w="5500"/>
            <w:shd w:fill="D9E2F3" w:color="auto" w:val="clear"/>
            <w:tcMar>
              <w:top w:type="dxa" w:w="60"/>
              <w:left w:type="dxa" w:w="100"/>
              <w:bottom w:type="dxa" w:w="60"/>
              <w:right w:type="dxa" w:w="100"/>
            </w:tcMar>
          </w:tcPr>
          <w:p>
            <w:pPr>
              <w:spacing w:after="0"/>
            </w:pPr>
            <w:r>
              <w:rPr>
                <w:b/>
                <w:bCs/>
              </w:rPr>
              <w:t xml:space="preserve">Requirement</w:t>
            </w:r>
          </w:p>
        </w:tc>
      </w:tr>
      <w:tr>
        <w:tc>
          <w:tcPr>
            <w:tcW w:type="dxa" w:w="1600"/>
            <w:tcMar>
              <w:top w:type="dxa" w:w="60"/>
              <w:left w:type="dxa" w:w="100"/>
              <w:bottom w:type="dxa" w:w="60"/>
              <w:right w:type="dxa" w:w="100"/>
            </w:tcMar>
          </w:tcPr>
          <w:p>
            <w:pPr>
              <w:spacing w:after="0"/>
            </w:pPr>
            <w:r>
              <w:rPr>
                <w:b/>
                <w:bCs/>
              </w:rPr>
              <w:t xml:space="preserve">NFR-SEC-01</w:t>
            </w:r>
          </w:p>
        </w:tc>
        <w:tc>
          <w:tcPr>
            <w:tcW w:type="dxa" w:w="1900"/>
            <w:tcMar>
              <w:top w:type="dxa" w:w="60"/>
              <w:left w:type="dxa" w:w="100"/>
              <w:bottom w:type="dxa" w:w="60"/>
              <w:right w:type="dxa" w:w="100"/>
            </w:tcMar>
          </w:tcPr>
          <w:p>
            <w:pPr>
              <w:spacing w:after="0"/>
            </w:pPr>
            <w:r>
              <w:rPr>
                <w:b w:val="false"/>
                <w:bCs w:val="false"/>
              </w:rPr>
              <w:t xml:space="preserve">Security</w:t>
            </w:r>
          </w:p>
        </w:tc>
        <w:tc>
          <w:tcPr>
            <w:tcW w:type="dxa" w:w="5500"/>
            <w:tcMar>
              <w:top w:type="dxa" w:w="60"/>
              <w:left w:type="dxa" w:w="100"/>
              <w:bottom w:type="dxa" w:w="60"/>
              <w:right w:type="dxa" w:w="100"/>
            </w:tcMar>
          </w:tcPr>
          <w:p>
            <w:pPr>
              <w:spacing w:after="0"/>
            </w:pPr>
            <w:r>
              <w:rPr>
                <w:b w:val="false"/>
                <w:bCs w:val="false"/>
              </w:rPr>
              <w:t xml:space="preserve">Private tables shall have suitable RLS policies.</w:t>
            </w:r>
          </w:p>
        </w:tc>
      </w:tr>
      <w:tr>
        <w:tc>
          <w:tcPr>
            <w:tcW w:type="dxa" w:w="1600"/>
            <w:tcMar>
              <w:top w:type="dxa" w:w="60"/>
              <w:left w:type="dxa" w:w="100"/>
              <w:bottom w:type="dxa" w:w="60"/>
              <w:right w:type="dxa" w:w="100"/>
            </w:tcMar>
          </w:tcPr>
          <w:p>
            <w:pPr>
              <w:spacing w:after="0"/>
            </w:pPr>
            <w:r>
              <w:rPr>
                <w:b/>
                <w:bCs/>
              </w:rPr>
              <w:t xml:space="preserve">NFR-SEC-02</w:t>
            </w:r>
          </w:p>
        </w:tc>
        <w:tc>
          <w:tcPr>
            <w:tcW w:type="dxa" w:w="1900"/>
            <w:tcMar>
              <w:top w:type="dxa" w:w="60"/>
              <w:left w:type="dxa" w:w="100"/>
              <w:bottom w:type="dxa" w:w="60"/>
              <w:right w:type="dxa" w:w="100"/>
            </w:tcMar>
          </w:tcPr>
          <w:p>
            <w:pPr>
              <w:spacing w:after="0"/>
            </w:pPr>
            <w:r>
              <w:rPr>
                <w:b w:val="false"/>
                <w:bCs w:val="false"/>
              </w:rPr>
              <w:t xml:space="preserve">Security</w:t>
            </w:r>
          </w:p>
        </w:tc>
        <w:tc>
          <w:tcPr>
            <w:tcW w:type="dxa" w:w="5500"/>
            <w:tcMar>
              <w:top w:type="dxa" w:w="60"/>
              <w:left w:type="dxa" w:w="100"/>
              <w:bottom w:type="dxa" w:w="60"/>
              <w:right w:type="dxa" w:w="100"/>
            </w:tcMar>
          </w:tcPr>
          <w:p>
            <w:pPr>
              <w:spacing w:after="0"/>
            </w:pPr>
            <w:r>
              <w:rPr>
                <w:b w:val="false"/>
                <w:bCs w:val="false"/>
              </w:rPr>
              <w:t xml:space="preserve">Balance-changing operations shall use trusted server-side functions.</w:t>
            </w:r>
          </w:p>
        </w:tc>
      </w:tr>
      <w:tr>
        <w:tc>
          <w:tcPr>
            <w:tcW w:type="dxa" w:w="1600"/>
            <w:tcMar>
              <w:top w:type="dxa" w:w="60"/>
              <w:left w:type="dxa" w:w="100"/>
              <w:bottom w:type="dxa" w:w="60"/>
              <w:right w:type="dxa" w:w="100"/>
            </w:tcMar>
          </w:tcPr>
          <w:p>
            <w:pPr>
              <w:spacing w:after="0"/>
            </w:pPr>
            <w:r>
              <w:rPr>
                <w:b/>
                <w:bCs/>
              </w:rPr>
              <w:t xml:space="preserve">NFR-SEC-03</w:t>
            </w:r>
          </w:p>
        </w:tc>
        <w:tc>
          <w:tcPr>
            <w:tcW w:type="dxa" w:w="1900"/>
            <w:tcMar>
              <w:top w:type="dxa" w:w="60"/>
              <w:left w:type="dxa" w:w="100"/>
              <w:bottom w:type="dxa" w:w="60"/>
              <w:right w:type="dxa" w:w="100"/>
            </w:tcMar>
          </w:tcPr>
          <w:p>
            <w:pPr>
              <w:spacing w:after="0"/>
            </w:pPr>
            <w:r>
              <w:rPr>
                <w:b w:val="false"/>
                <w:bCs w:val="false"/>
              </w:rPr>
              <w:t xml:space="preserve">Security</w:t>
            </w:r>
          </w:p>
        </w:tc>
        <w:tc>
          <w:tcPr>
            <w:tcW w:type="dxa" w:w="5500"/>
            <w:tcMar>
              <w:top w:type="dxa" w:w="60"/>
              <w:left w:type="dxa" w:w="100"/>
              <w:bottom w:type="dxa" w:w="60"/>
              <w:right w:type="dxa" w:w="100"/>
            </w:tcMar>
          </w:tcPr>
          <w:p>
            <w:pPr>
              <w:spacing w:after="0"/>
            </w:pPr>
            <w:r>
              <w:rPr>
                <w:b w:val="false"/>
                <w:bCs w:val="false"/>
              </w:rPr>
              <w:t xml:space="preserve">Admin permissions shall be verified server-side; a client role flag is not trusted.</w:t>
            </w:r>
          </w:p>
        </w:tc>
      </w:tr>
      <w:tr>
        <w:tc>
          <w:tcPr>
            <w:tcW w:type="dxa" w:w="1600"/>
            <w:tcMar>
              <w:top w:type="dxa" w:w="60"/>
              <w:left w:type="dxa" w:w="100"/>
              <w:bottom w:type="dxa" w:w="60"/>
              <w:right w:type="dxa" w:w="100"/>
            </w:tcMar>
          </w:tcPr>
          <w:p>
            <w:pPr>
              <w:spacing w:after="0"/>
            </w:pPr>
            <w:r>
              <w:rPr>
                <w:b/>
                <w:bCs/>
              </w:rPr>
              <w:t xml:space="preserve">NFR-SEC-04</w:t>
            </w:r>
          </w:p>
        </w:tc>
        <w:tc>
          <w:tcPr>
            <w:tcW w:type="dxa" w:w="1900"/>
            <w:tcMar>
              <w:top w:type="dxa" w:w="60"/>
              <w:left w:type="dxa" w:w="100"/>
              <w:bottom w:type="dxa" w:w="60"/>
              <w:right w:type="dxa" w:w="100"/>
            </w:tcMar>
          </w:tcPr>
          <w:p>
            <w:pPr>
              <w:spacing w:after="0"/>
            </w:pPr>
            <w:r>
              <w:rPr>
                <w:b w:val="false"/>
                <w:bCs w:val="false"/>
              </w:rPr>
              <w:t xml:space="preserve">Security</w:t>
            </w:r>
          </w:p>
        </w:tc>
        <w:tc>
          <w:tcPr>
            <w:tcW w:type="dxa" w:w="5500"/>
            <w:tcMar>
              <w:top w:type="dxa" w:w="60"/>
              <w:left w:type="dxa" w:w="100"/>
              <w:bottom w:type="dxa" w:w="60"/>
              <w:right w:type="dxa" w:w="100"/>
            </w:tcMar>
          </w:tcPr>
          <w:p>
            <w:pPr>
              <w:spacing w:after="0"/>
            </w:pPr>
            <w:r>
              <w:rPr>
                <w:b w:val="false"/>
                <w:bCs w:val="false"/>
              </w:rPr>
              <w:t xml:space="preserve">Supabase service-role keys shall never be embedded in the mobile application.</w:t>
            </w:r>
          </w:p>
        </w:tc>
      </w:tr>
      <w:tr>
        <w:tc>
          <w:tcPr>
            <w:tcW w:type="dxa" w:w="1600"/>
            <w:tcMar>
              <w:top w:type="dxa" w:w="60"/>
              <w:left w:type="dxa" w:w="100"/>
              <w:bottom w:type="dxa" w:w="60"/>
              <w:right w:type="dxa" w:w="100"/>
            </w:tcMar>
          </w:tcPr>
          <w:p>
            <w:pPr>
              <w:spacing w:after="0"/>
            </w:pPr>
            <w:r>
              <w:rPr>
                <w:b/>
                <w:bCs/>
              </w:rPr>
              <w:t xml:space="preserve">NFR-SEC-05</w:t>
            </w:r>
          </w:p>
        </w:tc>
        <w:tc>
          <w:tcPr>
            <w:tcW w:type="dxa" w:w="1900"/>
            <w:tcMar>
              <w:top w:type="dxa" w:w="60"/>
              <w:left w:type="dxa" w:w="100"/>
              <w:bottom w:type="dxa" w:w="60"/>
              <w:right w:type="dxa" w:w="100"/>
            </w:tcMar>
          </w:tcPr>
          <w:p>
            <w:pPr>
              <w:spacing w:after="0"/>
            </w:pPr>
            <w:r>
              <w:rPr>
                <w:b w:val="false"/>
                <w:bCs w:val="false"/>
              </w:rPr>
              <w:t xml:space="preserve">Security</w:t>
            </w:r>
          </w:p>
        </w:tc>
        <w:tc>
          <w:tcPr>
            <w:tcW w:type="dxa" w:w="5500"/>
            <w:tcMar>
              <w:top w:type="dxa" w:w="60"/>
              <w:left w:type="dxa" w:w="100"/>
              <w:bottom w:type="dxa" w:w="60"/>
              <w:right w:type="dxa" w:w="100"/>
            </w:tcMar>
          </w:tcPr>
          <w:p>
            <w:pPr>
              <w:spacing w:after="0"/>
            </w:pPr>
            <w:r>
              <w:rPr>
                <w:b w:val="false"/>
                <w:bCs w:val="false"/>
              </w:rPr>
              <w:t xml:space="preserve">Recipient lookup shall expose only an abbreviated name and masked account number, and shall be rate-limited to reduce account enumeration.</w:t>
            </w:r>
          </w:p>
        </w:tc>
      </w:tr>
      <w:tr>
        <w:tc>
          <w:tcPr>
            <w:tcW w:type="dxa" w:w="1600"/>
            <w:tcMar>
              <w:top w:type="dxa" w:w="60"/>
              <w:left w:type="dxa" w:w="100"/>
              <w:bottom w:type="dxa" w:w="60"/>
              <w:right w:type="dxa" w:w="100"/>
            </w:tcMar>
          </w:tcPr>
          <w:p>
            <w:pPr>
              <w:spacing w:after="0"/>
            </w:pPr>
            <w:r>
              <w:rPr>
                <w:b/>
                <w:bCs/>
              </w:rPr>
              <w:t xml:space="preserve">NFR-INT-01</w:t>
            </w:r>
          </w:p>
        </w:tc>
        <w:tc>
          <w:tcPr>
            <w:tcW w:type="dxa" w:w="1900"/>
            <w:tcMar>
              <w:top w:type="dxa" w:w="60"/>
              <w:left w:type="dxa" w:w="100"/>
              <w:bottom w:type="dxa" w:w="60"/>
              <w:right w:type="dxa" w:w="100"/>
            </w:tcMar>
          </w:tcPr>
          <w:p>
            <w:pPr>
              <w:spacing w:after="0"/>
            </w:pPr>
            <w:r>
              <w:rPr>
                <w:b w:val="false"/>
                <w:bCs w:val="false"/>
              </w:rPr>
              <w:t xml:space="preserve">Integrity</w:t>
            </w:r>
          </w:p>
        </w:tc>
        <w:tc>
          <w:tcPr>
            <w:tcW w:type="dxa" w:w="5500"/>
            <w:tcMar>
              <w:top w:type="dxa" w:w="60"/>
              <w:left w:type="dxa" w:w="100"/>
              <w:bottom w:type="dxa" w:w="60"/>
              <w:right w:type="dxa" w:w="100"/>
            </w:tcMar>
          </w:tcPr>
          <w:p>
            <w:pPr>
              <w:spacing w:after="0"/>
            </w:pPr>
            <w:r>
              <w:rPr>
                <w:b w:val="false"/>
                <w:bCs w:val="false"/>
              </w:rPr>
              <w:t xml:space="preserve">Transfers shall be atomic and safe under concurrent requests.</w:t>
            </w:r>
          </w:p>
        </w:tc>
      </w:tr>
      <w:tr>
        <w:tc>
          <w:tcPr>
            <w:tcW w:type="dxa" w:w="1600"/>
            <w:tcMar>
              <w:top w:type="dxa" w:w="60"/>
              <w:left w:type="dxa" w:w="100"/>
              <w:bottom w:type="dxa" w:w="60"/>
              <w:right w:type="dxa" w:w="100"/>
            </w:tcMar>
          </w:tcPr>
          <w:p>
            <w:pPr>
              <w:spacing w:after="0"/>
            </w:pPr>
            <w:r>
              <w:rPr>
                <w:b/>
                <w:bCs/>
              </w:rPr>
              <w:t xml:space="preserve">NFR-INT-02</w:t>
            </w:r>
          </w:p>
        </w:tc>
        <w:tc>
          <w:tcPr>
            <w:tcW w:type="dxa" w:w="1900"/>
            <w:tcMar>
              <w:top w:type="dxa" w:w="60"/>
              <w:left w:type="dxa" w:w="100"/>
              <w:bottom w:type="dxa" w:w="60"/>
              <w:right w:type="dxa" w:w="100"/>
            </w:tcMar>
          </w:tcPr>
          <w:p>
            <w:pPr>
              <w:spacing w:after="0"/>
            </w:pPr>
            <w:r>
              <w:rPr>
                <w:b w:val="false"/>
                <w:bCs w:val="false"/>
              </w:rPr>
              <w:t xml:space="preserve">Integrity</w:t>
            </w:r>
          </w:p>
        </w:tc>
        <w:tc>
          <w:tcPr>
            <w:tcW w:type="dxa" w:w="5500"/>
            <w:tcMar>
              <w:top w:type="dxa" w:w="60"/>
              <w:left w:type="dxa" w:w="100"/>
              <w:bottom w:type="dxa" w:w="60"/>
              <w:right w:type="dxa" w:w="100"/>
            </w:tcMar>
          </w:tcPr>
          <w:p>
            <w:pPr>
              <w:spacing w:after="0"/>
            </w:pPr>
            <w:r>
              <w:rPr>
                <w:b w:val="false"/>
                <w:bCs w:val="false"/>
              </w:rPr>
              <w:t xml:space="preserve">Duplicate submissions shall not create duplicate financial operations.</w:t>
            </w:r>
          </w:p>
        </w:tc>
      </w:tr>
      <w:tr>
        <w:tc>
          <w:tcPr>
            <w:tcW w:type="dxa" w:w="1600"/>
            <w:tcMar>
              <w:top w:type="dxa" w:w="60"/>
              <w:left w:type="dxa" w:w="100"/>
              <w:bottom w:type="dxa" w:w="60"/>
              <w:right w:type="dxa" w:w="100"/>
            </w:tcMar>
          </w:tcPr>
          <w:p>
            <w:pPr>
              <w:spacing w:after="0"/>
            </w:pPr>
            <w:r>
              <w:rPr>
                <w:b/>
                <w:bCs/>
              </w:rPr>
              <w:t xml:space="preserve">NFR-USE-01</w:t>
            </w:r>
          </w:p>
        </w:tc>
        <w:tc>
          <w:tcPr>
            <w:tcW w:type="dxa" w:w="1900"/>
            <w:tcMar>
              <w:top w:type="dxa" w:w="60"/>
              <w:left w:type="dxa" w:w="100"/>
              <w:bottom w:type="dxa" w:w="60"/>
              <w:right w:type="dxa" w:w="100"/>
            </w:tcMar>
          </w:tcPr>
          <w:p>
            <w:pPr>
              <w:spacing w:after="0"/>
            </w:pPr>
            <w:r>
              <w:rPr>
                <w:b w:val="false"/>
                <w:bCs w:val="false"/>
              </w:rPr>
              <w:t xml:space="preserve">Usability</w:t>
            </w:r>
          </w:p>
        </w:tc>
        <w:tc>
          <w:tcPr>
            <w:tcW w:type="dxa" w:w="5500"/>
            <w:tcMar>
              <w:top w:type="dxa" w:w="60"/>
              <w:left w:type="dxa" w:w="100"/>
              <w:bottom w:type="dxa" w:w="60"/>
              <w:right w:type="dxa" w:w="100"/>
            </w:tcMar>
          </w:tcPr>
          <w:p>
            <w:pPr>
              <w:spacing w:after="0"/>
            </w:pPr>
            <w:r>
              <w:rPr>
                <w:b w:val="false"/>
                <w:bCs w:val="false"/>
              </w:rPr>
              <w:t xml:space="preserve">Screens and errors shall use clear banking terms and understandable messages.</w:t>
            </w:r>
          </w:p>
        </w:tc>
      </w:tr>
      <w:tr>
        <w:tc>
          <w:tcPr>
            <w:tcW w:type="dxa" w:w="1600"/>
            <w:tcMar>
              <w:top w:type="dxa" w:w="60"/>
              <w:left w:type="dxa" w:w="100"/>
              <w:bottom w:type="dxa" w:w="60"/>
              <w:right w:type="dxa" w:w="100"/>
            </w:tcMar>
          </w:tcPr>
          <w:p>
            <w:pPr>
              <w:spacing w:after="0"/>
            </w:pPr>
            <w:r>
              <w:rPr>
                <w:b/>
                <w:bCs/>
              </w:rPr>
              <w:t xml:space="preserve">NFR-USE-02</w:t>
            </w:r>
          </w:p>
        </w:tc>
        <w:tc>
          <w:tcPr>
            <w:tcW w:type="dxa" w:w="1900"/>
            <w:tcMar>
              <w:top w:type="dxa" w:w="60"/>
              <w:left w:type="dxa" w:w="100"/>
              <w:bottom w:type="dxa" w:w="60"/>
              <w:right w:type="dxa" w:w="100"/>
            </w:tcMar>
          </w:tcPr>
          <w:p>
            <w:pPr>
              <w:spacing w:after="0"/>
            </w:pPr>
            <w:r>
              <w:rPr>
                <w:b w:val="false"/>
                <w:bCs w:val="false"/>
              </w:rPr>
              <w:t xml:space="preserve">Accessibility</w:t>
            </w:r>
          </w:p>
        </w:tc>
        <w:tc>
          <w:tcPr>
            <w:tcW w:type="dxa" w:w="5500"/>
            <w:tcMar>
              <w:top w:type="dxa" w:w="60"/>
              <w:left w:type="dxa" w:w="100"/>
              <w:bottom w:type="dxa" w:w="60"/>
              <w:right w:type="dxa" w:w="100"/>
            </w:tcMar>
          </w:tcPr>
          <w:p>
            <w:pPr>
              <w:spacing w:after="0"/>
            </w:pPr>
            <w:r>
              <w:rPr>
                <w:b w:val="false"/>
                <w:bCs w:val="false"/>
              </w:rPr>
              <w:t xml:space="preserve">Text must be readable; status shall not rely on color alone; touch targets must be mobile-friendly.</w:t>
            </w:r>
          </w:p>
        </w:tc>
      </w:tr>
      <w:tr>
        <w:tc>
          <w:tcPr>
            <w:tcW w:type="dxa" w:w="1600"/>
            <w:tcMar>
              <w:top w:type="dxa" w:w="60"/>
              <w:left w:type="dxa" w:w="100"/>
              <w:bottom w:type="dxa" w:w="60"/>
              <w:right w:type="dxa" w:w="100"/>
            </w:tcMar>
          </w:tcPr>
          <w:p>
            <w:pPr>
              <w:spacing w:after="0"/>
            </w:pPr>
            <w:r>
              <w:rPr>
                <w:b/>
                <w:bCs/>
              </w:rPr>
              <w:t xml:space="preserve">NFR-PERF-01</w:t>
            </w:r>
          </w:p>
        </w:tc>
        <w:tc>
          <w:tcPr>
            <w:tcW w:type="dxa" w:w="1900"/>
            <w:tcMar>
              <w:top w:type="dxa" w:w="60"/>
              <w:left w:type="dxa" w:w="100"/>
              <w:bottom w:type="dxa" w:w="60"/>
              <w:right w:type="dxa" w:w="100"/>
            </w:tcMar>
          </w:tcPr>
          <w:p>
            <w:pPr>
              <w:spacing w:after="0"/>
            </w:pPr>
            <w:r>
              <w:rPr>
                <w:b w:val="false"/>
                <w:bCs w:val="false"/>
              </w:rPr>
              <w:t xml:space="preserve">Performance</w:t>
            </w:r>
          </w:p>
        </w:tc>
        <w:tc>
          <w:tcPr>
            <w:tcW w:type="dxa" w:w="5500"/>
            <w:tcMar>
              <w:top w:type="dxa" w:w="60"/>
              <w:left w:type="dxa" w:w="100"/>
              <w:bottom w:type="dxa" w:w="60"/>
              <w:right w:type="dxa" w:w="100"/>
            </w:tcMar>
          </w:tcPr>
          <w:p>
            <w:pPr>
              <w:spacing w:after="0"/>
            </w:pPr>
            <w:r>
              <w:rPr>
                <w:b w:val="false"/>
                <w:bCs w:val="false"/>
              </w:rPr>
              <w:t xml:space="preserve">The app shall show loading feedback during backend requests.</w:t>
            </w:r>
          </w:p>
        </w:tc>
      </w:tr>
      <w:tr>
        <w:tc>
          <w:tcPr>
            <w:tcW w:type="dxa" w:w="1600"/>
            <w:tcMar>
              <w:top w:type="dxa" w:w="60"/>
              <w:left w:type="dxa" w:w="100"/>
              <w:bottom w:type="dxa" w:w="60"/>
              <w:right w:type="dxa" w:w="100"/>
            </w:tcMar>
          </w:tcPr>
          <w:p>
            <w:pPr>
              <w:spacing w:after="0"/>
            </w:pPr>
            <w:r>
              <w:rPr>
                <w:b/>
                <w:bCs/>
              </w:rPr>
              <w:t xml:space="preserve">NFR-REL-01</w:t>
            </w:r>
          </w:p>
        </w:tc>
        <w:tc>
          <w:tcPr>
            <w:tcW w:type="dxa" w:w="1900"/>
            <w:tcMar>
              <w:top w:type="dxa" w:w="60"/>
              <w:left w:type="dxa" w:w="100"/>
              <w:bottom w:type="dxa" w:w="60"/>
              <w:right w:type="dxa" w:w="100"/>
            </w:tcMar>
          </w:tcPr>
          <w:p>
            <w:pPr>
              <w:spacing w:after="0"/>
            </w:pPr>
            <w:r>
              <w:rPr>
                <w:b w:val="false"/>
                <w:bCs w:val="false"/>
              </w:rPr>
              <w:t xml:space="preserve">Reliability</w:t>
            </w:r>
          </w:p>
        </w:tc>
        <w:tc>
          <w:tcPr>
            <w:tcW w:type="dxa" w:w="5500"/>
            <w:tcMar>
              <w:top w:type="dxa" w:w="60"/>
              <w:left w:type="dxa" w:w="100"/>
              <w:bottom w:type="dxa" w:w="60"/>
              <w:right w:type="dxa" w:w="100"/>
            </w:tcMar>
          </w:tcPr>
          <w:p>
            <w:pPr>
              <w:spacing w:after="0"/>
            </w:pPr>
            <w:r>
              <w:rPr>
                <w:b w:val="false"/>
                <w:bCs w:val="false"/>
              </w:rPr>
              <w:t xml:space="preserve">A failed transfer shall not leave only the sender debited or only the recipient credited.</w:t>
            </w:r>
          </w:p>
        </w:tc>
      </w:tr>
      <w:tr>
        <w:tc>
          <w:tcPr>
            <w:tcW w:type="dxa" w:w="1600"/>
            <w:tcMar>
              <w:top w:type="dxa" w:w="60"/>
              <w:left w:type="dxa" w:w="100"/>
              <w:bottom w:type="dxa" w:w="60"/>
              <w:right w:type="dxa" w:w="100"/>
            </w:tcMar>
          </w:tcPr>
          <w:p>
            <w:pPr>
              <w:spacing w:after="0"/>
            </w:pPr>
            <w:r>
              <w:rPr>
                <w:b/>
                <w:bCs/>
              </w:rPr>
              <w:t xml:space="preserve">NFR-MAINT-01</w:t>
            </w:r>
          </w:p>
        </w:tc>
        <w:tc>
          <w:tcPr>
            <w:tcW w:type="dxa" w:w="1900"/>
            <w:tcMar>
              <w:top w:type="dxa" w:w="60"/>
              <w:left w:type="dxa" w:w="100"/>
              <w:bottom w:type="dxa" w:w="60"/>
              <w:right w:type="dxa" w:w="100"/>
            </w:tcMar>
          </w:tcPr>
          <w:p>
            <w:pPr>
              <w:spacing w:after="0"/>
            </w:pPr>
            <w:r>
              <w:rPr>
                <w:b w:val="false"/>
                <w:bCs w:val="false"/>
              </w:rPr>
              <w:t xml:space="preserve">Maintainability</w:t>
            </w:r>
          </w:p>
        </w:tc>
        <w:tc>
          <w:tcPr>
            <w:tcW w:type="dxa" w:w="5500"/>
            <w:tcMar>
              <w:top w:type="dxa" w:w="60"/>
              <w:left w:type="dxa" w:w="100"/>
              <w:bottom w:type="dxa" w:w="60"/>
              <w:right w:type="dxa" w:w="100"/>
            </w:tcMar>
          </w:tcPr>
          <w:p>
            <w:pPr>
              <w:spacing w:after="0"/>
            </w:pPr>
            <w:r>
              <w:rPr>
                <w:b w:val="false"/>
                <w:bCs w:val="false"/>
              </w:rPr>
              <w:t xml:space="preserve">Separate UI, data access, validation, and financial business logic.</w:t>
            </w:r>
          </w:p>
        </w:tc>
      </w:tr>
      <w:tr>
        <w:tc>
          <w:tcPr>
            <w:tcW w:type="dxa" w:w="1600"/>
            <w:tcMar>
              <w:top w:type="dxa" w:w="60"/>
              <w:left w:type="dxa" w:w="100"/>
              <w:bottom w:type="dxa" w:w="60"/>
              <w:right w:type="dxa" w:w="100"/>
            </w:tcMar>
          </w:tcPr>
          <w:p>
            <w:pPr>
              <w:spacing w:after="0"/>
            </w:pPr>
            <w:r>
              <w:rPr>
                <w:b/>
                <w:bCs/>
              </w:rPr>
              <w:t xml:space="preserve">NFR-ENV-01</w:t>
            </w:r>
          </w:p>
        </w:tc>
        <w:tc>
          <w:tcPr>
            <w:tcW w:type="dxa" w:w="1900"/>
            <w:tcMar>
              <w:top w:type="dxa" w:w="60"/>
              <w:left w:type="dxa" w:w="100"/>
              <w:bottom w:type="dxa" w:w="60"/>
              <w:right w:type="dxa" w:w="100"/>
            </w:tcMar>
          </w:tcPr>
          <w:p>
            <w:pPr>
              <w:spacing w:after="0"/>
            </w:pPr>
            <w:r>
              <w:rPr>
                <w:b w:val="false"/>
                <w:bCs w:val="false"/>
              </w:rPr>
              <w:t xml:space="preserve">Environment</w:t>
            </w:r>
          </w:p>
        </w:tc>
        <w:tc>
          <w:tcPr>
            <w:tcW w:type="dxa" w:w="5500"/>
            <w:tcMar>
              <w:top w:type="dxa" w:w="60"/>
              <w:left w:type="dxa" w:w="100"/>
              <w:bottom w:type="dxa" w:w="60"/>
              <w:right w:type="dxa" w:w="100"/>
            </w:tcMar>
          </w:tcPr>
          <w:p>
            <w:pPr>
              <w:spacing w:after="0"/>
            </w:pPr>
            <w:r>
              <w:rPr>
                <w:b w:val="false"/>
                <w:bCs w:val="false"/>
              </w:rPr>
              <w:t xml:space="preserve">The interface and documentation shall identify the system as a demo and not imply real funds are held.</w:t>
            </w:r>
          </w:p>
        </w:tc>
      </w:tr>
    </w:tbl>
    <w:p>
      <w:pPr>
        <w:pStyle w:val="Heading1"/>
        <w:spacing w:after="140" w:before="280"/>
      </w:pPr>
      <w:r>
        <w:t xml:space="preserve">8. Security and Access Control</w:t>
      </w:r>
    </w:p>
    <w:p>
      <w:pPr>
        <w:pStyle w:val="ListParagraph"/>
        <w:numPr>
          <w:ilvl w:val="0"/>
          <w:numId w:val="1"/>
        </w:numPr>
        <w:spacing w:after="80"/>
      </w:pPr>
      <w:r>
        <w:t xml:space="preserve">Customers may access only their own profile, account, notifications, and transaction data permitted by the policies.</w:t>
      </w:r>
    </w:p>
    <w:p>
      <w:pPr>
        <w:pStyle w:val="ListParagraph"/>
        <w:numPr>
          <w:ilvl w:val="0"/>
          <w:numId w:val="1"/>
        </w:numPr>
        <w:spacing w:after="80"/>
      </w:pPr>
      <w:r>
        <w:t xml:space="preserve">Customers cannot directly update balances, account roles/statuses, or insert arbitrary completed transactions.</w:t>
      </w:r>
    </w:p>
    <w:p>
      <w:pPr>
        <w:pStyle w:val="ListParagraph"/>
        <w:numPr>
          <w:ilvl w:val="0"/>
          <w:numId w:val="1"/>
        </w:numPr>
        <w:spacing w:after="80"/>
      </w:pPr>
      <w:r>
        <w:t xml:space="preserve">Only authorized server-side functions may post transfers, withdrawals, or simulated deposits.</w:t>
      </w:r>
    </w:p>
    <w:p>
      <w:pPr>
        <w:pStyle w:val="ListParagraph"/>
        <w:numPr>
          <w:ilvl w:val="0"/>
          <w:numId w:val="1"/>
        </w:numPr>
        <w:spacing w:after="80"/>
      </w:pPr>
      <w:r>
        <w:t xml:space="preserve">Administrative actions must be permission-checked and logged.</w:t>
      </w:r>
    </w:p>
    <w:p>
      <w:pPr>
        <w:pStyle w:val="ListParagraph"/>
        <w:numPr>
          <w:ilvl w:val="0"/>
          <w:numId w:val="1"/>
        </w:numPr>
        <w:spacing w:after="80"/>
      </w:pPr>
      <w:r>
        <w:t xml:space="preserve">Administrator and teller roles are provisioned only by database seeding or by an existing administrator; never from the client (FR-ADM-09).</w:t>
      </w:r>
    </w:p>
    <w:p>
      <w:pPr>
        <w:pStyle w:val="ListParagraph"/>
        <w:numPr>
          <w:ilvl w:val="0"/>
          <w:numId w:val="1"/>
        </w:numPr>
        <w:spacing w:after="80"/>
      </w:pPr>
      <w:r>
        <w:t xml:space="preserve">Branch records may be readable to authenticated users, but branch changes are administrator-only.</w:t>
      </w:r>
    </w:p>
    <w:p>
      <w:pPr>
        <w:pStyle w:val="ListParagraph"/>
        <w:numPr>
          <w:ilvl w:val="0"/>
          <w:numId w:val="1"/>
        </w:numPr>
        <w:spacing w:after="80"/>
      </w:pPr>
      <w:r>
        <w:t xml:space="preserve">Recipient lookup is rate-limited and returns minimal data to reduce account enumeration.</w:t>
      </w:r>
    </w:p>
    <w:p>
      <w:pPr>
        <w:pStyle w:val="ListParagraph"/>
        <w:numPr>
          <w:ilvl w:val="0"/>
          <w:numId w:val="1"/>
        </w:numPr>
        <w:spacing w:after="80"/>
      </w:pPr>
      <w:r>
        <w:t xml:space="preserve">Test RLS with at least two customer accounts and one administrator account.</w:t>
      </w:r>
    </w:p>
    <w:p>
      <w:pPr>
        <w:pStyle w:val="ListParagraph"/>
        <w:numPr>
          <w:ilvl w:val="0"/>
          <w:numId w:val="1"/>
        </w:numPr>
        <w:spacing w:after="80"/>
      </w:pPr>
      <w:r>
        <w:t xml:space="preserve">This educational design is not sufficient by itself for production banking; real deployment requires extensive accounting, regulatory, security, and operational controls.</w:t>
      </w:r>
    </w:p>
    <w:p>
      <w:pPr>
        <w:pStyle w:val="Heading1"/>
        <w:spacing w:after="140" w:before="280"/>
      </w:pPr>
      <w:r>
        <w:t xml:space="preserve">9. Business Rules</w:t>
      </w:r>
    </w:p>
    <w:p>
      <w:pPr>
        <w:pStyle w:val="ListParagraph"/>
        <w:numPr>
          <w:ilvl w:val="0"/>
          <w:numId w:val="1"/>
        </w:numPr>
        <w:spacing w:after="80"/>
      </w:pPr>
      <w:r>
        <w:t xml:space="preserve">BR-01: Customers cannot self-credit an account through a deposit form.</w:t>
      </w:r>
    </w:p>
    <w:p>
      <w:pPr>
        <w:pStyle w:val="ListParagraph"/>
        <w:numPr>
          <w:ilvl w:val="0"/>
          <w:numId w:val="1"/>
        </w:numPr>
        <w:spacing w:after="80"/>
      </w:pPr>
      <w:r>
        <w:t xml:space="preserve">BR-02: Transfers in the initial version are simulated and limited to SmartBank accounts.</w:t>
      </w:r>
    </w:p>
    <w:p>
      <w:pPr>
        <w:pStyle w:val="ListParagraph"/>
        <w:numPr>
          <w:ilvl w:val="0"/>
          <w:numId w:val="1"/>
        </w:numPr>
        <w:spacing w:after="80"/>
      </w:pPr>
      <w:r>
        <w:t xml:space="preserve">BR-03: Recipient account and branch information must be retrieved/verified by the backend.</w:t>
      </w:r>
    </w:p>
    <w:p>
      <w:pPr>
        <w:pStyle w:val="ListParagraph"/>
        <w:numPr>
          <w:ilvl w:val="0"/>
          <w:numId w:val="1"/>
        </w:numPr>
        <w:spacing w:after="80"/>
      </w:pPr>
      <w:r>
        <w:t xml:space="preserve">BR-04: Sender and recipient accounts must be eligible for the transaction.</w:t>
      </w:r>
    </w:p>
    <w:p>
      <w:pPr>
        <w:pStyle w:val="ListParagraph"/>
        <w:numPr>
          <w:ilvl w:val="0"/>
          <w:numId w:val="1"/>
        </w:numPr>
        <w:spacing w:after="80"/>
      </w:pPr>
      <w:r>
        <w:t xml:space="preserve">BR-05: Sender must have sufficient available balance for transfers and withdrawals.</w:t>
      </w:r>
    </w:p>
    <w:p>
      <w:pPr>
        <w:pStyle w:val="ListParagraph"/>
        <w:numPr>
          <w:ilvl w:val="0"/>
          <w:numId w:val="1"/>
        </w:numPr>
        <w:spacing w:after="80"/>
      </w:pPr>
      <w:r>
        <w:t xml:space="preserve">BR-06: Successful transfers debit and credit equal amounts.</w:t>
      </w:r>
    </w:p>
    <w:p>
      <w:pPr>
        <w:pStyle w:val="ListParagraph"/>
        <w:numPr>
          <w:ilvl w:val="0"/>
          <w:numId w:val="1"/>
        </w:numPr>
        <w:spacing w:after="80"/>
      </w:pPr>
      <w:r>
        <w:t xml:space="preserve">BR-07: No transfer fee applies in the initial scope. Introducing a fee is a future change that must also define a fee-collection account and transaction leg.</w:t>
      </w:r>
    </w:p>
    <w:p>
      <w:pPr>
        <w:pStyle w:val="ListParagraph"/>
        <w:numPr>
          <w:ilvl w:val="0"/>
          <w:numId w:val="1"/>
        </w:numPr>
        <w:spacing w:after="80"/>
      </w:pPr>
      <w:r>
        <w:t xml:space="preserve">BR-08: Account numbers and transaction references must be unique.</w:t>
      </w:r>
    </w:p>
    <w:p>
      <w:pPr>
        <w:pStyle w:val="ListParagraph"/>
        <w:numPr>
          <w:ilvl w:val="0"/>
          <w:numId w:val="1"/>
        </w:numPr>
        <w:spacing w:after="80"/>
      </w:pPr>
      <w:r>
        <w:t xml:space="preserve">BR-09: Completed transaction records are retained.</w:t>
      </w:r>
    </w:p>
    <w:p>
      <w:pPr>
        <w:pStyle w:val="ListParagraph"/>
        <w:numPr>
          <w:ilvl w:val="0"/>
          <w:numId w:val="1"/>
        </w:numPr>
        <w:spacing w:after="80"/>
      </w:pPr>
      <w:r>
        <w:t xml:space="preserve">BR-10: Optional simulated cash deposits require an authorized operator and a recorded branch/source.</w:t>
      </w:r>
    </w:p>
    <w:p>
      <w:pPr>
        <w:pStyle w:val="ListParagraph"/>
        <w:numPr>
          <w:ilvl w:val="0"/>
          <w:numId w:val="1"/>
        </w:numPr>
        <w:spacing w:after="80"/>
      </w:pPr>
      <w:r>
        <w:t xml:space="preserve">BR-11: All sample users, balances, branches, and transactions are demonstration data only.</w:t>
      </w:r>
    </w:p>
    <w:p>
      <w:pPr>
        <w:pStyle w:val="ListParagraph"/>
        <w:numPr>
          <w:ilvl w:val="0"/>
          <w:numId w:val="1"/>
        </w:numPr>
        <w:spacing w:after="80"/>
      </w:pPr>
      <w:r>
        <w:t xml:space="preserve">BR-12: In the initial version each customer owns exactly one account; a transfer to the sender’s own account is therefore rejected.</w:t>
      </w:r>
    </w:p>
    <w:p>
      <w:r>
        <w:br w:type="page"/>
      </w:r>
    </w:p>
    <w:p>
      <w:pPr>
        <w:pStyle w:val="Heading1"/>
        <w:spacing w:after="140" w:before="280"/>
      </w:pPr>
      <w:r>
        <w:t xml:space="preserve">10. Acceptance Criteria / Test Cases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3100"/>
        <w:gridCol w:w="4600"/>
      </w:tblGrid>
      <w:tr>
        <w:trPr>
          <w:tblHeader/>
        </w:trPr>
        <w:tc>
          <w:tcPr>
            <w:tcW w:type="dxa" w:w="1300"/>
            <w:shd w:fill="D9E2F3" w:color="auto" w:val="clear"/>
            <w:tcMar>
              <w:top w:type="dxa" w:w="60"/>
              <w:left w:type="dxa" w:w="100"/>
              <w:bottom w:type="dxa" w:w="60"/>
              <w:right w:type="dxa" w:w="100"/>
            </w:tcMar>
          </w:tcPr>
          <w:p>
            <w:pPr>
              <w:spacing w:after="0"/>
            </w:pPr>
            <w:r>
              <w:rPr>
                <w:b/>
                <w:bCs/>
              </w:rPr>
              <w:t xml:space="preserve">Test ID</w:t>
            </w:r>
          </w:p>
        </w:tc>
        <w:tc>
          <w:tcPr>
            <w:tcW w:type="dxa" w:w="3100"/>
            <w:shd w:fill="D9E2F3" w:color="auto" w:val="clear"/>
            <w:tcMar>
              <w:top w:type="dxa" w:w="60"/>
              <w:left w:type="dxa" w:w="100"/>
              <w:bottom w:type="dxa" w:w="60"/>
              <w:right w:type="dxa" w:w="100"/>
            </w:tcMar>
          </w:tcPr>
          <w:p>
            <w:pPr>
              <w:spacing w:after="0"/>
            </w:pPr>
            <w:r>
              <w:rPr>
                <w:b/>
                <w:bCs/>
              </w:rPr>
              <w:t xml:space="preserve">Scenario</w:t>
            </w:r>
          </w:p>
        </w:tc>
        <w:tc>
          <w:tcPr>
            <w:tcW w:type="dxa" w:w="4600"/>
            <w:shd w:fill="D9E2F3" w:color="auto" w:val="clear"/>
            <w:tcMar>
              <w:top w:type="dxa" w:w="60"/>
              <w:left w:type="dxa" w:w="100"/>
              <w:bottom w:type="dxa" w:w="60"/>
              <w:right w:type="dxa" w:w="100"/>
            </w:tcMar>
          </w:tcPr>
          <w:p>
            <w:pPr>
              <w:spacing w:after="0"/>
            </w:pPr>
            <w:r>
              <w:rPr>
                <w:b/>
                <w:bCs/>
              </w:rPr>
              <w:t xml:space="preserve">Expected result</w:t>
            </w:r>
          </w:p>
        </w:tc>
      </w:tr>
      <w:tr>
        <w:tc>
          <w:tcPr>
            <w:tcW w:type="dxa" w:w="1300"/>
            <w:tcMar>
              <w:top w:type="dxa" w:w="60"/>
              <w:left w:type="dxa" w:w="100"/>
              <w:bottom w:type="dxa" w:w="60"/>
              <w:right w:type="dxa" w:w="100"/>
            </w:tcMar>
          </w:tcPr>
          <w:p>
            <w:pPr>
              <w:spacing w:after="0"/>
            </w:pPr>
            <w:r>
              <w:rPr>
                <w:b/>
                <w:bCs/>
              </w:rPr>
              <w:t xml:space="preserve">TC-01</w:t>
            </w:r>
          </w:p>
        </w:tc>
        <w:tc>
          <w:tcPr>
            <w:tcW w:type="dxa" w:w="3100"/>
            <w:tcMar>
              <w:top w:type="dxa" w:w="60"/>
              <w:left w:type="dxa" w:w="100"/>
              <w:bottom w:type="dxa" w:w="60"/>
              <w:right w:type="dxa" w:w="100"/>
            </w:tcMar>
          </w:tcPr>
          <w:p>
            <w:pPr>
              <w:spacing w:after="0"/>
            </w:pPr>
            <w:r>
              <w:rPr>
                <w:b w:val="false"/>
                <w:bCs w:val="false"/>
              </w:rPr>
              <w:t xml:space="preserve">Valid customer login</w:t>
            </w:r>
          </w:p>
        </w:tc>
        <w:tc>
          <w:tcPr>
            <w:tcW w:type="dxa" w:w="4600"/>
            <w:tcMar>
              <w:top w:type="dxa" w:w="60"/>
              <w:left w:type="dxa" w:w="100"/>
              <w:bottom w:type="dxa" w:w="60"/>
              <w:right w:type="dxa" w:w="100"/>
            </w:tcMar>
          </w:tcPr>
          <w:p>
            <w:pPr>
              <w:spacing w:after="0"/>
            </w:pPr>
            <w:r>
              <w:rPr>
                <w:b w:val="false"/>
                <w:bCs w:val="false"/>
              </w:rPr>
              <w:t xml:space="preserve">Customer reaches their own dashboard.</w:t>
            </w:r>
          </w:p>
        </w:tc>
      </w:tr>
      <w:tr>
        <w:tc>
          <w:tcPr>
            <w:tcW w:type="dxa" w:w="1300"/>
            <w:tcMar>
              <w:top w:type="dxa" w:w="60"/>
              <w:left w:type="dxa" w:w="100"/>
              <w:bottom w:type="dxa" w:w="60"/>
              <w:right w:type="dxa" w:w="100"/>
            </w:tcMar>
          </w:tcPr>
          <w:p>
            <w:pPr>
              <w:spacing w:after="0"/>
            </w:pPr>
            <w:r>
              <w:rPr>
                <w:b/>
                <w:bCs/>
              </w:rPr>
              <w:t xml:space="preserve">TC-02</w:t>
            </w:r>
          </w:p>
        </w:tc>
        <w:tc>
          <w:tcPr>
            <w:tcW w:type="dxa" w:w="3100"/>
            <w:tcMar>
              <w:top w:type="dxa" w:w="60"/>
              <w:left w:type="dxa" w:w="100"/>
              <w:bottom w:type="dxa" w:w="60"/>
              <w:right w:type="dxa" w:w="100"/>
            </w:tcMar>
          </w:tcPr>
          <w:p>
            <w:pPr>
              <w:spacing w:after="0"/>
            </w:pPr>
            <w:r>
              <w:rPr>
                <w:b w:val="false"/>
                <w:bCs w:val="false"/>
              </w:rPr>
              <w:t xml:space="preserve">Customer attempts to read another user’s account</w:t>
            </w:r>
          </w:p>
        </w:tc>
        <w:tc>
          <w:tcPr>
            <w:tcW w:type="dxa" w:w="4600"/>
            <w:tcMar>
              <w:top w:type="dxa" w:w="60"/>
              <w:left w:type="dxa" w:w="100"/>
              <w:bottom w:type="dxa" w:w="60"/>
              <w:right w:type="dxa" w:w="100"/>
            </w:tcMar>
          </w:tcPr>
          <w:p>
            <w:pPr>
              <w:spacing w:after="0"/>
            </w:pPr>
            <w:r>
              <w:rPr>
                <w:b w:val="false"/>
                <w:bCs w:val="false"/>
              </w:rPr>
              <w:t xml:space="preserve">RLS denies access.</w:t>
            </w:r>
          </w:p>
        </w:tc>
      </w:tr>
      <w:tr>
        <w:tc>
          <w:tcPr>
            <w:tcW w:type="dxa" w:w="1300"/>
            <w:tcMar>
              <w:top w:type="dxa" w:w="60"/>
              <w:left w:type="dxa" w:w="100"/>
              <w:bottom w:type="dxa" w:w="60"/>
              <w:right w:type="dxa" w:w="100"/>
            </w:tcMar>
          </w:tcPr>
          <w:p>
            <w:pPr>
              <w:spacing w:after="0"/>
            </w:pPr>
            <w:r>
              <w:rPr>
                <w:b/>
                <w:bCs/>
              </w:rPr>
              <w:t xml:space="preserve">TC-03</w:t>
            </w:r>
          </w:p>
        </w:tc>
        <w:tc>
          <w:tcPr>
            <w:tcW w:type="dxa" w:w="3100"/>
            <w:tcMar>
              <w:top w:type="dxa" w:w="60"/>
              <w:left w:type="dxa" w:w="100"/>
              <w:bottom w:type="dxa" w:w="60"/>
              <w:right w:type="dxa" w:w="100"/>
            </w:tcMar>
          </w:tcPr>
          <w:p>
            <w:pPr>
              <w:spacing w:after="0"/>
            </w:pPr>
            <w:r>
              <w:rPr>
                <w:b w:val="false"/>
                <w:bCs w:val="false"/>
              </w:rPr>
              <w:t xml:space="preserve">Valid transfer with sufficient funds</w:t>
            </w:r>
          </w:p>
        </w:tc>
        <w:tc>
          <w:tcPr>
            <w:tcW w:type="dxa" w:w="4600"/>
            <w:tcMar>
              <w:top w:type="dxa" w:w="60"/>
              <w:left w:type="dxa" w:w="100"/>
              <w:bottom w:type="dxa" w:w="60"/>
              <w:right w:type="dxa" w:w="100"/>
            </w:tcMar>
          </w:tcPr>
          <w:p>
            <w:pPr>
              <w:spacing w:after="0"/>
            </w:pPr>
            <w:r>
              <w:rPr>
                <w:b w:val="false"/>
                <w:bCs w:val="false"/>
              </w:rPr>
              <w:t xml:space="preserve">Sender debited, recipient credited, transaction and audit records created atomically.</w:t>
            </w:r>
          </w:p>
        </w:tc>
      </w:tr>
      <w:tr>
        <w:tc>
          <w:tcPr>
            <w:tcW w:type="dxa" w:w="1300"/>
            <w:tcMar>
              <w:top w:type="dxa" w:w="60"/>
              <w:left w:type="dxa" w:w="100"/>
              <w:bottom w:type="dxa" w:w="60"/>
              <w:right w:type="dxa" w:w="100"/>
            </w:tcMar>
          </w:tcPr>
          <w:p>
            <w:pPr>
              <w:spacing w:after="0"/>
            </w:pPr>
            <w:r>
              <w:rPr>
                <w:b/>
                <w:bCs/>
              </w:rPr>
              <w:t xml:space="preserve">TC-04</w:t>
            </w:r>
          </w:p>
        </w:tc>
        <w:tc>
          <w:tcPr>
            <w:tcW w:type="dxa" w:w="3100"/>
            <w:tcMar>
              <w:top w:type="dxa" w:w="60"/>
              <w:left w:type="dxa" w:w="100"/>
              <w:bottom w:type="dxa" w:w="60"/>
              <w:right w:type="dxa" w:w="100"/>
            </w:tcMar>
          </w:tcPr>
          <w:p>
            <w:pPr>
              <w:spacing w:after="0"/>
            </w:pPr>
            <w:r>
              <w:rPr>
                <w:b w:val="false"/>
                <w:bCs w:val="false"/>
              </w:rPr>
              <w:t xml:space="preserve">Transfer exceeds available balance</w:t>
            </w:r>
          </w:p>
        </w:tc>
        <w:tc>
          <w:tcPr>
            <w:tcW w:type="dxa" w:w="4600"/>
            <w:tcMar>
              <w:top w:type="dxa" w:w="60"/>
              <w:left w:type="dxa" w:w="100"/>
              <w:bottom w:type="dxa" w:w="60"/>
              <w:right w:type="dxa" w:w="100"/>
            </w:tcMar>
          </w:tcPr>
          <w:p>
            <w:pPr>
              <w:spacing w:after="0"/>
            </w:pPr>
            <w:r>
              <w:rPr>
                <w:b w:val="false"/>
                <w:bCs w:val="false"/>
              </w:rPr>
              <w:t xml:space="preserve">Rejected; neither account changes.</w:t>
            </w:r>
          </w:p>
        </w:tc>
      </w:tr>
      <w:tr>
        <w:tc>
          <w:tcPr>
            <w:tcW w:type="dxa" w:w="1300"/>
            <w:tcMar>
              <w:top w:type="dxa" w:w="60"/>
              <w:left w:type="dxa" w:w="100"/>
              <w:bottom w:type="dxa" w:w="60"/>
              <w:right w:type="dxa" w:w="100"/>
            </w:tcMar>
          </w:tcPr>
          <w:p>
            <w:pPr>
              <w:spacing w:after="0"/>
            </w:pPr>
            <w:r>
              <w:rPr>
                <w:b/>
                <w:bCs/>
              </w:rPr>
              <w:t xml:space="preserve">TC-05</w:t>
            </w:r>
          </w:p>
        </w:tc>
        <w:tc>
          <w:tcPr>
            <w:tcW w:type="dxa" w:w="3100"/>
            <w:tcMar>
              <w:top w:type="dxa" w:w="60"/>
              <w:left w:type="dxa" w:w="100"/>
              <w:bottom w:type="dxa" w:w="60"/>
              <w:right w:type="dxa" w:w="100"/>
            </w:tcMar>
          </w:tcPr>
          <w:p>
            <w:pPr>
              <w:spacing w:after="0"/>
            </w:pPr>
            <w:r>
              <w:rPr>
                <w:b w:val="false"/>
                <w:bCs w:val="false"/>
              </w:rPr>
              <w:t xml:space="preserve">Recipient account does not exist</w:t>
            </w:r>
          </w:p>
        </w:tc>
        <w:tc>
          <w:tcPr>
            <w:tcW w:type="dxa" w:w="4600"/>
            <w:tcMar>
              <w:top w:type="dxa" w:w="60"/>
              <w:left w:type="dxa" w:w="100"/>
              <w:bottom w:type="dxa" w:w="60"/>
              <w:right w:type="dxa" w:w="100"/>
            </w:tcMar>
          </w:tcPr>
          <w:p>
            <w:pPr>
              <w:spacing w:after="0"/>
            </w:pPr>
            <w:r>
              <w:rPr>
                <w:b w:val="false"/>
                <w:bCs w:val="false"/>
              </w:rPr>
              <w:t xml:space="preserve">Account-not-found message; no balance change.</w:t>
            </w:r>
          </w:p>
        </w:tc>
      </w:tr>
      <w:tr>
        <w:tc>
          <w:tcPr>
            <w:tcW w:type="dxa" w:w="1300"/>
            <w:tcMar>
              <w:top w:type="dxa" w:w="60"/>
              <w:left w:type="dxa" w:w="100"/>
              <w:bottom w:type="dxa" w:w="60"/>
              <w:right w:type="dxa" w:w="100"/>
            </w:tcMar>
          </w:tcPr>
          <w:p>
            <w:pPr>
              <w:spacing w:after="0"/>
            </w:pPr>
            <w:r>
              <w:rPr>
                <w:b/>
                <w:bCs/>
              </w:rPr>
              <w:t xml:space="preserve">TC-06</w:t>
            </w:r>
          </w:p>
        </w:tc>
        <w:tc>
          <w:tcPr>
            <w:tcW w:type="dxa" w:w="3100"/>
            <w:tcMar>
              <w:top w:type="dxa" w:w="60"/>
              <w:left w:type="dxa" w:w="100"/>
              <w:bottom w:type="dxa" w:w="60"/>
              <w:right w:type="dxa" w:w="100"/>
            </w:tcMar>
          </w:tcPr>
          <w:p>
            <w:pPr>
              <w:spacing w:after="0"/>
            </w:pPr>
            <w:r>
              <w:rPr>
                <w:b w:val="false"/>
                <w:bCs w:val="false"/>
              </w:rPr>
              <w:t xml:space="preserve">Recipient account is inactive</w:t>
            </w:r>
          </w:p>
        </w:tc>
        <w:tc>
          <w:tcPr>
            <w:tcW w:type="dxa" w:w="4600"/>
            <w:tcMar>
              <w:top w:type="dxa" w:w="60"/>
              <w:left w:type="dxa" w:w="100"/>
              <w:bottom w:type="dxa" w:w="60"/>
              <w:right w:type="dxa" w:w="100"/>
            </w:tcMar>
          </w:tcPr>
          <w:p>
            <w:pPr>
              <w:spacing w:after="0"/>
            </w:pPr>
            <w:r>
              <w:rPr>
                <w:b w:val="false"/>
                <w:bCs w:val="false"/>
              </w:rPr>
              <w:t xml:space="preserve">Transfer rejected.</w:t>
            </w:r>
          </w:p>
        </w:tc>
      </w:tr>
      <w:tr>
        <w:tc>
          <w:tcPr>
            <w:tcW w:type="dxa" w:w="1300"/>
            <w:tcMar>
              <w:top w:type="dxa" w:w="60"/>
              <w:left w:type="dxa" w:w="100"/>
              <w:bottom w:type="dxa" w:w="60"/>
              <w:right w:type="dxa" w:w="100"/>
            </w:tcMar>
          </w:tcPr>
          <w:p>
            <w:pPr>
              <w:spacing w:after="0"/>
            </w:pPr>
            <w:r>
              <w:rPr>
                <w:b/>
                <w:bCs/>
              </w:rPr>
              <w:t xml:space="preserve">TC-07</w:t>
            </w:r>
          </w:p>
        </w:tc>
        <w:tc>
          <w:tcPr>
            <w:tcW w:type="dxa" w:w="3100"/>
            <w:tcMar>
              <w:top w:type="dxa" w:w="60"/>
              <w:left w:type="dxa" w:w="100"/>
              <w:bottom w:type="dxa" w:w="60"/>
              <w:right w:type="dxa" w:w="100"/>
            </w:tcMar>
          </w:tcPr>
          <w:p>
            <w:pPr>
              <w:spacing w:after="0"/>
            </w:pPr>
            <w:r>
              <w:rPr>
                <w:b w:val="false"/>
                <w:bCs w:val="false"/>
              </w:rPr>
              <w:t xml:space="preserve">Transfer to own account</w:t>
            </w:r>
          </w:p>
        </w:tc>
        <w:tc>
          <w:tcPr>
            <w:tcW w:type="dxa" w:w="4600"/>
            <w:tcMar>
              <w:top w:type="dxa" w:w="60"/>
              <w:left w:type="dxa" w:w="100"/>
              <w:bottom w:type="dxa" w:w="60"/>
              <w:right w:type="dxa" w:w="100"/>
            </w:tcMar>
          </w:tcPr>
          <w:p>
            <w:pPr>
              <w:spacing w:after="0"/>
            </w:pPr>
            <w:r>
              <w:rPr>
                <w:b w:val="false"/>
                <w:bCs w:val="false"/>
              </w:rPr>
              <w:t xml:space="preserve">Rejected.</w:t>
            </w:r>
          </w:p>
        </w:tc>
      </w:tr>
      <w:tr>
        <w:tc>
          <w:tcPr>
            <w:tcW w:type="dxa" w:w="1300"/>
            <w:tcMar>
              <w:top w:type="dxa" w:w="60"/>
              <w:left w:type="dxa" w:w="100"/>
              <w:bottom w:type="dxa" w:w="60"/>
              <w:right w:type="dxa" w:w="100"/>
            </w:tcMar>
          </w:tcPr>
          <w:p>
            <w:pPr>
              <w:spacing w:after="0"/>
            </w:pPr>
            <w:r>
              <w:rPr>
                <w:b/>
                <w:bCs/>
              </w:rPr>
              <w:t xml:space="preserve">TC-08</w:t>
            </w:r>
          </w:p>
        </w:tc>
        <w:tc>
          <w:tcPr>
            <w:tcW w:type="dxa" w:w="3100"/>
            <w:tcMar>
              <w:top w:type="dxa" w:w="60"/>
              <w:left w:type="dxa" w:w="100"/>
              <w:bottom w:type="dxa" w:w="60"/>
              <w:right w:type="dxa" w:w="100"/>
            </w:tcMar>
          </w:tcPr>
          <w:p>
            <w:pPr>
              <w:spacing w:after="0"/>
            </w:pPr>
            <w:r>
              <w:rPr>
                <w:b w:val="false"/>
                <w:bCs w:val="false"/>
              </w:rPr>
              <w:t xml:space="preserve">Concurrent/duplicate transfer submissions</w:t>
            </w:r>
          </w:p>
        </w:tc>
        <w:tc>
          <w:tcPr>
            <w:tcW w:type="dxa" w:w="4600"/>
            <w:tcMar>
              <w:top w:type="dxa" w:w="60"/>
              <w:left w:type="dxa" w:w="100"/>
              <w:bottom w:type="dxa" w:w="60"/>
              <w:right w:type="dxa" w:w="100"/>
            </w:tcMar>
          </w:tcPr>
          <w:p>
            <w:pPr>
              <w:spacing w:after="0"/>
            </w:pPr>
            <w:r>
              <w:rPr>
                <w:b w:val="false"/>
                <w:bCs w:val="false"/>
              </w:rPr>
              <w:t xml:space="preserve">No partial update, double spending, or duplicate transfer.</w:t>
            </w:r>
          </w:p>
        </w:tc>
      </w:tr>
      <w:tr>
        <w:tc>
          <w:tcPr>
            <w:tcW w:type="dxa" w:w="1300"/>
            <w:tcMar>
              <w:top w:type="dxa" w:w="60"/>
              <w:left w:type="dxa" w:w="100"/>
              <w:bottom w:type="dxa" w:w="60"/>
              <w:right w:type="dxa" w:w="100"/>
            </w:tcMar>
          </w:tcPr>
          <w:p>
            <w:pPr>
              <w:spacing w:after="0"/>
            </w:pPr>
            <w:r>
              <w:rPr>
                <w:b/>
                <w:bCs/>
              </w:rPr>
              <w:t xml:space="preserve">TC-09</w:t>
            </w:r>
          </w:p>
        </w:tc>
        <w:tc>
          <w:tcPr>
            <w:tcW w:type="dxa" w:w="3100"/>
            <w:tcMar>
              <w:top w:type="dxa" w:w="60"/>
              <w:left w:type="dxa" w:w="100"/>
              <w:bottom w:type="dxa" w:w="60"/>
              <w:right w:type="dxa" w:w="100"/>
            </w:tcMar>
          </w:tcPr>
          <w:p>
            <w:pPr>
              <w:spacing w:after="0"/>
            </w:pPr>
            <w:r>
              <w:rPr>
                <w:b w:val="false"/>
                <w:bCs w:val="false"/>
              </w:rPr>
              <w:t xml:space="preserve">Customer tries to update balance directly</w:t>
            </w:r>
          </w:p>
        </w:tc>
        <w:tc>
          <w:tcPr>
            <w:tcW w:type="dxa" w:w="4600"/>
            <w:tcMar>
              <w:top w:type="dxa" w:w="60"/>
              <w:left w:type="dxa" w:w="100"/>
              <w:bottom w:type="dxa" w:w="60"/>
              <w:right w:type="dxa" w:w="100"/>
            </w:tcMar>
          </w:tcPr>
          <w:p>
            <w:pPr>
              <w:spacing w:after="0"/>
            </w:pPr>
            <w:r>
              <w:rPr>
                <w:b w:val="false"/>
                <w:bCs w:val="false"/>
              </w:rPr>
              <w:t xml:space="preserve">Database permissions/RLS reject the request.</w:t>
            </w:r>
          </w:p>
        </w:tc>
      </w:tr>
      <w:tr>
        <w:tc>
          <w:tcPr>
            <w:tcW w:type="dxa" w:w="1300"/>
            <w:tcMar>
              <w:top w:type="dxa" w:w="60"/>
              <w:left w:type="dxa" w:w="100"/>
              <w:bottom w:type="dxa" w:w="60"/>
              <w:right w:type="dxa" w:w="100"/>
            </w:tcMar>
          </w:tcPr>
          <w:p>
            <w:pPr>
              <w:spacing w:after="0"/>
            </w:pPr>
            <w:r>
              <w:rPr>
                <w:b/>
                <w:bCs/>
              </w:rPr>
              <w:t xml:space="preserve">TC-10</w:t>
            </w:r>
          </w:p>
        </w:tc>
        <w:tc>
          <w:tcPr>
            <w:tcW w:type="dxa" w:w="3100"/>
            <w:tcMar>
              <w:top w:type="dxa" w:w="60"/>
              <w:left w:type="dxa" w:w="100"/>
              <w:bottom w:type="dxa" w:w="60"/>
              <w:right w:type="dxa" w:w="100"/>
            </w:tcMar>
          </w:tcPr>
          <w:p>
            <w:pPr>
              <w:spacing w:after="0"/>
            </w:pPr>
            <w:r>
              <w:rPr>
                <w:b w:val="false"/>
                <w:bCs w:val="false"/>
              </w:rPr>
              <w:t xml:space="preserve">Customer tries to self-deposit</w:t>
            </w:r>
          </w:p>
        </w:tc>
        <w:tc>
          <w:tcPr>
            <w:tcW w:type="dxa" w:w="4600"/>
            <w:tcMar>
              <w:top w:type="dxa" w:w="60"/>
              <w:left w:type="dxa" w:w="100"/>
              <w:bottom w:type="dxa" w:w="60"/>
              <w:right w:type="dxa" w:w="100"/>
            </w:tcMar>
          </w:tcPr>
          <w:p>
            <w:pPr>
              <w:spacing w:after="0"/>
            </w:pPr>
            <w:r>
              <w:rPr>
                <w:b w:val="false"/>
                <w:bCs w:val="false"/>
              </w:rPr>
              <w:t xml:space="preserve">No customer self-deposit feature exists.</w:t>
            </w:r>
          </w:p>
        </w:tc>
      </w:tr>
      <w:tr>
        <w:tc>
          <w:tcPr>
            <w:tcW w:type="dxa" w:w="1300"/>
            <w:tcMar>
              <w:top w:type="dxa" w:w="60"/>
              <w:left w:type="dxa" w:w="100"/>
              <w:bottom w:type="dxa" w:w="60"/>
              <w:right w:type="dxa" w:w="100"/>
            </w:tcMar>
          </w:tcPr>
          <w:p>
            <w:pPr>
              <w:spacing w:after="0"/>
            </w:pPr>
            <w:r>
              <w:rPr>
                <w:b/>
                <w:bCs/>
              </w:rPr>
              <w:t xml:space="preserve">TC-11</w:t>
            </w:r>
          </w:p>
        </w:tc>
        <w:tc>
          <w:tcPr>
            <w:tcW w:type="dxa" w:w="3100"/>
            <w:tcMar>
              <w:top w:type="dxa" w:w="60"/>
              <w:left w:type="dxa" w:w="100"/>
              <w:bottom w:type="dxa" w:w="60"/>
              <w:right w:type="dxa" w:w="100"/>
            </w:tcMar>
          </w:tcPr>
          <w:p>
            <w:pPr>
              <w:spacing w:after="0"/>
            </w:pPr>
            <w:r>
              <w:rPr>
                <w:b w:val="false"/>
                <w:bCs w:val="false"/>
              </w:rPr>
              <w:t xml:space="preserve">Authorized operator records simulated deposit</w:t>
            </w:r>
          </w:p>
        </w:tc>
        <w:tc>
          <w:tcPr>
            <w:tcW w:type="dxa" w:w="4600"/>
            <w:tcMar>
              <w:top w:type="dxa" w:w="60"/>
              <w:left w:type="dxa" w:w="100"/>
              <w:bottom w:type="dxa" w:w="60"/>
              <w:right w:type="dxa" w:w="100"/>
            </w:tcMar>
          </w:tcPr>
          <w:p>
            <w:pPr>
              <w:spacing w:after="0"/>
            </w:pPr>
            <w:r>
              <w:rPr>
                <w:b w:val="false"/>
                <w:bCs w:val="false"/>
              </w:rPr>
              <w:t xml:space="preserve">Credit and deposit/audit records are consistent.</w:t>
            </w:r>
          </w:p>
        </w:tc>
      </w:tr>
      <w:tr>
        <w:tc>
          <w:tcPr>
            <w:tcW w:type="dxa" w:w="1300"/>
            <w:tcMar>
              <w:top w:type="dxa" w:w="60"/>
              <w:left w:type="dxa" w:w="100"/>
              <w:bottom w:type="dxa" w:w="60"/>
              <w:right w:type="dxa" w:w="100"/>
            </w:tcMar>
          </w:tcPr>
          <w:p>
            <w:pPr>
              <w:spacing w:after="0"/>
            </w:pPr>
            <w:r>
              <w:rPr>
                <w:b/>
                <w:bCs/>
              </w:rPr>
              <w:t xml:space="preserve">TC-12</w:t>
            </w:r>
          </w:p>
        </w:tc>
        <w:tc>
          <w:tcPr>
            <w:tcW w:type="dxa" w:w="3100"/>
            <w:tcMar>
              <w:top w:type="dxa" w:w="60"/>
              <w:left w:type="dxa" w:w="100"/>
              <w:bottom w:type="dxa" w:w="60"/>
              <w:right w:type="dxa" w:w="100"/>
            </w:tcMar>
          </w:tcPr>
          <w:p>
            <w:pPr>
              <w:spacing w:after="0"/>
            </w:pPr>
            <w:r>
              <w:rPr>
                <w:b w:val="false"/>
                <w:bCs w:val="false"/>
              </w:rPr>
              <w:t xml:space="preserve">Unauthorized customer attempts deposit posting</w:t>
            </w:r>
          </w:p>
        </w:tc>
        <w:tc>
          <w:tcPr>
            <w:tcW w:type="dxa" w:w="4600"/>
            <w:tcMar>
              <w:top w:type="dxa" w:w="60"/>
              <w:left w:type="dxa" w:w="100"/>
              <w:bottom w:type="dxa" w:w="60"/>
              <w:right w:type="dxa" w:w="100"/>
            </w:tcMar>
          </w:tcPr>
          <w:p>
            <w:pPr>
              <w:spacing w:after="0"/>
            </w:pPr>
            <w:r>
              <w:rPr>
                <w:b w:val="false"/>
                <w:bCs w:val="false"/>
              </w:rPr>
              <w:t xml:space="preserve">Backend rejects the operation.</w:t>
            </w:r>
          </w:p>
        </w:tc>
      </w:tr>
      <w:tr>
        <w:tc>
          <w:tcPr>
            <w:tcW w:type="dxa" w:w="1300"/>
            <w:tcMar>
              <w:top w:type="dxa" w:w="60"/>
              <w:left w:type="dxa" w:w="100"/>
              <w:bottom w:type="dxa" w:w="60"/>
              <w:right w:type="dxa" w:w="100"/>
            </w:tcMar>
          </w:tcPr>
          <w:p>
            <w:pPr>
              <w:spacing w:after="0"/>
            </w:pPr>
            <w:r>
              <w:rPr>
                <w:b/>
                <w:bCs/>
              </w:rPr>
              <w:t xml:space="preserve">TC-13</w:t>
            </w:r>
          </w:p>
        </w:tc>
        <w:tc>
          <w:tcPr>
            <w:tcW w:type="dxa" w:w="3100"/>
            <w:tcMar>
              <w:top w:type="dxa" w:w="60"/>
              <w:left w:type="dxa" w:w="100"/>
              <w:bottom w:type="dxa" w:w="60"/>
              <w:right w:type="dxa" w:w="100"/>
            </w:tcMar>
          </w:tcPr>
          <w:p>
            <w:pPr>
              <w:spacing w:after="0"/>
            </w:pPr>
            <w:r>
              <w:rPr>
                <w:b w:val="false"/>
                <w:bCs w:val="false"/>
              </w:rPr>
              <w:t xml:space="preserve">Network error during transfer</w:t>
            </w:r>
          </w:p>
        </w:tc>
        <w:tc>
          <w:tcPr>
            <w:tcW w:type="dxa" w:w="4600"/>
            <w:tcMar>
              <w:top w:type="dxa" w:w="60"/>
              <w:left w:type="dxa" w:w="100"/>
              <w:bottom w:type="dxa" w:w="60"/>
              <w:right w:type="dxa" w:w="100"/>
            </w:tcMar>
          </w:tcPr>
          <w:p>
            <w:pPr>
              <w:spacing w:after="0"/>
            </w:pPr>
            <w:r>
              <w:rPr>
                <w:b w:val="false"/>
                <w:bCs w:val="false"/>
              </w:rPr>
              <w:t xml:space="preserve">Useful error/status is shown and retry cannot double-post.</w:t>
            </w:r>
          </w:p>
        </w:tc>
      </w:tr>
      <w:tr>
        <w:tc>
          <w:tcPr>
            <w:tcW w:type="dxa" w:w="1300"/>
            <w:tcMar>
              <w:top w:type="dxa" w:w="60"/>
              <w:left w:type="dxa" w:w="100"/>
              <w:bottom w:type="dxa" w:w="60"/>
              <w:right w:type="dxa" w:w="100"/>
            </w:tcMar>
          </w:tcPr>
          <w:p>
            <w:pPr>
              <w:spacing w:after="0"/>
            </w:pPr>
            <w:r>
              <w:rPr>
                <w:b/>
                <w:bCs/>
              </w:rPr>
              <w:t xml:space="preserve">TC-14</w:t>
            </w:r>
          </w:p>
        </w:tc>
        <w:tc>
          <w:tcPr>
            <w:tcW w:type="dxa" w:w="3100"/>
            <w:tcMar>
              <w:top w:type="dxa" w:w="60"/>
              <w:left w:type="dxa" w:w="100"/>
              <w:bottom w:type="dxa" w:w="60"/>
              <w:right w:type="dxa" w:w="100"/>
            </w:tcMar>
          </w:tcPr>
          <w:p>
            <w:pPr>
              <w:spacing w:after="0"/>
            </w:pPr>
            <w:r>
              <w:rPr>
                <w:b w:val="false"/>
                <w:bCs w:val="false"/>
              </w:rPr>
              <w:t xml:space="preserve">Customer opens history</w:t>
            </w:r>
          </w:p>
        </w:tc>
        <w:tc>
          <w:tcPr>
            <w:tcW w:type="dxa" w:w="4600"/>
            <w:tcMar>
              <w:top w:type="dxa" w:w="60"/>
              <w:left w:type="dxa" w:w="100"/>
              <w:bottom w:type="dxa" w:w="60"/>
              <w:right w:type="dxa" w:w="100"/>
            </w:tcMar>
          </w:tcPr>
          <w:p>
            <w:pPr>
              <w:spacing w:after="0"/>
            </w:pPr>
            <w:r>
              <w:rPr>
                <w:b w:val="false"/>
                <w:bCs w:val="false"/>
              </w:rPr>
              <w:t xml:space="preserve">Only authorized records are shown with correct details.</w:t>
            </w:r>
          </w:p>
        </w:tc>
      </w:tr>
      <w:tr>
        <w:tc>
          <w:tcPr>
            <w:tcW w:type="dxa" w:w="1300"/>
            <w:tcMar>
              <w:top w:type="dxa" w:w="60"/>
              <w:left w:type="dxa" w:w="100"/>
              <w:bottom w:type="dxa" w:w="60"/>
              <w:right w:type="dxa" w:w="100"/>
            </w:tcMar>
          </w:tcPr>
          <w:p>
            <w:pPr>
              <w:spacing w:after="0"/>
            </w:pPr>
            <w:r>
              <w:rPr>
                <w:b/>
                <w:bCs/>
              </w:rPr>
              <w:t xml:space="preserve">TC-15</w:t>
            </w:r>
          </w:p>
        </w:tc>
        <w:tc>
          <w:tcPr>
            <w:tcW w:type="dxa" w:w="3100"/>
            <w:tcMar>
              <w:top w:type="dxa" w:w="60"/>
              <w:left w:type="dxa" w:w="100"/>
              <w:bottom w:type="dxa" w:w="60"/>
              <w:right w:type="dxa" w:w="100"/>
            </w:tcMar>
          </w:tcPr>
          <w:p>
            <w:pPr>
              <w:spacing w:after="0"/>
            </w:pPr>
            <w:r>
              <w:rPr>
                <w:b w:val="false"/>
                <w:bCs w:val="false"/>
              </w:rPr>
              <w:t xml:space="preserve">Admin changes account status</w:t>
            </w:r>
          </w:p>
        </w:tc>
        <w:tc>
          <w:tcPr>
            <w:tcW w:type="dxa" w:w="4600"/>
            <w:tcMar>
              <w:top w:type="dxa" w:w="60"/>
              <w:left w:type="dxa" w:w="100"/>
              <w:bottom w:type="dxa" w:w="60"/>
              <w:right w:type="dxa" w:w="100"/>
            </w:tcMar>
          </w:tcPr>
          <w:p>
            <w:pPr>
              <w:spacing w:after="0"/>
            </w:pPr>
            <w:r>
              <w:rPr>
                <w:b w:val="false"/>
                <w:bCs w:val="false"/>
              </w:rPr>
              <w:t xml:space="preserve">Action requires permission and is logged.</w:t>
            </w:r>
          </w:p>
        </w:tc>
      </w:tr>
      <w:tr>
        <w:tc>
          <w:tcPr>
            <w:tcW w:type="dxa" w:w="1300"/>
            <w:tcMar>
              <w:top w:type="dxa" w:w="60"/>
              <w:left w:type="dxa" w:w="100"/>
              <w:bottom w:type="dxa" w:w="60"/>
              <w:right w:type="dxa" w:w="100"/>
            </w:tcMar>
          </w:tcPr>
          <w:p>
            <w:pPr>
              <w:spacing w:after="0"/>
            </w:pPr>
            <w:r>
              <w:rPr>
                <w:b/>
                <w:bCs/>
              </w:rPr>
              <w:t xml:space="preserve">TC-16</w:t>
            </w:r>
          </w:p>
        </w:tc>
        <w:tc>
          <w:tcPr>
            <w:tcW w:type="dxa" w:w="3100"/>
            <w:tcMar>
              <w:top w:type="dxa" w:w="60"/>
              <w:left w:type="dxa" w:w="100"/>
              <w:bottom w:type="dxa" w:w="60"/>
              <w:right w:type="dxa" w:w="100"/>
            </w:tcMar>
          </w:tcPr>
          <w:p>
            <w:pPr>
              <w:spacing w:after="0"/>
            </w:pPr>
            <w:r>
              <w:rPr>
                <w:b w:val="false"/>
                <w:bCs w:val="false"/>
              </w:rPr>
              <w:t xml:space="preserve">Valid simulated withdrawal (if module enabled)</w:t>
            </w:r>
          </w:p>
        </w:tc>
        <w:tc>
          <w:tcPr>
            <w:tcW w:type="dxa" w:w="4600"/>
            <w:tcMar>
              <w:top w:type="dxa" w:w="60"/>
              <w:left w:type="dxa" w:w="100"/>
              <w:bottom w:type="dxa" w:w="60"/>
              <w:right w:type="dxa" w:w="100"/>
            </w:tcMar>
          </w:tcPr>
          <w:p>
            <w:pPr>
              <w:spacing w:after="0"/>
            </w:pPr>
            <w:r>
              <w:rPr>
                <w:b w:val="false"/>
                <w:bCs w:val="false"/>
              </w:rPr>
              <w:t xml:space="preserve">Account debited; transaction and audit records created atomically; no-cash message shown; notification created.</w:t>
            </w:r>
          </w:p>
        </w:tc>
      </w:tr>
      <w:tr>
        <w:tc>
          <w:tcPr>
            <w:tcW w:type="dxa" w:w="1300"/>
            <w:tcMar>
              <w:top w:type="dxa" w:w="60"/>
              <w:left w:type="dxa" w:w="100"/>
              <w:bottom w:type="dxa" w:w="60"/>
              <w:right w:type="dxa" w:w="100"/>
            </w:tcMar>
          </w:tcPr>
          <w:p>
            <w:pPr>
              <w:spacing w:after="0"/>
            </w:pPr>
            <w:r>
              <w:rPr>
                <w:b/>
                <w:bCs/>
              </w:rPr>
              <w:t xml:space="preserve">TC-17</w:t>
            </w:r>
          </w:p>
        </w:tc>
        <w:tc>
          <w:tcPr>
            <w:tcW w:type="dxa" w:w="3100"/>
            <w:tcMar>
              <w:top w:type="dxa" w:w="60"/>
              <w:left w:type="dxa" w:w="100"/>
              <w:bottom w:type="dxa" w:w="60"/>
              <w:right w:type="dxa" w:w="100"/>
            </w:tcMar>
          </w:tcPr>
          <w:p>
            <w:pPr>
              <w:spacing w:after="0"/>
            </w:pPr>
            <w:r>
              <w:rPr>
                <w:b w:val="false"/>
                <w:bCs w:val="false"/>
              </w:rPr>
              <w:t xml:space="preserve">Withdrawal exceeds balance</w:t>
            </w:r>
          </w:p>
        </w:tc>
        <w:tc>
          <w:tcPr>
            <w:tcW w:type="dxa" w:w="4600"/>
            <w:tcMar>
              <w:top w:type="dxa" w:w="60"/>
              <w:left w:type="dxa" w:w="100"/>
              <w:bottom w:type="dxa" w:w="60"/>
              <w:right w:type="dxa" w:w="100"/>
            </w:tcMar>
          </w:tcPr>
          <w:p>
            <w:pPr>
              <w:spacing w:after="0"/>
            </w:pPr>
            <w:r>
              <w:rPr>
                <w:b w:val="false"/>
                <w:bCs w:val="false"/>
              </w:rPr>
              <w:t xml:space="preserve">Rejected; balance unchanged.</w:t>
            </w:r>
          </w:p>
        </w:tc>
      </w:tr>
      <w:tr>
        <w:tc>
          <w:tcPr>
            <w:tcW w:type="dxa" w:w="1300"/>
            <w:tcMar>
              <w:top w:type="dxa" w:w="60"/>
              <w:left w:type="dxa" w:w="100"/>
              <w:bottom w:type="dxa" w:w="60"/>
              <w:right w:type="dxa" w:w="100"/>
            </w:tcMar>
          </w:tcPr>
          <w:p>
            <w:pPr>
              <w:spacing w:after="0"/>
            </w:pPr>
            <w:r>
              <w:rPr>
                <w:b/>
                <w:bCs/>
              </w:rPr>
              <w:t xml:space="preserve">TC-18</w:t>
            </w:r>
          </w:p>
        </w:tc>
        <w:tc>
          <w:tcPr>
            <w:tcW w:type="dxa" w:w="3100"/>
            <w:tcMar>
              <w:top w:type="dxa" w:w="60"/>
              <w:left w:type="dxa" w:w="100"/>
              <w:bottom w:type="dxa" w:w="60"/>
              <w:right w:type="dxa" w:w="100"/>
            </w:tcMar>
          </w:tcPr>
          <w:p>
            <w:pPr>
              <w:spacing w:after="0"/>
            </w:pPr>
            <w:r>
              <w:rPr>
                <w:b w:val="false"/>
                <w:bCs w:val="false"/>
              </w:rPr>
              <w:t xml:space="preserve">Customer edits profile</w:t>
            </w:r>
          </w:p>
        </w:tc>
        <w:tc>
          <w:tcPr>
            <w:tcW w:type="dxa" w:w="4600"/>
            <w:tcMar>
              <w:top w:type="dxa" w:w="60"/>
              <w:left w:type="dxa" w:w="100"/>
              <w:bottom w:type="dxa" w:w="60"/>
              <w:right w:type="dxa" w:w="100"/>
            </w:tcMar>
          </w:tcPr>
          <w:p>
            <w:pPr>
              <w:spacing w:after="0"/>
            </w:pPr>
            <w:r>
              <w:rPr>
                <w:b w:val="false"/>
                <w:bCs w:val="false"/>
              </w:rPr>
              <w:t xml:space="preserve">Allowed fields saved; attempts to edit role, balance, account number, or status are rejected.</w:t>
            </w:r>
          </w:p>
        </w:tc>
      </w:tr>
      <w:tr>
        <w:tc>
          <w:tcPr>
            <w:tcW w:type="dxa" w:w="1300"/>
            <w:tcMar>
              <w:top w:type="dxa" w:w="60"/>
              <w:left w:type="dxa" w:w="100"/>
              <w:bottom w:type="dxa" w:w="60"/>
              <w:right w:type="dxa" w:w="100"/>
            </w:tcMar>
          </w:tcPr>
          <w:p>
            <w:pPr>
              <w:spacing w:after="0"/>
            </w:pPr>
            <w:r>
              <w:rPr>
                <w:b/>
                <w:bCs/>
              </w:rPr>
              <w:t xml:space="preserve">TC-19</w:t>
            </w:r>
          </w:p>
        </w:tc>
        <w:tc>
          <w:tcPr>
            <w:tcW w:type="dxa" w:w="3100"/>
            <w:tcMar>
              <w:top w:type="dxa" w:w="60"/>
              <w:left w:type="dxa" w:w="100"/>
              <w:bottom w:type="dxa" w:w="60"/>
              <w:right w:type="dxa" w:w="100"/>
            </w:tcMar>
          </w:tcPr>
          <w:p>
            <w:pPr>
              <w:spacing w:after="0"/>
            </w:pPr>
            <w:r>
              <w:rPr>
                <w:b w:val="false"/>
                <w:bCs w:val="false"/>
              </w:rPr>
              <w:t xml:space="preserve">Password reset request</w:t>
            </w:r>
          </w:p>
        </w:tc>
        <w:tc>
          <w:tcPr>
            <w:tcW w:type="dxa" w:w="4600"/>
            <w:tcMar>
              <w:top w:type="dxa" w:w="60"/>
              <w:left w:type="dxa" w:w="100"/>
              <w:bottom w:type="dxa" w:w="60"/>
              <w:right w:type="dxa" w:w="100"/>
            </w:tcMar>
          </w:tcPr>
          <w:p>
            <w:pPr>
              <w:spacing w:after="0"/>
            </w:pPr>
            <w:r>
              <w:rPr>
                <w:b w:val="false"/>
                <w:bCs w:val="false"/>
              </w:rPr>
              <w:t xml:space="preserve">Supabase reset-email flow is triggered.</w:t>
            </w:r>
          </w:p>
        </w:tc>
      </w:tr>
      <w:tr>
        <w:tc>
          <w:tcPr>
            <w:tcW w:type="dxa" w:w="1300"/>
            <w:tcMar>
              <w:top w:type="dxa" w:w="60"/>
              <w:left w:type="dxa" w:w="100"/>
              <w:bottom w:type="dxa" w:w="60"/>
              <w:right w:type="dxa" w:w="100"/>
            </w:tcMar>
          </w:tcPr>
          <w:p>
            <w:pPr>
              <w:spacing w:after="0"/>
            </w:pPr>
            <w:r>
              <w:rPr>
                <w:b/>
                <w:bCs/>
              </w:rPr>
              <w:t xml:space="preserve">TC-20</w:t>
            </w:r>
          </w:p>
        </w:tc>
        <w:tc>
          <w:tcPr>
            <w:tcW w:type="dxa" w:w="3100"/>
            <w:tcMar>
              <w:top w:type="dxa" w:w="60"/>
              <w:left w:type="dxa" w:w="100"/>
              <w:bottom w:type="dxa" w:w="60"/>
              <w:right w:type="dxa" w:w="100"/>
            </w:tcMar>
          </w:tcPr>
          <w:p>
            <w:pPr>
              <w:spacing w:after="0"/>
            </w:pPr>
            <w:r>
              <w:rPr>
                <w:b w:val="false"/>
                <w:bCs w:val="false"/>
              </w:rPr>
              <w:t xml:space="preserve">Incoming transfer notification</w:t>
            </w:r>
          </w:p>
        </w:tc>
        <w:tc>
          <w:tcPr>
            <w:tcW w:type="dxa" w:w="4600"/>
            <w:tcMar>
              <w:top w:type="dxa" w:w="60"/>
              <w:left w:type="dxa" w:w="100"/>
              <w:bottom w:type="dxa" w:w="60"/>
              <w:right w:type="dxa" w:w="100"/>
            </w:tcMar>
          </w:tcPr>
          <w:p>
            <w:pPr>
              <w:spacing w:after="0"/>
            </w:pPr>
            <w:r>
              <w:rPr>
                <w:b w:val="false"/>
                <w:bCs w:val="false"/>
              </w:rPr>
              <w:t xml:space="preserve">Recipient sees an unread notification; marking it read updates its state.</w:t>
            </w:r>
          </w:p>
        </w:tc>
      </w:tr>
      <w:tr>
        <w:tc>
          <w:tcPr>
            <w:tcW w:type="dxa" w:w="1300"/>
            <w:tcMar>
              <w:top w:type="dxa" w:w="60"/>
              <w:left w:type="dxa" w:w="100"/>
              <w:bottom w:type="dxa" w:w="60"/>
              <w:right w:type="dxa" w:w="100"/>
            </w:tcMar>
          </w:tcPr>
          <w:p>
            <w:pPr>
              <w:spacing w:after="0"/>
            </w:pPr>
            <w:r>
              <w:rPr>
                <w:b/>
                <w:bCs/>
              </w:rPr>
              <w:t xml:space="preserve">TC-21</w:t>
            </w:r>
          </w:p>
        </w:tc>
        <w:tc>
          <w:tcPr>
            <w:tcW w:type="dxa" w:w="3100"/>
            <w:tcMar>
              <w:top w:type="dxa" w:w="60"/>
              <w:left w:type="dxa" w:w="100"/>
              <w:bottom w:type="dxa" w:w="60"/>
              <w:right w:type="dxa" w:w="100"/>
            </w:tcMar>
          </w:tcPr>
          <w:p>
            <w:pPr>
              <w:spacing w:after="0"/>
            </w:pPr>
            <w:r>
              <w:rPr>
                <w:b w:val="false"/>
                <w:bCs w:val="false"/>
              </w:rPr>
              <w:t xml:space="preserve">Recipient lookup data exposure</w:t>
            </w:r>
          </w:p>
        </w:tc>
        <w:tc>
          <w:tcPr>
            <w:tcW w:type="dxa" w:w="4600"/>
            <w:tcMar>
              <w:top w:type="dxa" w:w="60"/>
              <w:left w:type="dxa" w:w="100"/>
              <w:bottom w:type="dxa" w:w="60"/>
              <w:right w:type="dxa" w:w="100"/>
            </w:tcMar>
          </w:tcPr>
          <w:p>
            <w:pPr>
              <w:spacing w:after="0"/>
            </w:pPr>
            <w:r>
              <w:rPr>
                <w:b w:val="false"/>
                <w:bCs w:val="false"/>
              </w:rPr>
              <w:t xml:space="preserve">Only abbreviated name and masked number are returned; full legal name is never exposed.</w:t>
            </w:r>
          </w:p>
        </w:tc>
      </w:tr>
      <w:tr>
        <w:tc>
          <w:tcPr>
            <w:tcW w:type="dxa" w:w="1300"/>
            <w:tcMar>
              <w:top w:type="dxa" w:w="60"/>
              <w:left w:type="dxa" w:w="100"/>
              <w:bottom w:type="dxa" w:w="60"/>
              <w:right w:type="dxa" w:w="100"/>
            </w:tcMar>
          </w:tcPr>
          <w:p>
            <w:pPr>
              <w:spacing w:after="0"/>
            </w:pPr>
            <w:r>
              <w:rPr>
                <w:b/>
                <w:bCs/>
              </w:rPr>
              <w:t xml:space="preserve">TC-22</w:t>
            </w:r>
          </w:p>
        </w:tc>
        <w:tc>
          <w:tcPr>
            <w:tcW w:type="dxa" w:w="3100"/>
            <w:tcMar>
              <w:top w:type="dxa" w:w="60"/>
              <w:left w:type="dxa" w:w="100"/>
              <w:bottom w:type="dxa" w:w="60"/>
              <w:right w:type="dxa" w:w="100"/>
            </w:tcMar>
          </w:tcPr>
          <w:p>
            <w:pPr>
              <w:spacing w:after="0"/>
            </w:pPr>
            <w:r>
              <w:rPr>
                <w:b w:val="false"/>
                <w:bCs w:val="false"/>
              </w:rPr>
              <w:t xml:space="preserve">Role-elevation attempt via registration or client flag</w:t>
            </w:r>
          </w:p>
        </w:tc>
        <w:tc>
          <w:tcPr>
            <w:tcW w:type="dxa" w:w="4600"/>
            <w:tcMar>
              <w:top w:type="dxa" w:w="60"/>
              <w:left w:type="dxa" w:w="100"/>
              <w:bottom w:type="dxa" w:w="60"/>
              <w:right w:type="dxa" w:w="100"/>
            </w:tcMar>
          </w:tcPr>
          <w:p>
            <w:pPr>
              <w:spacing w:after="0"/>
            </w:pPr>
            <w:r>
              <w:rPr>
                <w:b w:val="false"/>
                <w:bCs w:val="false"/>
              </w:rPr>
              <w:t xml:space="preserve">Rejected; admin/teller roles cannot be obtained from the client.</w:t>
            </w:r>
          </w:p>
        </w:tc>
      </w:tr>
      <w:tr>
        <w:tc>
          <w:tcPr>
            <w:tcW w:type="dxa" w:w="1300"/>
            <w:tcMar>
              <w:top w:type="dxa" w:w="60"/>
              <w:left w:type="dxa" w:w="100"/>
              <w:bottom w:type="dxa" w:w="60"/>
              <w:right w:type="dxa" w:w="100"/>
            </w:tcMar>
          </w:tcPr>
          <w:p>
            <w:pPr>
              <w:spacing w:after="0"/>
            </w:pPr>
            <w:r>
              <w:rPr>
                <w:b/>
                <w:bCs/>
              </w:rPr>
              <w:t xml:space="preserve">TC-23</w:t>
            </w:r>
          </w:p>
        </w:tc>
        <w:tc>
          <w:tcPr>
            <w:tcW w:type="dxa" w:w="3100"/>
            <w:tcMar>
              <w:top w:type="dxa" w:w="60"/>
              <w:left w:type="dxa" w:w="100"/>
              <w:bottom w:type="dxa" w:w="60"/>
              <w:right w:type="dxa" w:w="100"/>
            </w:tcMar>
          </w:tcPr>
          <w:p>
            <w:pPr>
              <w:spacing w:after="0"/>
            </w:pPr>
            <w:r>
              <w:rPr>
                <w:b w:val="false"/>
                <w:bCs w:val="false"/>
              </w:rPr>
              <w:t xml:space="preserve">Invalid amount (negative, zero, 3+ decimals, over limit)</w:t>
            </w:r>
          </w:p>
        </w:tc>
        <w:tc>
          <w:tcPr>
            <w:tcW w:type="dxa" w:w="4600"/>
            <w:tcMar>
              <w:top w:type="dxa" w:w="60"/>
              <w:left w:type="dxa" w:w="100"/>
              <w:bottom w:type="dxa" w:w="60"/>
              <w:right w:type="dxa" w:w="100"/>
            </w:tcMar>
          </w:tcPr>
          <w:p>
            <w:pPr>
              <w:spacing w:after="0"/>
            </w:pPr>
            <w:r>
              <w:rPr>
                <w:b w:val="false"/>
                <w:bCs w:val="false"/>
              </w:rPr>
              <w:t xml:space="preserve">Rejected before any balance change.</w:t>
            </w:r>
          </w:p>
        </w:tc>
      </w:tr>
    </w:tbl>
    <w:p>
      <w:pPr>
        <w:spacing w:after="120"/>
      </w:pPr>
      <w:r>
        <w:rPr>
          <w:i/>
          <w:iCs/>
        </w:rPr>
        <w:t xml:space="preserve">Traceability: every functional requirement in Section 3 maps to at least one test case above (e.g. FR-WD-* → TC-16/TC-17, FR-PROF-02 → TC-18, FR-AUTH-04 → TC-19, FR-NOT-* → TC-20, FR-TRF-02/NFR-SEC-05 → TC-21, FR-ADM-01/FR-ADM-09 → TC-22, FR-TRF-13 → TC-23).</w:t>
      </w:r>
    </w:p>
    <w:p>
      <w:pPr>
        <w:pStyle w:val="Heading1"/>
        <w:spacing w:after="140" w:before="280"/>
      </w:pPr>
      <w:r>
        <w:t xml:space="preserve">11. Assumptions and Limitations</w:t>
      </w:r>
    </w:p>
    <w:p>
      <w:pPr>
        <w:pStyle w:val="ListParagraph"/>
        <w:numPr>
          <w:ilvl w:val="0"/>
          <w:numId w:val="1"/>
        </w:numPr>
        <w:spacing w:after="80"/>
      </w:pPr>
      <w:r>
        <w:t xml:space="preserve">The project is a university simulation, not a real financial service.</w:t>
      </w:r>
    </w:p>
    <w:p>
      <w:pPr>
        <w:pStyle w:val="ListParagraph"/>
        <w:numPr>
          <w:ilvl w:val="0"/>
          <w:numId w:val="1"/>
        </w:numPr>
        <w:spacing w:after="80"/>
      </w:pPr>
      <w:r>
        <w:t xml:space="preserve">Each customer owns exactly one account in the initial version.</w:t>
      </w:r>
    </w:p>
    <w:p>
      <w:pPr>
        <w:pStyle w:val="ListParagraph"/>
        <w:numPr>
          <w:ilvl w:val="0"/>
          <w:numId w:val="1"/>
        </w:numPr>
        <w:spacing w:after="80"/>
      </w:pPr>
      <w:r>
        <w:t xml:space="preserve">External bank transfers and payment-network integration are outside scope.</w:t>
      </w:r>
    </w:p>
    <w:p>
      <w:pPr>
        <w:pStyle w:val="ListParagraph"/>
        <w:numPr>
          <w:ilvl w:val="0"/>
          <w:numId w:val="1"/>
        </w:numPr>
        <w:spacing w:after="80"/>
      </w:pPr>
      <w:r>
        <w:t xml:space="preserve">Seeded branch records, including a sample list for Bangladesh districts, are demo data only.</w:t>
      </w:r>
    </w:p>
    <w:p>
      <w:pPr>
        <w:pStyle w:val="ListParagraph"/>
        <w:numPr>
          <w:ilvl w:val="0"/>
          <w:numId w:val="1"/>
        </w:numPr>
        <w:spacing w:after="80"/>
      </w:pPr>
      <w:r>
        <w:t xml:space="preserve">Demo accounts may start with seeded test balances; these balances do not represent real deposits.</w:t>
      </w:r>
    </w:p>
    <w:p>
      <w:pPr>
        <w:pStyle w:val="ListParagraph"/>
        <w:numPr>
          <w:ilvl w:val="0"/>
          <w:numId w:val="1"/>
        </w:numPr>
        <w:spacing w:after="80"/>
      </w:pPr>
      <w:r>
        <w:t xml:space="preserve">Withdrawals and optional branch deposits are simulated and do not involve physical cash.</w:t>
      </w:r>
    </w:p>
    <w:p>
      <w:pPr>
        <w:pStyle w:val="ListParagraph"/>
        <w:numPr>
          <w:ilvl w:val="0"/>
          <w:numId w:val="1"/>
        </w:numPr>
        <w:spacing w:after="80"/>
      </w:pPr>
      <w:r>
        <w:t xml:space="preserve">Production use would require a much more complete financial ledger, reconciliation, operational controls, security review, and legal/regulatory approval.</w:t>
      </w:r>
    </w:p>
    <w:p>
      <w:pPr>
        <w:pStyle w:val="Heading1"/>
        <w:spacing w:after="140" w:before="280"/>
      </w:pPr>
      <w:r>
        <w:t xml:space="preserve">12. Recommended Implementation Order</w:t>
      </w:r>
    </w:p>
    <w:p>
      <w:pPr>
        <w:pStyle w:val="ListParagraph"/>
        <w:numPr>
          <w:ilvl w:val="0"/>
          <w:numId w:val="4"/>
        </w:numPr>
        <w:spacing w:after="80"/>
      </w:pPr>
      <w:r>
        <w:t xml:space="preserve">Configure Supabase Auth and project environment.</w:t>
      </w:r>
    </w:p>
    <w:p>
      <w:pPr>
        <w:pStyle w:val="ListParagraph"/>
        <w:numPr>
          <w:ilvl w:val="0"/>
          <w:numId w:val="4"/>
        </w:numPr>
        <w:spacing w:after="80"/>
      </w:pPr>
      <w:r>
        <w:t xml:space="preserve">Create profiles, branches, accounts, transactions, notifications, and audit_logs tables.</w:t>
      </w:r>
    </w:p>
    <w:p>
      <w:pPr>
        <w:pStyle w:val="ListParagraph"/>
        <w:numPr>
          <w:ilvl w:val="0"/>
          <w:numId w:val="4"/>
        </w:numPr>
        <w:spacing w:after="80"/>
      </w:pPr>
      <w:r>
        <w:t xml:space="preserve">Seed a small set of clearly labelled demo branches and at least two demo customer accounts.</w:t>
      </w:r>
    </w:p>
    <w:p>
      <w:pPr>
        <w:pStyle w:val="ListParagraph"/>
        <w:numPr>
          <w:ilvl w:val="0"/>
          <w:numId w:val="4"/>
        </w:numPr>
        <w:spacing w:after="80"/>
      </w:pPr>
      <w:r>
        <w:t xml:space="preserve">Implement RLS and test ownership boundaries before building financial screens.</w:t>
      </w:r>
    </w:p>
    <w:p>
      <w:pPr>
        <w:pStyle w:val="ListParagraph"/>
        <w:numPr>
          <w:ilvl w:val="0"/>
          <w:numId w:val="4"/>
        </w:numPr>
        <w:spacing w:after="80"/>
      </w:pPr>
      <w:r>
        <w:t xml:space="preserve">Implement recipient lookup and transfer confirmation UI.</w:t>
      </w:r>
    </w:p>
    <w:p>
      <w:pPr>
        <w:pStyle w:val="ListParagraph"/>
        <w:numPr>
          <w:ilvl w:val="0"/>
          <w:numId w:val="4"/>
        </w:numPr>
        <w:spacing w:after="80"/>
      </w:pPr>
      <w:r>
        <w:t xml:space="preserve">Implement the atomic transfer RPC and test insufficient funds, blocked accounts, concurrency, and duplicate requests.</w:t>
      </w:r>
    </w:p>
    <w:p>
      <w:pPr>
        <w:pStyle w:val="ListParagraph"/>
        <w:numPr>
          <w:ilvl w:val="0"/>
          <w:numId w:val="4"/>
        </w:numPr>
        <w:spacing w:after="80"/>
      </w:pPr>
      <w:r>
        <w:t xml:space="preserve">Build transaction history/details and notifications.</w:t>
      </w:r>
    </w:p>
    <w:p>
      <w:pPr>
        <w:pStyle w:val="ListParagraph"/>
        <w:numPr>
          <w:ilvl w:val="0"/>
          <w:numId w:val="4"/>
        </w:numPr>
        <w:spacing w:after="80"/>
      </w:pPr>
      <w:r>
        <w:t xml:space="preserve">Build profile, account, and admin screens.</w:t>
      </w:r>
    </w:p>
    <w:p>
      <w:pPr>
        <w:pStyle w:val="ListParagraph"/>
        <w:numPr>
          <w:ilvl w:val="0"/>
          <w:numId w:val="4"/>
        </w:numPr>
        <w:spacing w:after="80"/>
      </w:pPr>
      <w:r>
        <w:t xml:space="preserve">Add the simulated withdrawal module if required.</w:t>
      </w:r>
    </w:p>
    <w:p>
      <w:pPr>
        <w:pStyle w:val="ListParagraph"/>
        <w:numPr>
          <w:ilvl w:val="0"/>
          <w:numId w:val="4"/>
        </w:numPr>
        <w:spacing w:after="80"/>
      </w:pPr>
      <w:r>
        <w:t xml:space="preserve">Add the optional admin/teller deposit workflow only if required by the project.</w:t>
      </w:r>
    </w:p>
    <w:p>
      <w:pPr>
        <w:pStyle w:val="ListParagraph"/>
        <w:numPr>
          <w:ilvl w:val="0"/>
          <w:numId w:val="4"/>
        </w:numPr>
        <w:spacing w:after="80"/>
      </w:pPr>
      <w:r>
        <w:t xml:space="preserve">Complete functional, integration, security, and acceptance tests.</w:t>
      </w:r>
    </w:p>
    <w:p>
      <w:pPr>
        <w:pStyle w:val="Heading1"/>
        <w:spacing w:after="140" w:before="280"/>
      </w:pPr>
      <w:r>
        <w:t xml:space="preserve">13. Conclusion</w:t>
      </w:r>
    </w:p>
    <w:p>
      <w:pPr>
        <w:spacing w:after="120"/>
      </w:pPr>
      <w:r>
        <w:t xml:space="preserve">This revised SRS removes arbitrary customer deposits and makes internal transfers the primary way money moves between SmartBank accounts. Every account is associated with a branch; recipient information is looked up and verified; financial changes are processed atomically on the backend with matching transaction and audit records. Revision 2.1 resolves the fee, balance-representation, account-cardinality, audit-coverage, notification, and admin-provisioning inconsistencies found in review, and adds amount-validation rules and full test traceability. Optional cash deposits are restricted to an authorized simulated branch workflow. The resulting scope is realistic enough to demonstrate banking concepts while remaining manageable for a university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abstractNum w:abstractNumId="3" w15:restartNumberingAfterBreak="0">
    <w:multiLevelType w:val="hybridMultilevel"/>
    <w:lvl w:ilvl="0" w15:tentative="1">
      <w:start w:val="1"/>
      <w:numFmt w:val="decimal"/>
      <w:lvlText w:val="%1."/>
      <w:lvlJc w:val="start"/>
      <w:pPr>
        <w:ind w:left="420" w:hanging="260"/>
      </w:pPr>
    </w:lvl>
  </w:abstractNum>
  <w:abstractNum w:abstractNumId="4"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b/>
      <w:bCs/>
      <w:color w:val="2F5496"/>
      <w:sz w:val="30"/>
      <w:szCs w:val="30"/>
    </w:rPr>
  </w:style>
  <w:style w:type="paragraph" w:styleId="Heading2">
    <w:name w:val="Heading 2"/>
    <w:basedOn w:val="Normal"/>
    <w:next w:val="Normal"/>
    <w:qFormat/>
    <w:pPr>
      <w:spacing w:after="120" w:before="200"/>
    </w:pPr>
    <w:rPr>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2026-10-13T17:45:34.076Z</dcterms:created>
  <dcterms:modified xsi:type="dcterms:W3CDTF">2026-10-13T17:45:34.084Z</dcterms:modified>
</cp:coreProperties>
</file>

<file path=docProps/custom.xml><?xml version="1.0" encoding="utf-8"?>
<Properties xmlns="http://schemas.openxmlformats.org/officeDocument/2006/custom-properties" xmlns:vt="http://schemas.openxmlformats.org/officeDocument/2006/docPropsVTypes"/>
</file>