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pBdr>
          <w:bottom w:val="single" w:sz="6" w:space="1" w:color="1F3A5F"/>
        </w:pBdr>
      </w:pPr>
    </w:p>
    <w:p>
      <w:pPr>
        <w:spacing w:before="160" w:after="0"/>
        <w:jc w:val="center"/>
      </w:pPr>
      <w:r>
        <w:rPr>
          <w:rFonts w:ascii="Calibri" w:hAnsi="Calibri"/>
          <w:b/>
          <w:color w:val="1F3A5F"/>
          <w:sz w:val="26"/>
        </w:rPr>
        <w:t>TOMOGRAFIA DE COERÊNCIA ÓPTICA (OCT)</w:t>
      </w:r>
    </w:p>
    <w:p>
      <w:pPr>
        <w:spacing w:after="200"/>
        <w:jc w:val="center"/>
      </w:pPr>
      <w:r>
        <w:rPr>
          <w:rFonts w:ascii="Calibri" w:hAnsi="Calibri"/>
          <w:i/>
          <w:color w:val="333333"/>
          <w:sz w:val="19"/>
        </w:rPr>
        <w:t>Mácula / Retina  ·  Nervo Óptico / Glaucoma</w:t>
      </w:r>
    </w:p>
    <w:p>
      <w:pPr>
        <w:spacing w:before="60" w:after="20"/>
      </w:pPr>
      <w:r>
        <w:rPr>
          <w:rFonts w:ascii="Calibri" w:hAnsi="Calibri"/>
          <w:b/>
          <w:color w:val="1F3A5F"/>
          <w:sz w:val="22"/>
        </w:rPr>
        <w:t>IDENTIFICAÇÃO</w:t>
      </w:r>
    </w:p>
    <w:p>
      <w:pPr>
        <w:spacing w:after="10"/>
        <w:pBdr>
          <w:bottom w:val="single" w:sz="6" w:space="1" w:color="1F3A5F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Paciente: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{{nome_paciente}}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Data de Nascimento: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{{data_nascimento}}</w:t>
            </w:r>
          </w:p>
        </w:tc>
      </w:tr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Idade: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{{idade}}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Data do Exame: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{{data_exame}}</w:t>
            </w:r>
          </w:p>
        </w:tc>
      </w:tr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Prontuário: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{{prontuario}}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Equipamento: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{{equipamento}}</w:t>
            </w:r>
          </w:p>
        </w:tc>
      </w:tr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Protocolo: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{{protocolo}}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Qualidade do Sinal (SS) OD/OE: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8"/>
              </w:rPr>
              <w:t>{{qualidade_sinal_od}} (OD)  /  {{qualidade_sinal_os}} (OE)</w:t>
            </w:r>
          </w:p>
        </w:tc>
      </w:tr>
    </w:tbl>
    <w:p>
      <w:pPr>
        <w:spacing w:before="60" w:after="20"/>
      </w:pPr>
      <w:r>
        <w:rPr>
          <w:rFonts w:ascii="Calibri" w:hAnsi="Calibri"/>
          <w:b/>
          <w:color w:val="1F3A5F"/>
          <w:sz w:val="22"/>
        </w:rPr>
        <w:t>1. MÁCULA / RETINA</w:t>
      </w:r>
    </w:p>
    <w:p>
      <w:pPr>
        <w:spacing w:after="10"/>
        <w:pBdr>
          <w:bottom w:val="single" w:sz="6" w:space="1" w:color="1F3A5F"/>
        </w:pBdr>
      </w:pPr>
    </w:p>
    <w:p>
      <w:pPr>
        <w:spacing w:before="40" w:after="20"/>
      </w:pPr>
      <w:r>
        <w:rPr>
          <w:rFonts w:ascii="Calibri" w:hAnsi="Calibri"/>
          <w:b/>
          <w:i/>
          <w:color w:val="333333"/>
          <w:sz w:val="19"/>
        </w:rPr>
        <w:t>Espessura macular (protocolo em cubo / grid ETDRS)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Espessura central foveal — CST (µm)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{{cst_od}}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{{cst_os}}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Volume macular total (mm³)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{{volume_macular_od}}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{{volume_macular_os}}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Espessura média do cubo (µm)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{{espessura_media_cubo_od}}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{{espessura_media_cubo_os}}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i/>
          <w:color w:val="333333"/>
          <w:sz w:val="19"/>
        </w:rPr>
        <w:t>Descrição — Mácula/Retina (Ambos os Olhos)</w:t>
      </w:r>
    </w:p>
    <w:p>
      <w:pPr>
        <w:spacing w:after="80" w:before="0"/>
      </w:pPr>
      <w:r>
        <w:rPr>
          <w:rFonts w:ascii="Calibri" w:hAnsi="Calibri"/>
          <w:b w:val="0"/>
          <w:i/>
          <w:sz w:val="20"/>
        </w:rPr>
        <w:t>{{descricao_macula_retina}}</w:t>
      </w:r>
    </w:p>
    <w:p>
      <w:pPr>
        <w:spacing w:before="60" w:after="20"/>
      </w:pPr>
      <w:r>
        <w:rPr>
          <w:rFonts w:ascii="Calibri" w:hAnsi="Calibri"/>
          <w:b/>
          <w:color w:val="1F3A5F"/>
          <w:sz w:val="22"/>
        </w:rPr>
        <w:t>2. NERVO ÓPTICO E CAMADA DE FIBRAS NERVOSAS (GLAUCOMA)</w:t>
      </w:r>
    </w:p>
    <w:p>
      <w:pPr>
        <w:spacing w:after="10"/>
        <w:pBdr>
          <w:bottom w:val="single" w:sz="6" w:space="1" w:color="1F3A5F"/>
        </w:pBdr>
      </w:pPr>
    </w:p>
    <w:p>
      <w:pPr>
        <w:spacing w:before="40" w:after="20"/>
      </w:pPr>
      <w:r>
        <w:rPr>
          <w:rFonts w:ascii="Calibri" w:hAnsi="Calibri"/>
          <w:b/>
          <w:i/>
          <w:color w:val="333333"/>
          <w:sz w:val="19"/>
        </w:rPr>
        <w:t>RNFL peri-papilar — espessura (µm)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Setor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RNFL média (global)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{{rnfl_medio_od}}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{{rnfl_medio_os}}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Quadrante superior (S)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{{rnfl_superior_od}}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{{rnfl_superior_os}}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Quadrante inferior (I)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{{rnfl_inferior_od}}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{{rnfl_inferior_os}}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Quadrante nasal (N)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{{rnfl_nasal_od}}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{{rnfl_nasal_os}}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Quadrante temporal (T)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{{rnfl_temporal_od}}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{{rnfl_temporal_os}}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Simetria entre olhos (%)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{{rnfl_simetria}}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{{rnfl_simetria}}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i/>
          <w:color w:val="333333"/>
          <w:sz w:val="19"/>
        </w:rPr>
        <w:t>Cabeça do nervo óptico (ONH)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Área do disco (mm²)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{{area_disco_od}}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{{area_disco_os}}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Área da rima (rim area, mm²)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{{area_rima_od}}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{{area_rima_os}}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Relação escavação/disco — C/D média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{{cd_medio_od}}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{{cd_medio_os}}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Relação C/D vertical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{{cd_vertical_od}}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{{cd_vertical_os}}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Volume da escavação (mm³)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{{volume_escavacao_od}}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{{volume_escavacao_os}}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i/>
          <w:color w:val="333333"/>
          <w:sz w:val="19"/>
        </w:rPr>
        <w:t>Descrição — Nervo Óptico/Glaucoma (Ambos os Olhos)</w:t>
      </w:r>
    </w:p>
    <w:p>
      <w:pPr>
        <w:spacing w:after="80" w:before="0"/>
      </w:pPr>
      <w:r>
        <w:rPr>
          <w:rFonts w:ascii="Calibri" w:hAnsi="Calibri"/>
          <w:b w:val="0"/>
          <w:i/>
          <w:sz w:val="20"/>
        </w:rPr>
        <w:t>{{descricao_nervo_optico}}</w:t>
      </w:r>
    </w:p>
    <w:p>
      <w:pPr>
        <w:spacing w:before="60" w:after="20"/>
      </w:pPr>
      <w:r>
        <w:rPr>
          <w:rFonts w:ascii="Calibri" w:hAnsi="Calibri"/>
          <w:b/>
          <w:color w:val="1F3A5F"/>
          <w:sz w:val="22"/>
        </w:rPr>
        <w:t>3. COMPLEXO DE CÉLULAS GANGLIONARES (GCC / GCL-IPL)</w:t>
      </w:r>
    </w:p>
    <w:p>
      <w:pPr>
        <w:spacing w:after="10"/>
        <w:pBdr>
          <w:bottom w:val="single" w:sz="6" w:space="1" w:color="1F3A5F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Espessura média GCL-IPL (µm)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{{gcl_ipl_media_od}}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{{gcl_ipl_media_os}}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Espessura mínima GCL-IPL (µm)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{{gcl_ipl_minima_od}}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{{gcl_ipl_minima_os}}</w:t>
            </w:r>
          </w:p>
        </w:tc>
      </w:tr>
    </w:tbl>
    <w:p>
      <w:pPr>
        <w:spacing w:before="60" w:after="20"/>
      </w:pPr>
      <w:r>
        <w:rPr>
          <w:rFonts w:ascii="Calibri" w:hAnsi="Calibri"/>
          <w:b/>
          <w:color w:val="1F3A5F"/>
          <w:sz w:val="22"/>
        </w:rPr>
        <w:t>CONCLUSÃO / IMPRESSÃO DIAGNÓSTICA</w:t>
      </w:r>
    </w:p>
    <w:p>
      <w:pPr>
        <w:spacing w:after="10"/>
        <w:pBdr>
          <w:bottom w:val="single" w:sz="6" w:space="1" w:color="1F3A5F"/>
        </w:pBdr>
      </w:pP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>Correlacionar a outros achados clínicos.</w:t>
      </w:r>
    </w:p>
    <w:p>
      <w:pPr>
        <w:spacing w:after="0"/>
        <w:rPr>
          <w:sz w:val="10"/>
        </w:rPr>
      </w:pPr>
    </w:p>
    <w:p>
      <w:pPr>
        <w:jc w:val="center"/>
      </w:pPr>
      <w:r>
        <w:rPr>
          <w:sz w:val="20"/>
        </w:rPr>
        <w:t>_______________________________________________________</w:t>
      </w:r>
    </w:p>
    <w:p>
      <w:pPr>
        <w:spacing w:after="0"/>
        <w:jc w:val="center"/>
      </w:pPr>
      <w:r>
        <w:rPr>
          <w:b/>
          <w:sz w:val="21"/>
        </w:rPr>
        <w:t>{{nome_medico}}</w:t>
      </w:r>
    </w:p>
    <w:p>
      <w:pPr>
        <w:spacing w:after="0"/>
        <w:jc w:val="center"/>
      </w:pPr>
      <w:r>
        <w:rPr>
          <w:i/>
          <w:color w:val="333333"/>
          <w:sz w:val="19"/>
        </w:rPr>
        <w:t>Médico(a) Oftalmologista — {{crm_medico}}</w:t>
      </w:r>
    </w:p>
    <w:p>
      <w:pPr>
        <w:spacing w:before="0" w:after="0"/>
      </w:pPr>
      <w:r>
        <w:rPr>
          <w:i/>
          <w:color w:val="888888"/>
          <w:sz w:val="16"/>
        </w:rPr>
        <w:t>Observação: as imagens tomográficas (mapas de espessura, cortes B-scan, gráficos TSNIT e comparativos com banco normativo) fazem parte integrante deste laudo e devem ser anexadas à impressão gerada pelo equipamento.</w:t>
      </w:r>
    </w:p>
    <w:sectPr w:rsidR="00FC693F" w:rsidRPr="0006063C" w:rsidSect="00034616">
      <w:pgSz w:w="11906" w:h="16838"/>
      <w:pgMar w:top="2268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