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1F3A5F"/>
          <w:sz w:val="30"/>
        </w:rPr>
        <w:t>OCULAR OFTALMOLOGIA</w:t>
      </w:r>
    </w:p>
    <w:p>
      <w:pPr>
        <w:spacing w:after="160"/>
        <w:jc w:val="center"/>
      </w:pPr>
      <w:r>
        <w:rPr>
          <w:rFonts w:ascii="Calibri" w:hAnsi="Calibri"/>
          <w:i/>
          <w:color w:val="333333"/>
          <w:sz w:val="18"/>
        </w:rPr>
        <w:t>Referência em Oftalmologia em Governador Valadares e Região</w:t>
      </w:r>
    </w:p>
    <w:p>
      <w:pPr>
        <w:spacing w:after="80"/>
        <w:pBdr>
          <w:bottom w:val="single" w:sz="6" w:space="1" w:color="1F3A5F"/>
        </w:pBdr>
      </w:pPr>
    </w:p>
    <w:p>
      <w:pPr>
        <w:spacing w:before="160" w:after="0"/>
        <w:jc w:val="center"/>
      </w:pPr>
      <w:r>
        <w:rPr>
          <w:rFonts w:ascii="Calibri" w:hAnsi="Calibri"/>
          <w:b/>
          <w:color w:val="1F3A5F"/>
          <w:sz w:val="26"/>
        </w:rPr>
        <w:t>TOMOGRAFIA DE COERÊNCIA ÓPTICA (OCT)</w:t>
      </w:r>
    </w:p>
    <w:p>
      <w:pPr>
        <w:spacing w:after="200"/>
        <w:jc w:val="center"/>
      </w:pPr>
      <w:r>
        <w:rPr>
          <w:rFonts w:ascii="Calibri" w:hAnsi="Calibri"/>
          <w:i/>
          <w:color w:val="333333"/>
          <w:sz w:val="19"/>
        </w:rPr>
        <w:t>Mácula / Retina  ·  Nervo Óptico / Glaucoma</w:t>
      </w:r>
    </w:p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IDENTIFICAÇÃO</w:t>
      </w:r>
    </w:p>
    <w:p>
      <w:pPr>
        <w:spacing w:after="80"/>
        <w:pBdr>
          <w:bottom w:val="single" w:sz="6" w:space="1" w:color="1F3A5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Paciente:</w:t>
            </w:r>
          </w:p>
        </w:tc>
        <w:tc>
          <w:tcPr>
            <w:tcW w:type="dxa" w:w="2665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{{nome_paciente}}</w:t>
            </w:r>
          </w:p>
        </w:tc>
        <w:tc>
          <w:tcPr>
            <w:tcW w:type="dxa" w:w="170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Data de Nascimento: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{{data_nascimento}}</w:t>
            </w:r>
          </w:p>
        </w:tc>
      </w:tr>
      <w:tr>
        <w:tc>
          <w:tcPr>
            <w:tcW w:type="dxa" w:w="204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Idade:</w:t>
            </w:r>
          </w:p>
        </w:tc>
        <w:tc>
          <w:tcPr>
            <w:tcW w:type="dxa" w:w="2665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{{idade}}</w:t>
            </w:r>
          </w:p>
        </w:tc>
        <w:tc>
          <w:tcPr>
            <w:tcW w:type="dxa" w:w="170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Data do Exame: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{{data_exame}}</w:t>
            </w:r>
          </w:p>
        </w:tc>
      </w:tr>
      <w:tr>
        <w:tc>
          <w:tcPr>
            <w:tcW w:type="dxa" w:w="204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Prontuário:</w:t>
            </w:r>
          </w:p>
        </w:tc>
        <w:tc>
          <w:tcPr>
            <w:tcW w:type="dxa" w:w="2665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{{prontuario}}</w:t>
            </w:r>
          </w:p>
        </w:tc>
        <w:tc>
          <w:tcPr>
            <w:tcW w:type="dxa" w:w="170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Equipamento: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{{equipamento}}</w:t>
            </w:r>
          </w:p>
        </w:tc>
      </w:tr>
      <w:tr>
        <w:tc>
          <w:tcPr>
            <w:tcW w:type="dxa" w:w="204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Protocolo:</w:t>
            </w:r>
          </w:p>
        </w:tc>
        <w:tc>
          <w:tcPr>
            <w:tcW w:type="dxa" w:w="2665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{{protocolo}}</w:t>
            </w:r>
          </w:p>
        </w:tc>
        <w:tc>
          <w:tcPr>
            <w:tcW w:type="dxa" w:w="170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Qualidade do Sinal (SS) OD/OE: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{{qualidade_sinal_od}} (OD)  /  {{qualidade_sinal_os}} (OE)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1. MÁCULA / RETINA</w:t>
      </w:r>
    </w:p>
    <w:p>
      <w:pPr>
        <w:spacing w:after="80"/>
        <w:pBdr>
          <w:bottom w:val="single" w:sz="6" w:space="1" w:color="1F3A5F"/>
        </w:pBdr>
      </w:pPr>
    </w:p>
    <w:p>
      <w:pPr>
        <w:spacing w:before="80" w:after="40"/>
      </w:pPr>
      <w:r>
        <w:rPr>
          <w:rFonts w:ascii="Calibri" w:hAnsi="Calibri"/>
          <w:b/>
          <w:i/>
          <w:color w:val="333333"/>
          <w:sz w:val="19"/>
        </w:rPr>
        <w:t>Espessura macular (protocolo em cubo / grid ETDRS)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7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OD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OE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Espessura central foveal — CST (µm)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{{cst_od}}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{{cst_os}}</w:t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Volume macular total (mm³)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{{volume_macular_od}}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{{volume_macular_os}}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Espessura média do cubo (µm)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{{espessura_media_cubo_od}}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{{espessura_media_cubo_os}}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i/>
          <w:color w:val="333333"/>
          <w:sz w:val="19"/>
        </w:rPr>
        <w:t>Descrição — Mácula/Retina (Ambos os Olhos)</w:t>
      </w:r>
    </w:p>
    <w:p>
      <w:pPr>
        <w:spacing w:after="160" w:before="0"/>
      </w:pPr>
      <w:r>
        <w:rPr>
          <w:rFonts w:ascii="Calibri" w:hAnsi="Calibri"/>
          <w:b w:val="0"/>
          <w:i/>
          <w:sz w:val="20"/>
        </w:rPr>
        <w:t>{{descricao_macula_retina}}</w:t>
      </w:r>
    </w:p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2. NERVO ÓPTICO E CAMADA DE FIBRAS NERVOSAS (GLAUCOMA)</w:t>
      </w:r>
    </w:p>
    <w:p>
      <w:pPr>
        <w:spacing w:after="80"/>
        <w:pBdr>
          <w:bottom w:val="single" w:sz="6" w:space="1" w:color="1F3A5F"/>
        </w:pBdr>
      </w:pPr>
    </w:p>
    <w:p>
      <w:pPr>
        <w:spacing w:before="80" w:after="40"/>
      </w:pPr>
      <w:r>
        <w:rPr>
          <w:rFonts w:ascii="Calibri" w:hAnsi="Calibri"/>
          <w:b/>
          <w:i/>
          <w:color w:val="333333"/>
          <w:sz w:val="19"/>
        </w:rPr>
        <w:t>RNFL peri-papilar — espessura (µm)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7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Setor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OD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OE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RNFL média (global)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{{rnfl_medio_od}}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{{rnfl_medio_os}}</w:t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Quadrante superior (S)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{{rnfl_superior_od}}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{{rnfl_superior_os}}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Quadrante inferior (I)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{{rnfl_inferior_od}}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{{rnfl_inferior_os}}</w:t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Quadrante nasal (N)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{{rnfl_nasal_od}}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{{rnfl_nasal_os}}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Quadrante temporal (T)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{{rnfl_temporal_od}}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{{rnfl_temporal_os}}</w:t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Simetria entre olhos (%)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{{rnfl_simetria}}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{{rnfl_simetria}}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i/>
          <w:color w:val="333333"/>
          <w:sz w:val="19"/>
        </w:rPr>
        <w:t>Cabeça do nervo óptico (ONH)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7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OD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OE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Área do disco (mm²)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{{area_disco_od}}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{{area_disco_os}}</w:t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Área da rima (rim area, mm²)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{{area_rima_od}}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{{area_rima_os}}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Relação escavação/disco — C/D média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{{cd_medio_od}}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{{cd_medio_os}}</w:t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Relação C/D vertical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{{cd_vertical_od}}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{{cd_vertical_os}}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Volume da escavação (mm³)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{{volume_escavacao_od}}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{{volume_escavacao_os}}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i/>
          <w:color w:val="333333"/>
          <w:sz w:val="19"/>
        </w:rPr>
        <w:t>Descrição — Nervo Óptico/Glaucoma (Ambos os Olhos)</w:t>
      </w:r>
    </w:p>
    <w:p>
      <w:pPr>
        <w:spacing w:after="160" w:before="0"/>
      </w:pPr>
      <w:r>
        <w:rPr>
          <w:rFonts w:ascii="Calibri" w:hAnsi="Calibri"/>
          <w:b w:val="0"/>
          <w:i/>
          <w:sz w:val="20"/>
        </w:rPr>
        <w:t>{{descricao_nervo_optico}}</w:t>
      </w:r>
    </w:p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3. COMPLEXO DE CÉLULAS GANGLIONARES (GCC / GCL-IPL)</w:t>
      </w:r>
    </w:p>
    <w:p>
      <w:pPr>
        <w:spacing w:after="80"/>
        <w:pBdr>
          <w:bottom w:val="single" w:sz="6" w:space="1" w:color="1F3A5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7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OD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OE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Espessura média GCL-IPL (µm)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{{gcl_ipl_media_od}}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{{gcl_ipl_media_os}}</w:t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Espessura mínima GCL-IPL (µm)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{{gcl_ipl_minima_od}}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{{gcl_ipl_minima_os}}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CONCLUSÃO / IMPRESSÃO DIAGNÓSTICA</w:t>
      </w:r>
    </w:p>
    <w:p>
      <w:pPr>
        <w:spacing w:after="80"/>
        <w:pBdr>
          <w:bottom w:val="single" w:sz="6" w:space="1" w:color="1F3A5F"/>
        </w:pBdr>
      </w:pP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>Correlacionar a outros achados clínicos.</w:t>
      </w:r>
    </w:p>
    <w:p>
      <w:pPr>
        <w:spacing w:after="80"/>
      </w:pPr>
    </w:p>
    <w:p>
      <w:pPr>
        <w:jc w:val="center"/>
      </w:pPr>
      <w:r>
        <w:rPr>
          <w:sz w:val="20"/>
        </w:rPr>
        <w:t>_______________________________________________________</w:t>
      </w:r>
    </w:p>
    <w:p>
      <w:pPr>
        <w:spacing w:after="0"/>
        <w:jc w:val="center"/>
      </w:pPr>
      <w:r>
        <w:rPr>
          <w:b/>
          <w:sz w:val="21"/>
        </w:rPr>
        <w:t>{{nome_medico}}</w:t>
      </w:r>
    </w:p>
    <w:p>
      <w:pPr>
        <w:spacing w:after="0"/>
        <w:jc w:val="center"/>
      </w:pPr>
      <w:r>
        <w:rPr>
          <w:i/>
          <w:color w:val="333333"/>
          <w:sz w:val="19"/>
        </w:rPr>
        <w:t>Médico(a) Oftalmologista — {{crm_medico}}</w:t>
      </w:r>
    </w:p>
    <w:p>
      <w:pPr>
        <w:spacing w:before="320" w:after="40"/>
      </w:pPr>
      <w:r>
        <w:rPr>
          <w:i/>
          <w:color w:val="888888"/>
          <w:sz w:val="16"/>
        </w:rPr>
        <w:t>Observação: as imagens tomográficas (mapas de espessura, cortes B-scan, gráficos TSNIT e comparativos com banco normativo) fazem parte integrante deste laudo e devem ser anexadas à impressão gerada pelo equipamento.</w:t>
      </w:r>
    </w:p>
    <w:p>
      <w:pPr>
        <w:spacing w:before="120"/>
        <w:jc w:val="center"/>
      </w:pPr>
      <w:r>
        <w:rPr>
          <w:i/>
          <w:color w:val="888888"/>
          <w:sz w:val="15"/>
        </w:rPr>
        <w:t>Laudo gerado automaticamente em {{data_geracao_laudo}} — sistema de automação Ocular Oftalmologia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