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0482"/>
      </w:tblGrid>
      <w:tr>
        <w:tc>
          <w:tcPr>
            <w:tcW w:type="dxa" w:w="10482"/>
            <w:shd w:fill="0D3553"/>
          </w:tcPr>
          <w:p/>
          <w:p/>
          <w:p/>
          <w:p>
            <w:pPr>
              <w:jc w:val="left"/>
            </w:pPr>
            <w:r>
              <w:rPr>
                <w:rFonts w:ascii="Liberation Sans" w:hAnsi="Liberation Sans"/>
                <w:b/>
                <w:color w:val="FFFFFF"/>
                <w:sz w:val="24"/>
              </w:rPr>
              <w:t>SASD</w:t>
            </w:r>
          </w:p>
          <w:p>
            <w:r>
              <w:rPr>
                <w:rFonts w:ascii="Liberation Sans" w:hAnsi="Liberation Sans"/>
                <w:b/>
                <w:color w:val="FFFFFF"/>
                <w:sz w:val="60"/>
              </w:rPr>
              <w:t>Architekturprüfung</w:t>
              <w:br/>
              <w:t>und Architekturdokument</w:t>
            </w:r>
          </w:p>
          <w:p>
            <w:r>
              <w:rPr>
                <w:rFonts w:ascii="Liberation Sans" w:hAnsi="Liberation Sans"/>
                <w:color w:val="BEE1E1"/>
                <w:sz w:val="32"/>
              </w:rPr>
              <w:t>SASD Desktop Secret Manager</w:t>
            </w:r>
          </w:p>
          <w:p/>
          <w:p/>
        </w:tc>
      </w:tr>
    </w:tbl>
    <w:p>
      <w:pPr>
        <w:pStyle w:val="Title"/>
      </w:pPr>
      <w:r>
        <w:t>Architekturprüfung und überarbeitetes Architekturdokument</w:t>
      </w:r>
    </w:p>
    <w:p>
      <w:r>
        <w:rPr>
          <w:rFonts w:ascii="Liberation Sans" w:hAnsi="Liberation Sans"/>
          <w:i/>
          <w:color w:val="5A6973"/>
          <w:sz w:val="26"/>
        </w:rPr>
        <w:t>SASD Desktop Secret Manager - Abgleich mit überarbeitetem Pflichtenheft einschließlich HTTPS/TLS-Zertifikatsverwaltung</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5241"/>
        <w:gridCol w:w="5241"/>
      </w:tblGrid>
      <w:tr>
        <w:tc>
          <w:tcPr>
            <w:tcW w:type="dxa" w:w="2381"/>
            <w:shd w:fill="DDEAF0"/>
          </w:tcPr>
          <w:p>
            <w:pPr>
              <w:spacing w:after="0"/>
            </w:pPr>
            <w:r/>
            <w:r>
              <w:rPr>
                <w:rFonts w:ascii="Liberation Sans" w:hAnsi="Liberation Sans"/>
                <w:b/>
                <w:color w:val="0D3553"/>
                <w:sz w:val="18"/>
              </w:rPr>
              <w:t>Dokumenttyp</w:t>
            </w:r>
          </w:p>
        </w:tc>
        <w:tc>
          <w:tcPr>
            <w:tcW w:type="dxa" w:w="6690"/>
          </w:tcPr>
          <w:p>
            <w:pPr>
              <w:spacing w:after="0"/>
            </w:pPr>
            <w:r/>
            <w:r>
              <w:rPr>
                <w:rFonts w:ascii="Liberation Sans" w:hAnsi="Liberation Sans"/>
                <w:b w:val="0"/>
                <w:sz w:val="18"/>
              </w:rPr>
              <w:t>Architekturprüfung und überarbeitetes Architekturdokument</w:t>
            </w:r>
          </w:p>
        </w:tc>
      </w:tr>
      <w:tr>
        <w:tc>
          <w:tcPr>
            <w:tcW w:type="dxa" w:w="2381"/>
            <w:shd w:fill="DDEAF0"/>
          </w:tcPr>
          <w:p>
            <w:pPr>
              <w:spacing w:after="0"/>
            </w:pPr>
            <w:r/>
            <w:r>
              <w:rPr>
                <w:rFonts w:ascii="Liberation Sans" w:hAnsi="Liberation Sans"/>
                <w:b/>
                <w:color w:val="0D3553"/>
                <w:sz w:val="18"/>
              </w:rPr>
              <w:t>Projekt</w:t>
            </w:r>
          </w:p>
        </w:tc>
        <w:tc>
          <w:tcPr>
            <w:tcW w:type="dxa" w:w="6690"/>
          </w:tcPr>
          <w:p>
            <w:pPr>
              <w:spacing w:after="0"/>
            </w:pPr>
            <w:r/>
            <w:r>
              <w:rPr>
                <w:rFonts w:ascii="Liberation Sans" w:hAnsi="Liberation Sans"/>
                <w:b w:val="0"/>
                <w:sz w:val="18"/>
              </w:rPr>
              <w:t>SASD Desktop Secret Manager</w:t>
            </w:r>
          </w:p>
        </w:tc>
      </w:tr>
      <w:tr>
        <w:tc>
          <w:tcPr>
            <w:tcW w:type="dxa" w:w="2381"/>
            <w:shd w:fill="DDEAF0"/>
          </w:tcPr>
          <w:p>
            <w:pPr>
              <w:spacing w:after="0"/>
            </w:pPr>
            <w:r/>
            <w:r>
              <w:rPr>
                <w:rFonts w:ascii="Liberation Sans" w:hAnsi="Liberation Sans"/>
                <w:b/>
                <w:color w:val="0D3553"/>
                <w:sz w:val="18"/>
              </w:rPr>
              <w:t>Dokumentziel</w:t>
            </w:r>
          </w:p>
        </w:tc>
        <w:tc>
          <w:tcPr>
            <w:tcW w:type="dxa" w:w="6690"/>
          </w:tcPr>
          <w:p>
            <w:pPr>
              <w:spacing w:after="0"/>
            </w:pPr>
            <w:r/>
            <w:r>
              <w:rPr>
                <w:rFonts w:ascii="Liberation Sans" w:hAnsi="Liberation Sans"/>
                <w:b w:val="0"/>
                <w:sz w:val="18"/>
              </w:rPr>
              <w:t>Abgleich des bestehenden Architekturdokuments mit dem überarbeiteten Pflichtenheft und Aktualisierung der Architektur</w:t>
            </w:r>
          </w:p>
        </w:tc>
      </w:tr>
      <w:tr>
        <w:tc>
          <w:tcPr>
            <w:tcW w:type="dxa" w:w="2381"/>
            <w:shd w:fill="DDEAF0"/>
          </w:tcPr>
          <w:p>
            <w:pPr>
              <w:spacing w:after="0"/>
            </w:pPr>
            <w:r/>
            <w:r>
              <w:rPr>
                <w:rFonts w:ascii="Liberation Sans" w:hAnsi="Liberation Sans"/>
                <w:b/>
                <w:color w:val="0D3553"/>
                <w:sz w:val="18"/>
              </w:rPr>
              <w:t>Schwerpunkte</w:t>
            </w:r>
          </w:p>
        </w:tc>
        <w:tc>
          <w:tcPr>
            <w:tcW w:type="dxa" w:w="6690"/>
          </w:tcPr>
          <w:p>
            <w:pPr>
              <w:spacing w:after="0"/>
            </w:pPr>
            <w:r/>
            <w:r>
              <w:rPr>
                <w:rFonts w:ascii="Liberation Sans" w:hAnsi="Liberation Sans"/>
                <w:b w:val="0"/>
                <w:sz w:val="18"/>
              </w:rPr>
              <w:t>HTTPS/TLS-Zertifikatsverwaltung, Schichtenmodell, Datenmodell, Security, UI, Tests, Roadmap, ADRs</w:t>
            </w:r>
          </w:p>
        </w:tc>
      </w:tr>
      <w:tr>
        <w:tc>
          <w:tcPr>
            <w:tcW w:type="dxa" w:w="2381"/>
            <w:shd w:fill="DDEAF0"/>
          </w:tcPr>
          <w:p>
            <w:pPr>
              <w:spacing w:after="0"/>
            </w:pPr>
            <w:r/>
            <w:r>
              <w:rPr>
                <w:rFonts w:ascii="Liberation Sans" w:hAnsi="Liberation Sans"/>
                <w:b/>
                <w:color w:val="0D3553"/>
                <w:sz w:val="18"/>
              </w:rPr>
              <w:t>Status</w:t>
            </w:r>
          </w:p>
        </w:tc>
        <w:tc>
          <w:tcPr>
            <w:tcW w:type="dxa" w:w="6690"/>
          </w:tcPr>
          <w:p>
            <w:pPr>
              <w:spacing w:after="0"/>
            </w:pPr>
            <w:r/>
            <w:r>
              <w:rPr>
                <w:rFonts w:ascii="Liberation Sans" w:hAnsi="Liberation Sans"/>
                <w:b w:val="0"/>
                <w:sz w:val="18"/>
              </w:rPr>
              <w:t>Arbeits- und Entscheidungsgrundlage für Dokumentations- und Implementierungsabgleich</w:t>
            </w:r>
          </w:p>
        </w:tc>
      </w:tr>
      <w:tr>
        <w:tc>
          <w:tcPr>
            <w:tcW w:type="dxa" w:w="2381"/>
            <w:shd w:fill="DDEAF0"/>
          </w:tcPr>
          <w:p>
            <w:pPr>
              <w:spacing w:after="0"/>
            </w:pPr>
            <w:r/>
            <w:r>
              <w:rPr>
                <w:rFonts w:ascii="Liberation Sans" w:hAnsi="Liberation Sans"/>
                <w:b/>
                <w:color w:val="0D3553"/>
                <w:sz w:val="18"/>
              </w:rPr>
              <w:t>Stand</w:t>
            </w:r>
          </w:p>
        </w:tc>
        <w:tc>
          <w:tcPr>
            <w:tcW w:type="dxa" w:w="6690"/>
          </w:tcPr>
          <w:p>
            <w:pPr>
              <w:spacing w:after="0"/>
            </w:pPr>
            <w:r/>
            <w:r>
              <w:rPr>
                <w:rFonts w:ascii="Liberation Sans" w:hAnsi="Liberation Sans"/>
                <w:b w:val="0"/>
                <w:sz w:val="18"/>
              </w:rPr>
              <w:t>18.05.2026</w:t>
            </w:r>
          </w:p>
        </w:tc>
      </w:tr>
    </w:tbl>
    <w:tbl>
      <w:tblPr>
        <w:tblW w:type="auto" w:w="0"/>
        <w:tblLook w:firstColumn="1" w:firstRow="1" w:lastColumn="0" w:lastRow="0" w:noHBand="0" w:noVBand="1" w:val="04A0"/>
        <w:tblBorders>
          <w:top w:val="single" w:sz="6" w:space="0" w:color="217074"/>
          <w:left w:val="single" w:sz="6" w:space="0" w:color="217074"/>
          <w:bottom w:val="single" w:sz="6" w:space="0" w:color="217074"/>
          <w:right w:val="single" w:sz="6" w:space="0" w:color="217074"/>
          <w:insideH w:val="single" w:sz="6" w:space="0" w:color="217074"/>
          <w:insideV w:val="single" w:sz="6" w:space="0" w:color="217074"/>
        </w:tblBorders>
      </w:tblPr>
      <w:tblGrid>
        <w:gridCol w:w="10482"/>
      </w:tblGrid>
      <w:tr>
        <w:tc>
          <w:tcPr>
            <w:tcW w:type="dxa" w:w="10482"/>
            <w:shd w:fill="E9F2F4"/>
          </w:tcPr>
          <w:p>
            <w:pPr>
              <w:spacing w:after="0"/>
            </w:pPr>
            <w:r/>
            <w:r>
              <w:rPr>
                <w:rFonts w:ascii="Liberation Sans" w:hAnsi="Liberation Sans"/>
                <w:b w:val="0"/>
                <w:sz w:val="18"/>
              </w:rPr>
              <w:t>Leserhinweis: Das Dokument trennt bewusst Prüfungsergebnis und Zielarchitektur. Zuerst wird begründet, welche Änderungen notwendig sind; danach folgt die aktualisierte Architektur in einer Form, die als Ersatz oder Fortschreibung des bestehenden Architekturdokuments verwendet werden kann.</w:t>
            </w:r>
          </w:p>
        </w:tc>
      </w:tr>
    </w:tbl>
    <w:p>
      <w:r>
        <w:br w:type="page"/>
      </w:r>
    </w:p>
    <w:p>
      <w:pPr>
        <w:pStyle w:val="Heading1"/>
      </w:pPr>
      <w:r>
        <w:t>Inhaltsübersicht</w:t>
      </w:r>
    </w:p>
    <w:p>
      <w:pPr>
        <w:ind w:left="227"/>
      </w:pPr>
      <w:r>
        <w:t>Management Summary und Prüfungsergebnis</w:t>
      </w:r>
    </w:p>
    <w:p>
      <w:pPr>
        <w:ind w:left="227"/>
      </w:pPr>
      <w:r>
        <w:t>1. 1. Prüfgrundlage und Abgleichsmethode</w:t>
      </w:r>
    </w:p>
    <w:p>
      <w:pPr>
        <w:ind w:left="227"/>
      </w:pPr>
      <w:r>
        <w:t>2. 2. Ergebnis der Architekturprüfung: Was muss geändert werden?</w:t>
      </w:r>
    </w:p>
    <w:p>
      <w:pPr>
        <w:ind w:left="227"/>
      </w:pPr>
      <w:r>
        <w:t>3. 3. Dinge, die ausdrücklich nicht geändert werden sollten</w:t>
      </w:r>
    </w:p>
    <w:p>
      <w:pPr>
        <w:ind w:left="227"/>
      </w:pPr>
      <w:r>
        <w:t>4. 4. Überarbeitetes Zielbild der Architektur</w:t>
      </w:r>
    </w:p>
    <w:p>
      <w:pPr>
        <w:ind w:left="227"/>
      </w:pPr>
      <w:r>
        <w:t>5. 5. Aktualisiertes Schichtenmodell</w:t>
      </w:r>
    </w:p>
    <w:p>
      <w:pPr>
        <w:ind w:left="227"/>
      </w:pPr>
      <w:r>
        <w:t>6. 6. Aktualisiertes Domain-Modell</w:t>
      </w:r>
    </w:p>
    <w:p>
      <w:pPr>
        <w:ind w:left="227"/>
      </w:pPr>
      <w:r>
        <w:t>7. 7. Aktualisierte Application-Schicht</w:t>
      </w:r>
    </w:p>
    <w:p>
      <w:pPr>
        <w:ind w:left="227"/>
      </w:pPr>
      <w:r>
        <w:t>8. 8. Aktualisierte Security-Architektur</w:t>
      </w:r>
    </w:p>
    <w:p>
      <w:pPr>
        <w:ind w:left="227"/>
      </w:pPr>
      <w:r>
        <w:t>9. 9. Storage, Dateiformat und Migration</w:t>
      </w:r>
    </w:p>
    <w:p>
      <w:pPr>
        <w:ind w:left="227"/>
      </w:pPr>
      <w:r>
        <w:t>10. 10. UI- und UX-Architektur</w:t>
      </w:r>
    </w:p>
    <w:p>
      <w:pPr>
        <w:ind w:left="227"/>
      </w:pPr>
      <w:r>
        <w:t>11. 11. Password-Safe-Interop und Zertifikatsdaten</w:t>
      </w:r>
    </w:p>
    <w:p>
      <w:pPr>
        <w:ind w:left="227"/>
      </w:pPr>
      <w:r>
        <w:t>12. 12. Laufzeitsichten und Kernabläufe</w:t>
      </w:r>
    </w:p>
    <w:p>
      <w:pPr>
        <w:ind w:left="227"/>
      </w:pPr>
      <w:r>
        <w:t>13. 13. Test- und Verifikationssicht</w:t>
      </w:r>
    </w:p>
    <w:p>
      <w:pPr>
        <w:ind w:left="227"/>
      </w:pPr>
      <w:r>
        <w:t>14. 14. ADRs und Dokumentationsfolgen</w:t>
      </w:r>
    </w:p>
    <w:p>
      <w:pPr>
        <w:ind w:left="227"/>
      </w:pPr>
      <w:r>
        <w:t>15. 15. Aktualisierte Roadmap und Umsetzungspakete</w:t>
      </w:r>
    </w:p>
    <w:p>
      <w:pPr>
        <w:ind w:left="227"/>
      </w:pPr>
      <w:r>
        <w:t>16. 16. Risiken und bewusste Grenzen</w:t>
      </w:r>
    </w:p>
    <w:p>
      <w:pPr>
        <w:ind w:left="227"/>
      </w:pPr>
      <w:r>
        <w:t>17. 17. Konkrete Änderungsliste für das bestehende Architekturdokument</w:t>
      </w:r>
    </w:p>
    <w:p>
      <w:pPr>
        <w:ind w:left="227"/>
      </w:pPr>
      <w:r>
        <w:t>18. Anhang A - Empfohlene neue oder geänderte Klassen</w:t>
      </w:r>
    </w:p>
    <w:p>
      <w:pPr>
        <w:ind w:left="227"/>
      </w:pPr>
      <w:r>
        <w:t>19. Anhang B - Abnahme- und Review-Checkliste</w:t>
      </w:r>
    </w:p>
    <w:p>
      <w:r>
        <w:br w:type="page"/>
      </w:r>
    </w:p>
    <w:p>
      <w:pPr>
        <w:pStyle w:val="Heading1"/>
      </w:pPr>
      <w:r>
        <w:t>Management Summary und Prüfungsergebnis</w:t>
      </w:r>
    </w:p>
    <w:p>
      <w:pPr>
        <w:jc w:val="both"/>
      </w:pPr>
      <w:r>
        <w:t>Das überarbeitete Pflichtenheft macht Änderungen am Architekturdokument erforderlich. Die Grundarchitektur muss nicht neu erfunden werden: Domain, Application, Security, Storage, Interop.PasswordSafe, WinForms und Tests bleiben tragfähig. Aber das Architekturdokument muss inhaltlich aktualisiert werden, damit es die neue fachliche Breite, die aktualisierte V1/V1.x/V2-Zuordnung und insbesondere die HTTPS/TLS-Zertifikatsverwaltung korrekt abbildet.</w:t>
      </w:r>
    </w:p>
    <w:p>
      <w:pPr>
        <w:jc w:val="both"/>
      </w:pPr>
      <w:r>
        <w:t>Die wichtigste Änderung ist nicht eine neue technische Plattform, sondern eine präzisere Architekturgrenze: Zertifikate werden als fachlicher Secret-Typ in das bestehende interne Modell aufgenommen. V1 verwaltet Zertifikatsmetadaten und sensible Key-/PFX-Informationen lokal und strukturiert. V1 ist aber keine PKI-Suite, kein ACME-Client und kein automatisches Deployment-Werkzeug.</w:t>
      </w:r>
    </w:p>
    <w:tbl>
      <w:tblPr>
        <w:tblW w:type="auto" w:w="0"/>
        <w:jc w:val="center"/>
        <w:tblLook w:firstColumn="1" w:firstRow="1" w:lastColumn="0" w:lastRow="0" w:noHBand="0" w:noVBand="1" w:val="04A0"/>
        <w:tblBorders>
          <w:top w:val="single" w:sz="6" w:space="0" w:color="217074"/>
          <w:left w:val="single" w:sz="6" w:space="0" w:color="217074"/>
          <w:bottom w:val="single" w:sz="6" w:space="0" w:color="217074"/>
          <w:right w:val="single" w:sz="6" w:space="0" w:color="217074"/>
          <w:insideH w:val="single" w:sz="6" w:space="0" w:color="217074"/>
          <w:insideV w:val="single" w:sz="6" w:space="0" w:color="217074"/>
        </w:tblBorders>
      </w:tblPr>
      <w:tblGrid>
        <w:gridCol w:w="10482"/>
      </w:tblGrid>
      <w:tr>
        <w:tc>
          <w:tcPr>
            <w:tcW w:type="dxa" w:w="10482"/>
            <w:shd w:fill="E9F2F4"/>
          </w:tcPr>
          <w:p>
            <w:pPr>
              <w:spacing w:after="0"/>
            </w:pPr>
            <w:r/>
            <w:r>
              <w:rPr>
                <w:rFonts w:ascii="Liberation Sans" w:hAnsi="Liberation Sans"/>
                <w:b/>
                <w:color w:val="0D3553"/>
                <w:sz w:val="18"/>
              </w:rPr>
              <w:t xml:space="preserve">Prüfergebnis. </w:t>
            </w:r>
            <w:r>
              <w:rPr>
                <w:rFonts w:ascii="Liberation Sans" w:hAnsi="Liberation Sans"/>
                <w:sz w:val="18"/>
              </w:rPr>
              <w:t>Ja, das Architekturdokument sollte aktualisiert werden. Die Änderung ist architektonisch moderat, aber dokumentarisch wichtig: neue EntryTypes, Zertifikatsfeldgruppen, Such-/Filterlogik, Security-Redaction, UI-Verhalten, Tests, Roadmap und ADR-Liste müssen ergänzt werden.</w:t>
            </w:r>
          </w:p>
        </w:tc>
      </w:tr>
    </w:tbl>
    <w:p>
      <w:pPr>
        <w:keepNext/>
      </w:pPr>
      <w:r>
        <w:rPr>
          <w:rFonts w:ascii="Liberation Sans" w:hAnsi="Liberation Sans"/>
          <w:b/>
          <w:color w:val="0D3553"/>
          <w:sz w:val="18"/>
        </w:rPr>
        <w:t>0.1 Kurzbewertung des Änderungsbedarfs</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3494"/>
        <w:gridCol w:w="3494"/>
        <w:gridCol w:w="3494"/>
      </w:tblGrid>
      <w:tr>
        <w:trPr>
          <w:cantSplit/>
        </w:trPr>
        <w:tc>
          <w:tcPr>
            <w:tcW w:type="dxa" w:w="1814"/>
            <w:shd w:fill="0D3553"/>
          </w:tcPr>
          <w:p>
            <w:pPr>
              <w:spacing w:after="0"/>
            </w:pPr>
            <w:r/>
            <w:r>
              <w:rPr>
                <w:rFonts w:ascii="Liberation Sans" w:hAnsi="Liberation Sans"/>
                <w:b/>
                <w:color w:val="FFFFFF"/>
                <w:sz w:val="16"/>
              </w:rPr>
              <w:t>Bereich</w:t>
            </w:r>
          </w:p>
        </w:tc>
        <w:tc>
          <w:tcPr>
            <w:tcW w:type="dxa" w:w="1701"/>
            <w:shd w:fill="0D3553"/>
          </w:tcPr>
          <w:p>
            <w:pPr>
              <w:spacing w:after="0"/>
            </w:pPr>
            <w:r/>
            <w:r>
              <w:rPr>
                <w:rFonts w:ascii="Liberation Sans" w:hAnsi="Liberation Sans"/>
                <w:b/>
                <w:color w:val="FFFFFF"/>
                <w:sz w:val="16"/>
              </w:rPr>
              <w:t>Bewertung</w:t>
            </w:r>
          </w:p>
        </w:tc>
        <w:tc>
          <w:tcPr>
            <w:tcW w:type="dxa" w:w="5556"/>
            <w:shd w:fill="0D3553"/>
          </w:tcPr>
          <w:p>
            <w:pPr>
              <w:spacing w:after="0"/>
            </w:pPr>
            <w:r/>
            <w:r>
              <w:rPr>
                <w:rFonts w:ascii="Liberation Sans" w:hAnsi="Liberation Sans"/>
                <w:b/>
                <w:color w:val="FFFFFF"/>
                <w:sz w:val="16"/>
              </w:rPr>
              <w:t>Konsequenz</w:t>
            </w:r>
          </w:p>
        </w:tc>
      </w:tr>
      <w:tr>
        <w:trPr>
          <w:cantSplit/>
        </w:trPr>
        <w:tc>
          <w:tcPr>
            <w:tcW w:type="dxa" w:w="1814"/>
            <w:shd w:fill="F6FAFB"/>
            <w:vAlign w:val="top"/>
          </w:tcPr>
          <w:p>
            <w:pPr>
              <w:spacing w:after="0"/>
            </w:pPr>
            <w:r/>
            <w:r>
              <w:rPr>
                <w:rFonts w:ascii="Liberation Sans" w:hAnsi="Liberation Sans"/>
                <w:b w:val="0"/>
                <w:sz w:val="15"/>
              </w:rPr>
              <w:t>Grundschichten</w:t>
            </w:r>
          </w:p>
        </w:tc>
        <w:tc>
          <w:tcPr>
            <w:tcW w:type="dxa" w:w="1701"/>
            <w:shd w:fill="F6FAFB"/>
            <w:vAlign w:val="top"/>
          </w:tcPr>
          <w:p>
            <w:pPr>
              <w:spacing w:after="0"/>
            </w:pPr>
            <w:r/>
            <w:r>
              <w:rPr>
                <w:rFonts w:ascii="Liberation Sans" w:hAnsi="Liberation Sans"/>
                <w:b w:val="0"/>
                <w:sz w:val="15"/>
              </w:rPr>
              <w:t>bleiben gültig</w:t>
            </w:r>
          </w:p>
        </w:tc>
        <w:tc>
          <w:tcPr>
            <w:tcW w:type="dxa" w:w="5556"/>
            <w:shd w:fill="F6FAFB"/>
            <w:vAlign w:val="top"/>
          </w:tcPr>
          <w:p>
            <w:pPr>
              <w:spacing w:after="0"/>
            </w:pPr>
            <w:r/>
            <w:r>
              <w:rPr>
                <w:rFonts w:ascii="Liberation Sans" w:hAnsi="Liberation Sans"/>
                <w:b w:val="0"/>
                <w:sz w:val="15"/>
              </w:rPr>
              <w:t>Keine neue Schicht erforderlich; vorhandene Schichten müssen um Zertifikatslogik ergänzt werden.</w:t>
            </w:r>
          </w:p>
        </w:tc>
      </w:tr>
      <w:tr>
        <w:trPr>
          <w:cantSplit/>
        </w:trPr>
        <w:tc>
          <w:tcPr>
            <w:tcW w:type="dxa" w:w="1814"/>
            <w:vAlign w:val="top"/>
          </w:tcPr>
          <w:p>
            <w:pPr>
              <w:spacing w:after="0"/>
            </w:pPr>
            <w:r/>
            <w:r>
              <w:rPr>
                <w:rFonts w:ascii="Liberation Sans" w:hAnsi="Liberation Sans"/>
                <w:b w:val="0"/>
                <w:sz w:val="15"/>
              </w:rPr>
              <w:t>Datenmodell</w:t>
            </w:r>
          </w:p>
        </w:tc>
        <w:tc>
          <w:tcPr>
            <w:tcW w:type="dxa" w:w="1701"/>
            <w:vAlign w:val="top"/>
          </w:tcPr>
          <w:p>
            <w:pPr>
              <w:spacing w:after="0"/>
            </w:pPr>
            <w:r/>
            <w:r>
              <w:rPr>
                <w:rFonts w:ascii="Liberation Sans" w:hAnsi="Liberation Sans"/>
                <w:b w:val="0"/>
                <w:sz w:val="15"/>
              </w:rPr>
              <w:t>muss ergänzt werden</w:t>
            </w:r>
          </w:p>
        </w:tc>
        <w:tc>
          <w:tcPr>
            <w:tcW w:type="dxa" w:w="5556"/>
            <w:vAlign w:val="top"/>
          </w:tcPr>
          <w:p>
            <w:pPr>
              <w:spacing w:after="0"/>
            </w:pPr>
            <w:r/>
            <w:r>
              <w:rPr>
                <w:rFonts w:ascii="Liberation Sans" w:hAnsi="Liberation Sans"/>
                <w:b w:val="0"/>
                <w:sz w:val="15"/>
              </w:rPr>
              <w:t>EntryType HttpsTlsCertificate und zusätzliche CustomFieldKinds bzw. Feldkonventionen aufnehmen.</w:t>
            </w:r>
          </w:p>
        </w:tc>
      </w:tr>
      <w:tr>
        <w:trPr>
          <w:cantSplit/>
        </w:trPr>
        <w:tc>
          <w:tcPr>
            <w:tcW w:type="dxa" w:w="1814"/>
            <w:shd w:fill="F6FAFB"/>
            <w:vAlign w:val="top"/>
          </w:tcPr>
          <w:p>
            <w:pPr>
              <w:spacing w:after="0"/>
            </w:pPr>
            <w:r/>
            <w:r>
              <w:rPr>
                <w:rFonts w:ascii="Liberation Sans" w:hAnsi="Liberation Sans"/>
                <w:b w:val="0"/>
                <w:sz w:val="15"/>
              </w:rPr>
              <w:t>Application Layer</w:t>
            </w:r>
          </w:p>
        </w:tc>
        <w:tc>
          <w:tcPr>
            <w:tcW w:type="dxa" w:w="1701"/>
            <w:shd w:fill="F6FAFB"/>
            <w:vAlign w:val="top"/>
          </w:tcPr>
          <w:p>
            <w:pPr>
              <w:spacing w:after="0"/>
            </w:pPr>
            <w:r/>
            <w:r>
              <w:rPr>
                <w:rFonts w:ascii="Liberation Sans" w:hAnsi="Liberation Sans"/>
                <w:b w:val="0"/>
                <w:sz w:val="15"/>
              </w:rPr>
              <w:t>muss ergänzt werden</w:t>
            </w:r>
          </w:p>
        </w:tc>
        <w:tc>
          <w:tcPr>
            <w:tcW w:type="dxa" w:w="5556"/>
            <w:shd w:fill="F6FAFB"/>
            <w:vAlign w:val="top"/>
          </w:tcPr>
          <w:p>
            <w:pPr>
              <w:spacing w:after="0"/>
            </w:pPr>
            <w:r/>
            <w:r>
              <w:rPr>
                <w:rFonts w:ascii="Liberation Sans" w:hAnsi="Liberation Sans"/>
                <w:b w:val="0"/>
                <w:sz w:val="15"/>
              </w:rPr>
              <w:t>Zertifikats-ViewModels, Templates, Such-/Filterlogik und Ablaufbewertung als Services modellieren.</w:t>
            </w:r>
          </w:p>
        </w:tc>
      </w:tr>
      <w:tr>
        <w:trPr>
          <w:cantSplit/>
        </w:trPr>
        <w:tc>
          <w:tcPr>
            <w:tcW w:type="dxa" w:w="1814"/>
            <w:vAlign w:val="top"/>
          </w:tcPr>
          <w:p>
            <w:pPr>
              <w:spacing w:after="0"/>
            </w:pPr>
            <w:r/>
            <w:r>
              <w:rPr>
                <w:rFonts w:ascii="Liberation Sans" w:hAnsi="Liberation Sans"/>
                <w:b w:val="0"/>
                <w:sz w:val="15"/>
              </w:rPr>
              <w:t>Security</w:t>
            </w:r>
          </w:p>
        </w:tc>
        <w:tc>
          <w:tcPr>
            <w:tcW w:type="dxa" w:w="1701"/>
            <w:vAlign w:val="top"/>
          </w:tcPr>
          <w:p>
            <w:pPr>
              <w:spacing w:after="0"/>
            </w:pPr>
            <w:r/>
            <w:r>
              <w:rPr>
                <w:rFonts w:ascii="Liberation Sans" w:hAnsi="Liberation Sans"/>
                <w:b w:val="0"/>
                <w:sz w:val="15"/>
              </w:rPr>
              <w:t>muss präzisiert werden</w:t>
            </w:r>
          </w:p>
        </w:tc>
        <w:tc>
          <w:tcPr>
            <w:tcW w:type="dxa" w:w="5556"/>
            <w:vAlign w:val="top"/>
          </w:tcPr>
          <w:p>
            <w:pPr>
              <w:spacing w:after="0"/>
            </w:pPr>
            <w:r/>
            <w:r>
              <w:rPr>
                <w:rFonts w:ascii="Liberation Sans" w:hAnsi="Liberation Sans"/>
                <w:b w:val="0"/>
                <w:sz w:val="15"/>
              </w:rPr>
              <w:t>Private Keys, PFX-Passwörter und Key-Passphrases als Secrets klassifizieren; Redaction und Clipboard-Schutz erweitern.</w:t>
            </w:r>
          </w:p>
        </w:tc>
      </w:tr>
      <w:tr>
        <w:trPr>
          <w:cantSplit/>
        </w:trPr>
        <w:tc>
          <w:tcPr>
            <w:tcW w:type="dxa" w:w="1814"/>
            <w:shd w:fill="F6FAFB"/>
            <w:vAlign w:val="top"/>
          </w:tcPr>
          <w:p>
            <w:pPr>
              <w:spacing w:after="0"/>
            </w:pPr>
            <w:r/>
            <w:r>
              <w:rPr>
                <w:rFonts w:ascii="Liberation Sans" w:hAnsi="Liberation Sans"/>
                <w:b w:val="0"/>
                <w:sz w:val="15"/>
              </w:rPr>
              <w:t>Storage/.svault</w:t>
            </w:r>
          </w:p>
        </w:tc>
        <w:tc>
          <w:tcPr>
            <w:tcW w:type="dxa" w:w="1701"/>
            <w:shd w:fill="F6FAFB"/>
            <w:vAlign w:val="top"/>
          </w:tcPr>
          <w:p>
            <w:pPr>
              <w:spacing w:after="0"/>
            </w:pPr>
            <w:r/>
            <w:r>
              <w:rPr>
                <w:rFonts w:ascii="Liberation Sans" w:hAnsi="Liberation Sans"/>
                <w:b w:val="0"/>
                <w:sz w:val="15"/>
              </w:rPr>
              <w:t>bleibt grundsätzlich gültig</w:t>
            </w:r>
          </w:p>
        </w:tc>
        <w:tc>
          <w:tcPr>
            <w:tcW w:type="dxa" w:w="5556"/>
            <w:shd w:fill="F6FAFB"/>
            <w:vAlign w:val="top"/>
          </w:tcPr>
          <w:p>
            <w:pPr>
              <w:spacing w:after="0"/>
            </w:pPr>
            <w:r/>
            <w:r>
              <w:rPr>
                <w:rFonts w:ascii="Liberation Sans" w:hAnsi="Liberation Sans"/>
                <w:b w:val="0"/>
                <w:sz w:val="15"/>
              </w:rPr>
              <w:t>Formatversion und Modellmigration berücksichtigen; keine Klartext- oder Zusatzdateien erzwingen.</w:t>
            </w:r>
          </w:p>
        </w:tc>
      </w:tr>
      <w:tr>
        <w:trPr>
          <w:cantSplit/>
        </w:trPr>
        <w:tc>
          <w:tcPr>
            <w:tcW w:type="dxa" w:w="1814"/>
            <w:vAlign w:val="top"/>
          </w:tcPr>
          <w:p>
            <w:pPr>
              <w:spacing w:after="0"/>
            </w:pPr>
            <w:r/>
            <w:r>
              <w:rPr>
                <w:rFonts w:ascii="Liberation Sans" w:hAnsi="Liberation Sans"/>
                <w:b w:val="0"/>
                <w:sz w:val="15"/>
              </w:rPr>
              <w:t>UI</w:t>
            </w:r>
          </w:p>
        </w:tc>
        <w:tc>
          <w:tcPr>
            <w:tcW w:type="dxa" w:w="1701"/>
            <w:vAlign w:val="top"/>
          </w:tcPr>
          <w:p>
            <w:pPr>
              <w:spacing w:after="0"/>
            </w:pPr>
            <w:r/>
            <w:r>
              <w:rPr>
                <w:rFonts w:ascii="Liberation Sans" w:hAnsi="Liberation Sans"/>
                <w:b w:val="0"/>
                <w:sz w:val="15"/>
              </w:rPr>
              <w:t>muss ergänzt werden</w:t>
            </w:r>
          </w:p>
        </w:tc>
        <w:tc>
          <w:tcPr>
            <w:tcW w:type="dxa" w:w="5556"/>
            <w:vAlign w:val="top"/>
          </w:tcPr>
          <w:p>
            <w:pPr>
              <w:spacing w:after="0"/>
            </w:pPr>
            <w:r/>
            <w:r>
              <w:rPr>
                <w:rFonts w:ascii="Liberation Sans" w:hAnsi="Liberation Sans"/>
                <w:b w:val="0"/>
                <w:sz w:val="15"/>
              </w:rPr>
              <w:t>Eigene Zertifikatsfeldgruppe im Editier- und Detailbereich; ValidTo prominent anzeigen.</w:t>
            </w:r>
          </w:p>
        </w:tc>
      </w:tr>
      <w:tr>
        <w:trPr>
          <w:cantSplit/>
        </w:trPr>
        <w:tc>
          <w:tcPr>
            <w:tcW w:type="dxa" w:w="1814"/>
            <w:shd w:fill="F6FAFB"/>
            <w:vAlign w:val="top"/>
          </w:tcPr>
          <w:p>
            <w:pPr>
              <w:spacing w:after="0"/>
            </w:pPr>
            <w:r/>
            <w:r>
              <w:rPr>
                <w:rFonts w:ascii="Liberation Sans" w:hAnsi="Liberation Sans"/>
                <w:b w:val="0"/>
                <w:sz w:val="15"/>
              </w:rPr>
              <w:t>Tests/QA</w:t>
            </w:r>
          </w:p>
        </w:tc>
        <w:tc>
          <w:tcPr>
            <w:tcW w:type="dxa" w:w="1701"/>
            <w:shd w:fill="F6FAFB"/>
            <w:vAlign w:val="top"/>
          </w:tcPr>
          <w:p>
            <w:pPr>
              <w:spacing w:after="0"/>
            </w:pPr>
            <w:r/>
            <w:r>
              <w:rPr>
                <w:rFonts w:ascii="Liberation Sans" w:hAnsi="Liberation Sans"/>
                <w:b w:val="0"/>
                <w:sz w:val="15"/>
              </w:rPr>
              <w:t>muss ergänzt werden</w:t>
            </w:r>
          </w:p>
        </w:tc>
        <w:tc>
          <w:tcPr>
            <w:tcW w:type="dxa" w:w="5556"/>
            <w:shd w:fill="F6FAFB"/>
            <w:vAlign w:val="top"/>
          </w:tcPr>
          <w:p>
            <w:pPr>
              <w:spacing w:after="0"/>
            </w:pPr>
            <w:r/>
            <w:r>
              <w:rPr>
                <w:rFonts w:ascii="Liberation Sans" w:hAnsi="Liberation Sans"/>
                <w:b w:val="0"/>
                <w:sz w:val="15"/>
              </w:rPr>
              <w:t>Domain-, Application-, Security-, Storage- und UI-nahe Tests für Zertifikatsfälle ergänzen.</w:t>
            </w:r>
          </w:p>
        </w:tc>
      </w:tr>
      <w:tr>
        <w:trPr>
          <w:cantSplit/>
        </w:trPr>
        <w:tc>
          <w:tcPr>
            <w:tcW w:type="dxa" w:w="1814"/>
            <w:vAlign w:val="top"/>
          </w:tcPr>
          <w:p>
            <w:pPr>
              <w:spacing w:after="0"/>
            </w:pPr>
            <w:r/>
            <w:r>
              <w:rPr>
                <w:rFonts w:ascii="Liberation Sans" w:hAnsi="Liberation Sans"/>
                <w:b w:val="0"/>
                <w:sz w:val="15"/>
              </w:rPr>
              <w:t>ADRs</w:t>
            </w:r>
          </w:p>
        </w:tc>
        <w:tc>
          <w:tcPr>
            <w:tcW w:type="dxa" w:w="1701"/>
            <w:vAlign w:val="top"/>
          </w:tcPr>
          <w:p>
            <w:pPr>
              <w:spacing w:after="0"/>
            </w:pPr>
            <w:r/>
            <w:r>
              <w:rPr>
                <w:rFonts w:ascii="Liberation Sans" w:hAnsi="Liberation Sans"/>
                <w:b w:val="0"/>
                <w:sz w:val="15"/>
              </w:rPr>
              <w:t>soll ergänzt werden</w:t>
            </w:r>
          </w:p>
        </w:tc>
        <w:tc>
          <w:tcPr>
            <w:tcW w:type="dxa" w:w="5556"/>
            <w:vAlign w:val="top"/>
          </w:tcPr>
          <w:p>
            <w:pPr>
              <w:spacing w:after="0"/>
            </w:pPr>
            <w:r/>
            <w:r>
              <w:rPr>
                <w:rFonts w:ascii="Liberation Sans" w:hAnsi="Liberation Sans"/>
                <w:b w:val="0"/>
                <w:sz w:val="15"/>
              </w:rPr>
              <w:t>Neue Entscheidung zu Zertifikatsmodell und Abgrenzung gegen ACME/PKI dokumentieren.</w:t>
            </w:r>
          </w:p>
        </w:tc>
      </w:tr>
    </w:tbl>
    <w:p/>
    <w:p>
      <w:pPr>
        <w:pStyle w:val="Heading1"/>
      </w:pPr>
      <w:r>
        <w:t>1. Prüfgrundlage und Abgleichsmethode</w:t>
      </w:r>
    </w:p>
    <w:p>
      <w:pPr>
        <w:jc w:val="both"/>
      </w:pPr>
      <w:r>
        <w:t>Geprüft wurden das bestehende Architekturdokument, das fortgeschriebene Pflichtenheft, das kombinierte Lastenheft/Architekturkonzept, die Featuremap/Roadmap, der aktuelle GitHub-Repository-Stand und das neu überarbeitete Pflichtenheft. Der Fokus lag auf Konsistenz: Was fordert das Pflichtenheft jetzt, was bildet das Architekturdokument bereits ab, und wo entstehen Lücken oder Widersprüche?</w:t>
      </w:r>
    </w:p>
    <w:p>
      <w:pPr>
        <w:jc w:val="both"/>
      </w:pPr>
      <w:r>
        <w:t>Die Prüfung unterscheidet zwischen echten Architekturänderungen, Dokumentationsänderungen und späteren Konzeptthemen. Echte Architekturänderungen beeinflussen Klassen, Schichten, Datenfluss, Dateiformat oder Sicherheitsgrenzen. Dokumentationsänderungen machen vorhandene Architekturentscheidungen explizit. Spätere Konzeptthemen werden als V2/V3-Ausbau sichtbar gehalten, aber nicht in V1 hineingezogen.</w:t>
      </w:r>
    </w:p>
    <w:p>
      <w:pPr>
        <w:keepNext/>
      </w:pPr>
      <w:r>
        <w:rPr>
          <w:rFonts w:ascii="Liberation Sans" w:hAnsi="Liberation Sans"/>
          <w:b/>
          <w:color w:val="0D3553"/>
          <w:sz w:val="18"/>
        </w:rPr>
        <w:t>1.1 Quellen und Zweck im Abgleich</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5241"/>
        <w:gridCol w:w="5241"/>
      </w:tblGrid>
      <w:tr>
        <w:trPr>
          <w:cantSplit/>
        </w:trPr>
        <w:tc>
          <w:tcPr>
            <w:tcW w:type="dxa" w:w="2835"/>
            <w:shd w:fill="0D3553"/>
          </w:tcPr>
          <w:p>
            <w:pPr>
              <w:spacing w:after="0"/>
            </w:pPr>
            <w:r/>
            <w:r>
              <w:rPr>
                <w:rFonts w:ascii="Liberation Sans" w:hAnsi="Liberation Sans"/>
                <w:b/>
                <w:color w:val="FFFFFF"/>
                <w:sz w:val="16"/>
              </w:rPr>
              <w:t>Quelle</w:t>
            </w:r>
          </w:p>
        </w:tc>
        <w:tc>
          <w:tcPr>
            <w:tcW w:type="dxa" w:w="6237"/>
            <w:shd w:fill="0D3553"/>
          </w:tcPr>
          <w:p>
            <w:pPr>
              <w:spacing w:after="0"/>
            </w:pPr>
            <w:r/>
            <w:r>
              <w:rPr>
                <w:rFonts w:ascii="Liberation Sans" w:hAnsi="Liberation Sans"/>
                <w:b/>
                <w:color w:val="FFFFFF"/>
                <w:sz w:val="16"/>
              </w:rPr>
              <w:t>Bedeutung für Architekturprüfung</w:t>
            </w:r>
          </w:p>
        </w:tc>
      </w:tr>
      <w:tr>
        <w:trPr>
          <w:cantSplit/>
        </w:trPr>
        <w:tc>
          <w:tcPr>
            <w:tcW w:type="dxa" w:w="2835"/>
            <w:shd w:fill="F6FAFB"/>
            <w:vAlign w:val="top"/>
          </w:tcPr>
          <w:p>
            <w:pPr>
              <w:spacing w:after="0"/>
            </w:pPr>
            <w:r/>
            <w:r>
              <w:rPr>
                <w:rFonts w:ascii="Liberation Sans" w:hAnsi="Liberation Sans"/>
                <w:b w:val="0"/>
                <w:sz w:val="15"/>
              </w:rPr>
              <w:t>Bestehendes Architekturdokument V1</w:t>
            </w:r>
          </w:p>
        </w:tc>
        <w:tc>
          <w:tcPr>
            <w:tcW w:type="dxa" w:w="6237"/>
            <w:shd w:fill="F6FAFB"/>
            <w:vAlign w:val="top"/>
          </w:tcPr>
          <w:p>
            <w:pPr>
              <w:spacing w:after="0"/>
            </w:pPr>
            <w:r/>
            <w:r>
              <w:rPr>
                <w:rFonts w:ascii="Liberation Sans" w:hAnsi="Liberation Sans"/>
                <w:b w:val="0"/>
                <w:sz w:val="15"/>
              </w:rPr>
              <w:t>Beschreibt Ist-Architektur und Soll-Ergänzungen bis V1, aber noch ohne konsolidierte Zertifikatsverwaltung.</w:t>
            </w:r>
          </w:p>
        </w:tc>
      </w:tr>
      <w:tr>
        <w:trPr>
          <w:cantSplit/>
        </w:trPr>
        <w:tc>
          <w:tcPr>
            <w:tcW w:type="dxa" w:w="2835"/>
            <w:vAlign w:val="top"/>
          </w:tcPr>
          <w:p>
            <w:pPr>
              <w:spacing w:after="0"/>
            </w:pPr>
            <w:r/>
            <w:r>
              <w:rPr>
                <w:rFonts w:ascii="Liberation Sans" w:hAnsi="Liberation Sans"/>
                <w:b w:val="0"/>
                <w:sz w:val="15"/>
              </w:rPr>
              <w:t>Überarbeitetes Pflichtenheft 18.05.2026</w:t>
            </w:r>
          </w:p>
        </w:tc>
        <w:tc>
          <w:tcPr>
            <w:tcW w:type="dxa" w:w="6237"/>
            <w:vAlign w:val="top"/>
          </w:tcPr>
          <w:p>
            <w:pPr>
              <w:spacing w:after="0"/>
            </w:pPr>
            <w:r/>
            <w:r>
              <w:rPr>
                <w:rFonts w:ascii="Liberation Sans" w:hAnsi="Liberation Sans"/>
                <w:b w:val="0"/>
                <w:sz w:val="15"/>
              </w:rPr>
              <w:t>Definiert neue verbindliche Umsetzungslogik, vor allem HTTPS/TLS-Zertifikatseinträge, V1-Abnahme und Milestones.</w:t>
            </w:r>
          </w:p>
        </w:tc>
      </w:tr>
      <w:tr>
        <w:trPr>
          <w:cantSplit/>
        </w:trPr>
        <w:tc>
          <w:tcPr>
            <w:tcW w:type="dxa" w:w="2835"/>
            <w:shd w:fill="F6FAFB"/>
            <w:vAlign w:val="top"/>
          </w:tcPr>
          <w:p>
            <w:pPr>
              <w:spacing w:after="0"/>
            </w:pPr>
            <w:r/>
            <w:r>
              <w:rPr>
                <w:rFonts w:ascii="Liberation Sans" w:hAnsi="Liberation Sans"/>
                <w:b w:val="0"/>
                <w:sz w:val="15"/>
              </w:rPr>
              <w:t>Kombiniertes Lastenheft/Architekturkonzept</w:t>
            </w:r>
          </w:p>
        </w:tc>
        <w:tc>
          <w:tcPr>
            <w:tcW w:type="dxa" w:w="6237"/>
            <w:shd w:fill="F6FAFB"/>
            <w:vAlign w:val="top"/>
          </w:tcPr>
          <w:p>
            <w:pPr>
              <w:spacing w:after="0"/>
            </w:pPr>
            <w:r/>
            <w:r>
              <w:rPr>
                <w:rFonts w:ascii="Liberation Sans" w:hAnsi="Liberation Sans"/>
                <w:b w:val="0"/>
                <w:sz w:val="15"/>
              </w:rPr>
              <w:t>Bestätigt Grundentscheidungen: internes Modell führend, .svault als Primärformat, Password-Safe-Interop additiv.</w:t>
            </w:r>
          </w:p>
        </w:tc>
      </w:tr>
      <w:tr>
        <w:trPr>
          <w:cantSplit/>
        </w:trPr>
        <w:tc>
          <w:tcPr>
            <w:tcW w:type="dxa" w:w="2835"/>
            <w:vAlign w:val="top"/>
          </w:tcPr>
          <w:p>
            <w:pPr>
              <w:spacing w:after="0"/>
            </w:pPr>
            <w:r/>
            <w:r>
              <w:rPr>
                <w:rFonts w:ascii="Liberation Sans" w:hAnsi="Liberation Sans"/>
                <w:b w:val="0"/>
                <w:sz w:val="15"/>
              </w:rPr>
              <w:t>GitHub-Repository</w:t>
            </w:r>
          </w:p>
        </w:tc>
        <w:tc>
          <w:tcPr>
            <w:tcW w:type="dxa" w:w="6237"/>
            <w:vAlign w:val="top"/>
          </w:tcPr>
          <w:p>
            <w:pPr>
              <w:spacing w:after="0"/>
            </w:pPr>
            <w:r/>
            <w:r>
              <w:rPr>
                <w:rFonts w:ascii="Liberation Sans" w:hAnsi="Liberation Sans"/>
                <w:b w:val="0"/>
                <w:sz w:val="15"/>
              </w:rPr>
              <w:t>Zeigt die reale Projektstruktur, vorhandene Schichten, aktuellen Prototypstand und offene V1-Themen.</w:t>
            </w:r>
          </w:p>
        </w:tc>
      </w:tr>
    </w:tbl>
    <w:p/>
    <w:p>
      <w:pPr>
        <w:pStyle w:val="Heading1"/>
      </w:pPr>
      <w:r>
        <w:t>2. Ergebnis der Architekturprüfung: Was muss geändert werden?</w:t>
      </w:r>
    </w:p>
    <w:p>
      <w:pPr>
        <w:jc w:val="both"/>
      </w:pPr>
      <w:r>
        <w:t>Die bestehende Architektur ist grundsätzlich tragfähig. Sie muss nicht auf WPF, Web, Plugin-System oder Datenbank umgestellt werden. Auch die Schichtentrennung bleibt die richtige Linie. Änderungen sind dennoch erforderlich, weil das Architekturpapier jetzt explizit erklären muss, wie Zertifikate in das Modell passen und welche Funktionen bewusst nicht Teil von V1 sind.</w:t>
      </w:r>
    </w:p>
    <w:p>
      <w:pPr>
        <w:keepNext/>
      </w:pPr>
      <w:r>
        <w:rPr>
          <w:rFonts w:ascii="Liberation Sans" w:hAnsi="Liberation Sans"/>
          <w:b/>
          <w:color w:val="0D3553"/>
          <w:sz w:val="18"/>
        </w:rPr>
        <w:t>2.1 Notwendige Änderungen am Architekturdokument</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2620"/>
        <w:gridCol w:w="2620"/>
        <w:gridCol w:w="2620"/>
        <w:gridCol w:w="2620"/>
      </w:tblGrid>
      <w:tr>
        <w:trPr>
          <w:cantSplit/>
        </w:trPr>
        <w:tc>
          <w:tcPr>
            <w:tcW w:type="dxa" w:w="793"/>
            <w:shd w:fill="0D3553"/>
          </w:tcPr>
          <w:p>
            <w:pPr>
              <w:spacing w:after="0"/>
            </w:pPr>
            <w:r/>
            <w:r>
              <w:rPr>
                <w:rFonts w:ascii="Liberation Sans" w:hAnsi="Liberation Sans"/>
                <w:b/>
                <w:color w:val="FFFFFF"/>
                <w:sz w:val="16"/>
              </w:rPr>
              <w:t>Nr.</w:t>
            </w:r>
          </w:p>
        </w:tc>
        <w:tc>
          <w:tcPr>
            <w:tcW w:type="dxa" w:w="3855"/>
            <w:shd w:fill="0D3553"/>
          </w:tcPr>
          <w:p>
            <w:pPr>
              <w:spacing w:after="0"/>
            </w:pPr>
            <w:r/>
            <w:r>
              <w:rPr>
                <w:rFonts w:ascii="Liberation Sans" w:hAnsi="Liberation Sans"/>
                <w:b/>
                <w:color w:val="FFFFFF"/>
                <w:sz w:val="16"/>
              </w:rPr>
              <w:t>Änderung</w:t>
            </w:r>
          </w:p>
        </w:tc>
        <w:tc>
          <w:tcPr>
            <w:tcW w:type="dxa" w:w="1134"/>
            <w:shd w:fill="0D3553"/>
          </w:tcPr>
          <w:p>
            <w:pPr>
              <w:spacing w:after="0"/>
            </w:pPr>
            <w:r/>
            <w:r>
              <w:rPr>
                <w:rFonts w:ascii="Liberation Sans" w:hAnsi="Liberation Sans"/>
                <w:b/>
                <w:color w:val="FFFFFF"/>
                <w:sz w:val="16"/>
              </w:rPr>
              <w:t>Pflichtgrad</w:t>
            </w:r>
          </w:p>
        </w:tc>
        <w:tc>
          <w:tcPr>
            <w:tcW w:type="dxa" w:w="3288"/>
            <w:shd w:fill="0D3553"/>
          </w:tcPr>
          <w:p>
            <w:pPr>
              <w:spacing w:after="0"/>
            </w:pPr>
            <w:r/>
            <w:r>
              <w:rPr>
                <w:rFonts w:ascii="Liberation Sans" w:hAnsi="Liberation Sans"/>
                <w:b/>
                <w:color w:val="FFFFFF"/>
                <w:sz w:val="16"/>
              </w:rPr>
              <w:t>Begründung</w:t>
            </w:r>
          </w:p>
        </w:tc>
      </w:tr>
      <w:tr>
        <w:trPr>
          <w:cantSplit/>
        </w:trPr>
        <w:tc>
          <w:tcPr>
            <w:tcW w:type="dxa" w:w="793"/>
            <w:shd w:fill="F6FAFB"/>
            <w:vAlign w:val="top"/>
          </w:tcPr>
          <w:p>
            <w:pPr>
              <w:spacing w:after="0"/>
            </w:pPr>
            <w:r/>
            <w:r>
              <w:rPr>
                <w:rFonts w:ascii="Liberation Sans" w:hAnsi="Liberation Sans"/>
                <w:b w:val="0"/>
                <w:sz w:val="15"/>
              </w:rPr>
              <w:t>A-01</w:t>
            </w:r>
          </w:p>
        </w:tc>
        <w:tc>
          <w:tcPr>
            <w:tcW w:type="dxa" w:w="3855"/>
            <w:shd w:fill="F6FAFB"/>
            <w:vAlign w:val="top"/>
          </w:tcPr>
          <w:p>
            <w:pPr>
              <w:spacing w:after="0"/>
            </w:pPr>
            <w:r/>
            <w:r>
              <w:rPr>
                <w:rFonts w:ascii="Liberation Sans" w:hAnsi="Liberation Sans"/>
                <w:b w:val="0"/>
                <w:sz w:val="15"/>
              </w:rPr>
              <w:t>Zielbild um HTTPS/TLS-Zertifikate als technische Secrets erweitern</w:t>
            </w:r>
          </w:p>
        </w:tc>
        <w:tc>
          <w:tcPr>
            <w:tcW w:type="dxa" w:w="1134"/>
            <w:shd w:fill="F6FAFB"/>
            <w:vAlign w:val="top"/>
          </w:tcPr>
          <w:p>
            <w:pPr>
              <w:spacing w:after="0"/>
            </w:pPr>
            <w:r/>
            <w:r>
              <w:rPr>
                <w:rFonts w:ascii="Liberation Sans" w:hAnsi="Liberation Sans"/>
                <w:b w:val="0"/>
                <w:sz w:val="15"/>
              </w:rPr>
              <w:t>Muss</w:t>
            </w:r>
          </w:p>
        </w:tc>
        <w:tc>
          <w:tcPr>
            <w:tcW w:type="dxa" w:w="3288"/>
            <w:shd w:fill="F6FAFB"/>
            <w:vAlign w:val="top"/>
          </w:tcPr>
          <w:p>
            <w:pPr>
              <w:spacing w:after="0"/>
            </w:pPr>
            <w:r/>
            <w:r>
              <w:rPr>
                <w:rFonts w:ascii="Liberation Sans" w:hAnsi="Liberation Sans"/>
                <w:b w:val="0"/>
                <w:sz w:val="15"/>
              </w:rPr>
              <w:t>Das Pflichtenheft nimmt Zertifikate ausdrücklich in V1 auf.</w:t>
            </w:r>
          </w:p>
        </w:tc>
      </w:tr>
      <w:tr>
        <w:trPr>
          <w:cantSplit/>
        </w:trPr>
        <w:tc>
          <w:tcPr>
            <w:tcW w:type="dxa" w:w="793"/>
            <w:vAlign w:val="top"/>
          </w:tcPr>
          <w:p>
            <w:pPr>
              <w:spacing w:after="0"/>
            </w:pPr>
            <w:r/>
            <w:r>
              <w:rPr>
                <w:rFonts w:ascii="Liberation Sans" w:hAnsi="Liberation Sans"/>
                <w:b w:val="0"/>
                <w:sz w:val="15"/>
              </w:rPr>
              <w:t>A-02</w:t>
            </w:r>
          </w:p>
        </w:tc>
        <w:tc>
          <w:tcPr>
            <w:tcW w:type="dxa" w:w="3855"/>
            <w:vAlign w:val="top"/>
          </w:tcPr>
          <w:p>
            <w:pPr>
              <w:spacing w:after="0"/>
            </w:pPr>
            <w:r/>
            <w:r>
              <w:rPr>
                <w:rFonts w:ascii="Liberation Sans" w:hAnsi="Liberation Sans"/>
                <w:b w:val="0"/>
                <w:sz w:val="15"/>
              </w:rPr>
              <w:t>Datenmodell um EntryType HttpsTlsCertificate ergänzen</w:t>
            </w:r>
          </w:p>
        </w:tc>
        <w:tc>
          <w:tcPr>
            <w:tcW w:type="dxa" w:w="1134"/>
            <w:vAlign w:val="top"/>
          </w:tcPr>
          <w:p>
            <w:pPr>
              <w:spacing w:after="0"/>
            </w:pPr>
            <w:r/>
            <w:r>
              <w:rPr>
                <w:rFonts w:ascii="Liberation Sans" w:hAnsi="Liberation Sans"/>
                <w:b w:val="0"/>
                <w:sz w:val="15"/>
              </w:rPr>
              <w:t>Muss</w:t>
            </w:r>
          </w:p>
        </w:tc>
        <w:tc>
          <w:tcPr>
            <w:tcW w:type="dxa" w:w="3288"/>
            <w:vAlign w:val="top"/>
          </w:tcPr>
          <w:p>
            <w:pPr>
              <w:spacing w:after="0"/>
            </w:pPr>
            <w:r/>
            <w:r>
              <w:rPr>
                <w:rFonts w:ascii="Liberation Sans" w:hAnsi="Liberation Sans"/>
                <w:b w:val="0"/>
                <w:sz w:val="15"/>
              </w:rPr>
              <w:t>Zertifikate dürfen nicht nur als Notiz oder Custom-Hack erscheinen.</w:t>
            </w:r>
          </w:p>
        </w:tc>
      </w:tr>
      <w:tr>
        <w:trPr>
          <w:cantSplit/>
        </w:trPr>
        <w:tc>
          <w:tcPr>
            <w:tcW w:type="dxa" w:w="793"/>
            <w:shd w:fill="F6FAFB"/>
            <w:vAlign w:val="top"/>
          </w:tcPr>
          <w:p>
            <w:pPr>
              <w:spacing w:after="0"/>
            </w:pPr>
            <w:r/>
            <w:r>
              <w:rPr>
                <w:rFonts w:ascii="Liberation Sans" w:hAnsi="Liberation Sans"/>
                <w:b w:val="0"/>
                <w:sz w:val="15"/>
              </w:rPr>
              <w:t>A-03</w:t>
            </w:r>
          </w:p>
        </w:tc>
        <w:tc>
          <w:tcPr>
            <w:tcW w:type="dxa" w:w="3855"/>
            <w:shd w:fill="F6FAFB"/>
            <w:vAlign w:val="top"/>
          </w:tcPr>
          <w:p>
            <w:pPr>
              <w:spacing w:after="0"/>
            </w:pPr>
            <w:r/>
            <w:r>
              <w:rPr>
                <w:rFonts w:ascii="Liberation Sans" w:hAnsi="Liberation Sans"/>
                <w:b w:val="0"/>
                <w:sz w:val="15"/>
              </w:rPr>
              <w:t>CustomFieldKinds bzw. Feldkonventionen für Zertifikatstext, Datum, Fingerprint und Secret-Key-Felder ergänzen</w:t>
            </w:r>
          </w:p>
        </w:tc>
        <w:tc>
          <w:tcPr>
            <w:tcW w:type="dxa" w:w="1134"/>
            <w:shd w:fill="F6FAFB"/>
            <w:vAlign w:val="top"/>
          </w:tcPr>
          <w:p>
            <w:pPr>
              <w:spacing w:after="0"/>
            </w:pPr>
            <w:r/>
            <w:r>
              <w:rPr>
                <w:rFonts w:ascii="Liberation Sans" w:hAnsi="Liberation Sans"/>
                <w:b w:val="0"/>
                <w:sz w:val="15"/>
              </w:rPr>
              <w:t>Muss</w:t>
            </w:r>
          </w:p>
        </w:tc>
        <w:tc>
          <w:tcPr>
            <w:tcW w:type="dxa" w:w="3288"/>
            <w:shd w:fill="F6FAFB"/>
            <w:vAlign w:val="top"/>
          </w:tcPr>
          <w:p>
            <w:pPr>
              <w:spacing w:after="0"/>
            </w:pPr>
            <w:r/>
            <w:r>
              <w:rPr>
                <w:rFonts w:ascii="Liberation Sans" w:hAnsi="Liberation Sans"/>
                <w:b w:val="0"/>
                <w:sz w:val="15"/>
              </w:rPr>
              <w:t>Ohne Feldregeln bleiben Suche, Maskierung und UI uneindeutig.</w:t>
            </w:r>
          </w:p>
        </w:tc>
      </w:tr>
      <w:tr>
        <w:trPr>
          <w:cantSplit/>
        </w:trPr>
        <w:tc>
          <w:tcPr>
            <w:tcW w:type="dxa" w:w="793"/>
            <w:vAlign w:val="top"/>
          </w:tcPr>
          <w:p>
            <w:pPr>
              <w:spacing w:after="0"/>
            </w:pPr>
            <w:r/>
            <w:r>
              <w:rPr>
                <w:rFonts w:ascii="Liberation Sans" w:hAnsi="Liberation Sans"/>
                <w:b w:val="0"/>
                <w:sz w:val="15"/>
              </w:rPr>
              <w:t>A-04</w:t>
            </w:r>
          </w:p>
        </w:tc>
        <w:tc>
          <w:tcPr>
            <w:tcW w:type="dxa" w:w="3855"/>
            <w:vAlign w:val="top"/>
          </w:tcPr>
          <w:p>
            <w:pPr>
              <w:spacing w:after="0"/>
            </w:pPr>
            <w:r/>
            <w:r>
              <w:rPr>
                <w:rFonts w:ascii="Liberation Sans" w:hAnsi="Liberation Sans"/>
                <w:b w:val="0"/>
                <w:sz w:val="15"/>
              </w:rPr>
              <w:t>Application Services für Zertifikatseinträge beschreiben</w:t>
            </w:r>
          </w:p>
        </w:tc>
        <w:tc>
          <w:tcPr>
            <w:tcW w:type="dxa" w:w="1134"/>
            <w:vAlign w:val="top"/>
          </w:tcPr>
          <w:p>
            <w:pPr>
              <w:spacing w:after="0"/>
            </w:pPr>
            <w:r/>
            <w:r>
              <w:rPr>
                <w:rFonts w:ascii="Liberation Sans" w:hAnsi="Liberation Sans"/>
                <w:b w:val="0"/>
                <w:sz w:val="15"/>
              </w:rPr>
              <w:t>Muss</w:t>
            </w:r>
          </w:p>
        </w:tc>
        <w:tc>
          <w:tcPr>
            <w:tcW w:type="dxa" w:w="3288"/>
            <w:vAlign w:val="top"/>
          </w:tcPr>
          <w:p>
            <w:pPr>
              <w:spacing w:after="0"/>
            </w:pPr>
            <w:r/>
            <w:r>
              <w:rPr>
                <w:rFonts w:ascii="Liberation Sans" w:hAnsi="Liberation Sans"/>
                <w:b w:val="0"/>
                <w:sz w:val="15"/>
              </w:rPr>
              <w:t>Templates, ViewModels, Suche, Ablaufbewertung und Validierungen gehören nicht in MainForm.</w:t>
            </w:r>
          </w:p>
        </w:tc>
      </w:tr>
      <w:tr>
        <w:trPr>
          <w:cantSplit/>
        </w:trPr>
        <w:tc>
          <w:tcPr>
            <w:tcW w:type="dxa" w:w="793"/>
            <w:shd w:fill="F6FAFB"/>
            <w:vAlign w:val="top"/>
          </w:tcPr>
          <w:p>
            <w:pPr>
              <w:spacing w:after="0"/>
            </w:pPr>
            <w:r/>
            <w:r>
              <w:rPr>
                <w:rFonts w:ascii="Liberation Sans" w:hAnsi="Liberation Sans"/>
                <w:b w:val="0"/>
                <w:sz w:val="15"/>
              </w:rPr>
              <w:t>A-05</w:t>
            </w:r>
          </w:p>
        </w:tc>
        <w:tc>
          <w:tcPr>
            <w:tcW w:type="dxa" w:w="3855"/>
            <w:shd w:fill="F6FAFB"/>
            <w:vAlign w:val="top"/>
          </w:tcPr>
          <w:p>
            <w:pPr>
              <w:spacing w:after="0"/>
            </w:pPr>
            <w:r/>
            <w:r>
              <w:rPr>
                <w:rFonts w:ascii="Liberation Sans" w:hAnsi="Liberation Sans"/>
                <w:b w:val="0"/>
                <w:sz w:val="15"/>
              </w:rPr>
              <w:t>Security-Regeln für private Schlüssel und PFX-/Key-Passwörter ergänzen</w:t>
            </w:r>
          </w:p>
        </w:tc>
        <w:tc>
          <w:tcPr>
            <w:tcW w:type="dxa" w:w="1134"/>
            <w:shd w:fill="F6FAFB"/>
            <w:vAlign w:val="top"/>
          </w:tcPr>
          <w:p>
            <w:pPr>
              <w:spacing w:after="0"/>
            </w:pPr>
            <w:r/>
            <w:r>
              <w:rPr>
                <w:rFonts w:ascii="Liberation Sans" w:hAnsi="Liberation Sans"/>
                <w:b w:val="0"/>
                <w:sz w:val="15"/>
              </w:rPr>
              <w:t>Muss</w:t>
            </w:r>
          </w:p>
        </w:tc>
        <w:tc>
          <w:tcPr>
            <w:tcW w:type="dxa" w:w="3288"/>
            <w:shd w:fill="F6FAFB"/>
            <w:vAlign w:val="top"/>
          </w:tcPr>
          <w:p>
            <w:pPr>
              <w:spacing w:after="0"/>
            </w:pPr>
            <w:r/>
            <w:r>
              <w:rPr>
                <w:rFonts w:ascii="Liberation Sans" w:hAnsi="Liberation Sans"/>
                <w:b w:val="0"/>
                <w:sz w:val="15"/>
              </w:rPr>
              <w:t>Diese Werte sind hochkritische Secrets und dürfen nicht geloggt oder unsicher kopiert werden.</w:t>
            </w:r>
          </w:p>
        </w:tc>
      </w:tr>
      <w:tr>
        <w:trPr>
          <w:cantSplit/>
        </w:trPr>
        <w:tc>
          <w:tcPr>
            <w:tcW w:type="dxa" w:w="793"/>
            <w:vAlign w:val="top"/>
          </w:tcPr>
          <w:p>
            <w:pPr>
              <w:spacing w:after="0"/>
            </w:pPr>
            <w:r/>
            <w:r>
              <w:rPr>
                <w:rFonts w:ascii="Liberation Sans" w:hAnsi="Liberation Sans"/>
                <w:b w:val="0"/>
                <w:sz w:val="15"/>
              </w:rPr>
              <w:t>A-06</w:t>
            </w:r>
          </w:p>
        </w:tc>
        <w:tc>
          <w:tcPr>
            <w:tcW w:type="dxa" w:w="3855"/>
            <w:vAlign w:val="top"/>
          </w:tcPr>
          <w:p>
            <w:pPr>
              <w:spacing w:after="0"/>
            </w:pPr>
            <w:r/>
            <w:r>
              <w:rPr>
                <w:rFonts w:ascii="Liberation Sans" w:hAnsi="Liberation Sans"/>
                <w:b w:val="0"/>
                <w:sz w:val="15"/>
              </w:rPr>
              <w:t>UI-Architektur für Zertifikatsfeldgruppe beschreiben</w:t>
            </w:r>
          </w:p>
        </w:tc>
        <w:tc>
          <w:tcPr>
            <w:tcW w:type="dxa" w:w="1134"/>
            <w:vAlign w:val="top"/>
          </w:tcPr>
          <w:p>
            <w:pPr>
              <w:spacing w:after="0"/>
            </w:pPr>
            <w:r/>
            <w:r>
              <w:rPr>
                <w:rFonts w:ascii="Liberation Sans" w:hAnsi="Liberation Sans"/>
                <w:b w:val="0"/>
                <w:sz w:val="15"/>
              </w:rPr>
              <w:t>Muss</w:t>
            </w:r>
          </w:p>
        </w:tc>
        <w:tc>
          <w:tcPr>
            <w:tcW w:type="dxa" w:w="3288"/>
            <w:vAlign w:val="top"/>
          </w:tcPr>
          <w:p>
            <w:pPr>
              <w:spacing w:after="0"/>
            </w:pPr>
            <w:r/>
            <w:r>
              <w:rPr>
                <w:rFonts w:ascii="Liberation Sans" w:hAnsi="Liberation Sans"/>
                <w:b w:val="0"/>
                <w:sz w:val="15"/>
              </w:rPr>
              <w:t>Der Nutzer soll Domain, SANs, Ablaufdatum und sensible Felder klar getrennt sehen.</w:t>
            </w:r>
          </w:p>
        </w:tc>
      </w:tr>
      <w:tr>
        <w:trPr>
          <w:cantSplit/>
        </w:trPr>
        <w:tc>
          <w:tcPr>
            <w:tcW w:type="dxa" w:w="793"/>
            <w:shd w:fill="F6FAFB"/>
            <w:vAlign w:val="top"/>
          </w:tcPr>
          <w:p>
            <w:pPr>
              <w:spacing w:after="0"/>
            </w:pPr>
            <w:r/>
            <w:r>
              <w:rPr>
                <w:rFonts w:ascii="Liberation Sans" w:hAnsi="Liberation Sans"/>
                <w:b w:val="0"/>
                <w:sz w:val="15"/>
              </w:rPr>
              <w:t>A-07</w:t>
            </w:r>
          </w:p>
        </w:tc>
        <w:tc>
          <w:tcPr>
            <w:tcW w:type="dxa" w:w="3855"/>
            <w:shd w:fill="F6FAFB"/>
            <w:vAlign w:val="top"/>
          </w:tcPr>
          <w:p>
            <w:pPr>
              <w:spacing w:after="0"/>
            </w:pPr>
            <w:r/>
            <w:r>
              <w:rPr>
                <w:rFonts w:ascii="Liberation Sans" w:hAnsi="Liberation Sans"/>
                <w:b w:val="0"/>
                <w:sz w:val="15"/>
              </w:rPr>
              <w:t>Storage-/Formatversionierung prüfen</w:t>
            </w:r>
          </w:p>
        </w:tc>
        <w:tc>
          <w:tcPr>
            <w:tcW w:type="dxa" w:w="1134"/>
            <w:shd w:fill="F6FAFB"/>
            <w:vAlign w:val="top"/>
          </w:tcPr>
          <w:p>
            <w:pPr>
              <w:spacing w:after="0"/>
            </w:pPr>
            <w:r/>
            <w:r>
              <w:rPr>
                <w:rFonts w:ascii="Liberation Sans" w:hAnsi="Liberation Sans"/>
                <w:b w:val="0"/>
                <w:sz w:val="15"/>
              </w:rPr>
              <w:t>Soll</w:t>
            </w:r>
          </w:p>
        </w:tc>
        <w:tc>
          <w:tcPr>
            <w:tcW w:type="dxa" w:w="3288"/>
            <w:shd w:fill="F6FAFB"/>
            <w:vAlign w:val="top"/>
          </w:tcPr>
          <w:p>
            <w:pPr>
              <w:spacing w:after="0"/>
            </w:pPr>
            <w:r/>
            <w:r>
              <w:rPr>
                <w:rFonts w:ascii="Liberation Sans" w:hAnsi="Liberation Sans"/>
                <w:b w:val="0"/>
                <w:sz w:val="15"/>
              </w:rPr>
              <w:t>Das bestehende .svault-Format kann bleiben, braucht aber Modellversion und Migration für neue EntryTypes/Feldarten.</w:t>
            </w:r>
          </w:p>
        </w:tc>
      </w:tr>
      <w:tr>
        <w:trPr>
          <w:cantSplit/>
        </w:trPr>
        <w:tc>
          <w:tcPr>
            <w:tcW w:type="dxa" w:w="793"/>
            <w:vAlign w:val="top"/>
          </w:tcPr>
          <w:p>
            <w:pPr>
              <w:spacing w:after="0"/>
            </w:pPr>
            <w:r/>
            <w:r>
              <w:rPr>
                <w:rFonts w:ascii="Liberation Sans" w:hAnsi="Liberation Sans"/>
                <w:b w:val="0"/>
                <w:sz w:val="15"/>
              </w:rPr>
              <w:t>A-08</w:t>
            </w:r>
          </w:p>
        </w:tc>
        <w:tc>
          <w:tcPr>
            <w:tcW w:type="dxa" w:w="3855"/>
            <w:vAlign w:val="top"/>
          </w:tcPr>
          <w:p>
            <w:pPr>
              <w:spacing w:after="0"/>
            </w:pPr>
            <w:r/>
            <w:r>
              <w:rPr>
                <w:rFonts w:ascii="Liberation Sans" w:hAnsi="Liberation Sans"/>
                <w:b w:val="0"/>
                <w:sz w:val="15"/>
              </w:rPr>
              <w:t>Test- und QA-Sicht erweitern</w:t>
            </w:r>
          </w:p>
        </w:tc>
        <w:tc>
          <w:tcPr>
            <w:tcW w:type="dxa" w:w="1134"/>
            <w:vAlign w:val="top"/>
          </w:tcPr>
          <w:p>
            <w:pPr>
              <w:spacing w:after="0"/>
            </w:pPr>
            <w:r/>
            <w:r>
              <w:rPr>
                <w:rFonts w:ascii="Liberation Sans" w:hAnsi="Liberation Sans"/>
                <w:b w:val="0"/>
                <w:sz w:val="15"/>
              </w:rPr>
              <w:t>Muss</w:t>
            </w:r>
          </w:p>
        </w:tc>
        <w:tc>
          <w:tcPr>
            <w:tcW w:type="dxa" w:w="3288"/>
            <w:vAlign w:val="top"/>
          </w:tcPr>
          <w:p>
            <w:pPr>
              <w:spacing w:after="0"/>
            </w:pPr>
            <w:r/>
            <w:r>
              <w:rPr>
                <w:rFonts w:ascii="Liberation Sans" w:hAnsi="Liberation Sans"/>
                <w:b w:val="0"/>
                <w:sz w:val="15"/>
              </w:rPr>
              <w:t>Zertifikatsmodelle, Suche, Redaction und Ablaufwarnungen brauchen Tests.</w:t>
            </w:r>
          </w:p>
        </w:tc>
      </w:tr>
      <w:tr>
        <w:trPr>
          <w:cantSplit/>
        </w:trPr>
        <w:tc>
          <w:tcPr>
            <w:tcW w:type="dxa" w:w="793"/>
            <w:shd w:fill="F6FAFB"/>
            <w:vAlign w:val="top"/>
          </w:tcPr>
          <w:p>
            <w:pPr>
              <w:spacing w:after="0"/>
            </w:pPr>
            <w:r/>
            <w:r>
              <w:rPr>
                <w:rFonts w:ascii="Liberation Sans" w:hAnsi="Liberation Sans"/>
                <w:b w:val="0"/>
                <w:sz w:val="15"/>
              </w:rPr>
              <w:t>A-09</w:t>
            </w:r>
          </w:p>
        </w:tc>
        <w:tc>
          <w:tcPr>
            <w:tcW w:type="dxa" w:w="3855"/>
            <w:shd w:fill="F6FAFB"/>
            <w:vAlign w:val="top"/>
          </w:tcPr>
          <w:p>
            <w:pPr>
              <w:spacing w:after="0"/>
            </w:pPr>
            <w:r/>
            <w:r>
              <w:rPr>
                <w:rFonts w:ascii="Liberation Sans" w:hAnsi="Liberation Sans"/>
                <w:b w:val="0"/>
                <w:sz w:val="15"/>
              </w:rPr>
              <w:t>Roadmap/Milestones um Zertifikats-Milestone ergänzen</w:t>
            </w:r>
          </w:p>
        </w:tc>
        <w:tc>
          <w:tcPr>
            <w:tcW w:type="dxa" w:w="1134"/>
            <w:shd w:fill="F6FAFB"/>
            <w:vAlign w:val="top"/>
          </w:tcPr>
          <w:p>
            <w:pPr>
              <w:spacing w:after="0"/>
            </w:pPr>
            <w:r/>
            <w:r>
              <w:rPr>
                <w:rFonts w:ascii="Liberation Sans" w:hAnsi="Liberation Sans"/>
                <w:b w:val="0"/>
                <w:sz w:val="15"/>
              </w:rPr>
              <w:t>Soll</w:t>
            </w:r>
          </w:p>
        </w:tc>
        <w:tc>
          <w:tcPr>
            <w:tcW w:type="dxa" w:w="3288"/>
            <w:shd w:fill="F6FAFB"/>
            <w:vAlign w:val="top"/>
          </w:tcPr>
          <w:p>
            <w:pPr>
              <w:spacing w:after="0"/>
            </w:pPr>
            <w:r/>
            <w:r>
              <w:rPr>
                <w:rFonts w:ascii="Liberation Sans" w:hAnsi="Liberation Sans"/>
                <w:b w:val="0"/>
                <w:sz w:val="15"/>
              </w:rPr>
              <w:t>Die V1-Lücke wird dadurch steuerbar.</w:t>
            </w:r>
          </w:p>
        </w:tc>
      </w:tr>
      <w:tr>
        <w:trPr>
          <w:cantSplit/>
        </w:trPr>
        <w:tc>
          <w:tcPr>
            <w:tcW w:type="dxa" w:w="793"/>
            <w:vAlign w:val="top"/>
          </w:tcPr>
          <w:p>
            <w:pPr>
              <w:spacing w:after="0"/>
            </w:pPr>
            <w:r/>
            <w:r>
              <w:rPr>
                <w:rFonts w:ascii="Liberation Sans" w:hAnsi="Liberation Sans"/>
                <w:b w:val="0"/>
                <w:sz w:val="15"/>
              </w:rPr>
              <w:t>A-10</w:t>
            </w:r>
          </w:p>
        </w:tc>
        <w:tc>
          <w:tcPr>
            <w:tcW w:type="dxa" w:w="3855"/>
            <w:vAlign w:val="top"/>
          </w:tcPr>
          <w:p>
            <w:pPr>
              <w:spacing w:after="0"/>
            </w:pPr>
            <w:r/>
            <w:r>
              <w:rPr>
                <w:rFonts w:ascii="Liberation Sans" w:hAnsi="Liberation Sans"/>
                <w:b w:val="0"/>
                <w:sz w:val="15"/>
              </w:rPr>
              <w:t>ADRs ergänzen</w:t>
            </w:r>
          </w:p>
        </w:tc>
        <w:tc>
          <w:tcPr>
            <w:tcW w:type="dxa" w:w="1134"/>
            <w:vAlign w:val="top"/>
          </w:tcPr>
          <w:p>
            <w:pPr>
              <w:spacing w:after="0"/>
            </w:pPr>
            <w:r/>
            <w:r>
              <w:rPr>
                <w:rFonts w:ascii="Liberation Sans" w:hAnsi="Liberation Sans"/>
                <w:b w:val="0"/>
                <w:sz w:val="15"/>
              </w:rPr>
              <w:t>Soll</w:t>
            </w:r>
          </w:p>
        </w:tc>
        <w:tc>
          <w:tcPr>
            <w:tcW w:type="dxa" w:w="3288"/>
            <w:vAlign w:val="top"/>
          </w:tcPr>
          <w:p>
            <w:pPr>
              <w:spacing w:after="0"/>
            </w:pPr>
            <w:r/>
            <w:r>
              <w:rPr>
                <w:rFonts w:ascii="Liberation Sans" w:hAnsi="Liberation Sans"/>
                <w:b w:val="0"/>
                <w:sz w:val="15"/>
              </w:rPr>
              <w:t>Mindestens eine ADR zur Zertifikatsverwaltung und eine zur Abgrenzung gegen ACME/PKI.</w:t>
            </w:r>
          </w:p>
        </w:tc>
      </w:tr>
    </w:tbl>
    <w:p/>
    <w:tbl>
      <w:tblPr>
        <w:tblW w:type="auto" w:w="0"/>
        <w:jc w:val="center"/>
        <w:tblLook w:firstColumn="1" w:firstRow="1" w:lastColumn="0" w:lastRow="0" w:noHBand="0" w:noVBand="1" w:val="04A0"/>
        <w:tblBorders>
          <w:top w:val="single" w:sz="6" w:space="0" w:color="217074"/>
          <w:left w:val="single" w:sz="6" w:space="0" w:color="217074"/>
          <w:bottom w:val="single" w:sz="6" w:space="0" w:color="217074"/>
          <w:right w:val="single" w:sz="6" w:space="0" w:color="217074"/>
          <w:insideH w:val="single" w:sz="6" w:space="0" w:color="217074"/>
          <w:insideV w:val="single" w:sz="6" w:space="0" w:color="217074"/>
        </w:tblBorders>
      </w:tblPr>
      <w:tblGrid>
        <w:gridCol w:w="10482"/>
      </w:tblGrid>
      <w:tr>
        <w:tc>
          <w:tcPr>
            <w:tcW w:type="dxa" w:w="10482"/>
            <w:shd w:fill="E9F2F4"/>
          </w:tcPr>
          <w:p>
            <w:pPr>
              <w:spacing w:after="0"/>
            </w:pPr>
            <w:r/>
            <w:r>
              <w:rPr>
                <w:rFonts w:ascii="Liberation Sans" w:hAnsi="Liberation Sans"/>
                <w:b/>
                <w:color w:val="0D3553"/>
                <w:sz w:val="18"/>
              </w:rPr>
              <w:t xml:space="preserve">Wichtig. </w:t>
            </w:r>
            <w:r>
              <w:rPr>
                <w:rFonts w:ascii="Liberation Sans" w:hAnsi="Liberation Sans"/>
                <w:sz w:val="18"/>
              </w:rPr>
              <w:t>Die Zertifikatsverwaltung ist ein Modell- und UI-Ausbau, aber kein Grund, die Architektur auf eine PKI- oder Serverautomatisierungsplattform umzubauen.</w:t>
            </w:r>
          </w:p>
        </w:tc>
      </w:tr>
    </w:tbl>
    <w:p>
      <w:pPr>
        <w:pStyle w:val="Heading1"/>
      </w:pPr>
      <w:r>
        <w:t>3. Dinge, die ausdrücklich nicht geändert werden sollten</w:t>
      </w:r>
    </w:p>
    <w:p>
      <w:pPr>
        <w:jc w:val="both"/>
      </w:pPr>
      <w:r>
        <w:t>Ein guter Architekturabgleich benennt nicht nur Ergänzungen, sondern schützt auch stabile Entscheidungen. Mehrere frühere Entscheidungen bleiben richtig und sollten nicht aus Versehen verwässert werden.</w:t>
      </w:r>
    </w:p>
    <w:p>
      <w:pPr>
        <w:keepNext/>
      </w:pPr>
      <w:r>
        <w:rPr>
          <w:rFonts w:ascii="Liberation Sans" w:hAnsi="Liberation Sans"/>
          <w:b/>
          <w:color w:val="0D3553"/>
          <w:sz w:val="18"/>
        </w:rPr>
        <w:t>3.1 Stabile Architekturentscheidungen</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5241"/>
        <w:gridCol w:w="5241"/>
      </w:tblGrid>
      <w:tr>
        <w:trPr>
          <w:cantSplit/>
        </w:trPr>
        <w:tc>
          <w:tcPr>
            <w:tcW w:type="dxa" w:w="2835"/>
            <w:shd w:fill="0D3553"/>
          </w:tcPr>
          <w:p>
            <w:pPr>
              <w:spacing w:after="0"/>
            </w:pPr>
            <w:r/>
            <w:r>
              <w:rPr>
                <w:rFonts w:ascii="Liberation Sans" w:hAnsi="Liberation Sans"/>
                <w:b/>
                <w:color w:val="FFFFFF"/>
                <w:sz w:val="16"/>
              </w:rPr>
              <w:t>Entscheidung</w:t>
            </w:r>
          </w:p>
        </w:tc>
        <w:tc>
          <w:tcPr>
            <w:tcW w:type="dxa" w:w="6237"/>
            <w:shd w:fill="0D3553"/>
          </w:tcPr>
          <w:p>
            <w:pPr>
              <w:spacing w:after="0"/>
            </w:pPr>
            <w:r/>
            <w:r>
              <w:rPr>
                <w:rFonts w:ascii="Liberation Sans" w:hAnsi="Liberation Sans"/>
                <w:b/>
                <w:color w:val="FFFFFF"/>
                <w:sz w:val="16"/>
              </w:rPr>
              <w:t>Bleibt bestehen, weil...</w:t>
            </w:r>
          </w:p>
        </w:tc>
      </w:tr>
      <w:tr>
        <w:trPr>
          <w:cantSplit/>
        </w:trPr>
        <w:tc>
          <w:tcPr>
            <w:tcW w:type="dxa" w:w="2835"/>
            <w:shd w:fill="F6FAFB"/>
            <w:vAlign w:val="top"/>
          </w:tcPr>
          <w:p>
            <w:pPr>
              <w:spacing w:after="0"/>
            </w:pPr>
            <w:r/>
            <w:r>
              <w:rPr>
                <w:rFonts w:ascii="Liberation Sans" w:hAnsi="Liberation Sans"/>
                <w:b w:val="0"/>
                <w:sz w:val="15"/>
              </w:rPr>
              <w:t>Lokale Windows-Desktop-Anwendung</w:t>
            </w:r>
          </w:p>
        </w:tc>
        <w:tc>
          <w:tcPr>
            <w:tcW w:type="dxa" w:w="6237"/>
            <w:shd w:fill="F6FAFB"/>
            <w:vAlign w:val="top"/>
          </w:tcPr>
          <w:p>
            <w:pPr>
              <w:spacing w:after="0"/>
            </w:pPr>
            <w:r/>
            <w:r>
              <w:rPr>
                <w:rFonts w:ascii="Liberation Sans" w:hAnsi="Liberation Sans"/>
                <w:b w:val="0"/>
                <w:sz w:val="15"/>
              </w:rPr>
              <w:t>Das Produkt ist bewusst offline-first, Single-User-orientiert und nicht als Cloud-Dienst konzipiert.</w:t>
            </w:r>
          </w:p>
        </w:tc>
      </w:tr>
      <w:tr>
        <w:trPr>
          <w:cantSplit/>
        </w:trPr>
        <w:tc>
          <w:tcPr>
            <w:tcW w:type="dxa" w:w="2835"/>
            <w:vAlign w:val="top"/>
          </w:tcPr>
          <w:p>
            <w:pPr>
              <w:spacing w:after="0"/>
            </w:pPr>
            <w:r/>
            <w:r>
              <w:rPr>
                <w:rFonts w:ascii="Liberation Sans" w:hAnsi="Liberation Sans"/>
                <w:b w:val="0"/>
                <w:sz w:val="15"/>
              </w:rPr>
              <w:t>WinForms/.NET 8 für V1</w:t>
            </w:r>
          </w:p>
        </w:tc>
        <w:tc>
          <w:tcPr>
            <w:tcW w:type="dxa" w:w="6237"/>
            <w:vAlign w:val="top"/>
          </w:tcPr>
          <w:p>
            <w:pPr>
              <w:spacing w:after="0"/>
            </w:pPr>
            <w:r/>
            <w:r>
              <w:rPr>
                <w:rFonts w:ascii="Liberation Sans" w:hAnsi="Liberation Sans"/>
                <w:b w:val="0"/>
                <w:sz w:val="15"/>
              </w:rPr>
              <w:t>Der aktuelle Prototyp steht bereits auf dieser Basis; ein UI-Technologiewechsel würde V1 unnötig verzögern.</w:t>
            </w:r>
          </w:p>
        </w:tc>
      </w:tr>
      <w:tr>
        <w:trPr>
          <w:cantSplit/>
        </w:trPr>
        <w:tc>
          <w:tcPr>
            <w:tcW w:type="dxa" w:w="2835"/>
            <w:shd w:fill="F6FAFB"/>
            <w:vAlign w:val="top"/>
          </w:tcPr>
          <w:p>
            <w:pPr>
              <w:spacing w:after="0"/>
            </w:pPr>
            <w:r/>
            <w:r>
              <w:rPr>
                <w:rFonts w:ascii="Liberation Sans" w:hAnsi="Liberation Sans"/>
                <w:b w:val="0"/>
                <w:sz w:val="15"/>
              </w:rPr>
              <w:t>Internes .svault als Primärformat</w:t>
            </w:r>
          </w:p>
        </w:tc>
        <w:tc>
          <w:tcPr>
            <w:tcW w:type="dxa" w:w="6237"/>
            <w:shd w:fill="F6FAFB"/>
            <w:vAlign w:val="top"/>
          </w:tcPr>
          <w:p>
            <w:pPr>
              <w:spacing w:after="0"/>
            </w:pPr>
            <w:r/>
            <w:r>
              <w:rPr>
                <w:rFonts w:ascii="Liberation Sans" w:hAnsi="Liberation Sans"/>
                <w:b w:val="0"/>
                <w:sz w:val="15"/>
              </w:rPr>
              <w:t>Das interne Modell bleibt führend; Password Safe ist Interop, nicht Kernformat.</w:t>
            </w:r>
          </w:p>
        </w:tc>
      </w:tr>
      <w:tr>
        <w:trPr>
          <w:cantSplit/>
        </w:trPr>
        <w:tc>
          <w:tcPr>
            <w:tcW w:type="dxa" w:w="2835"/>
            <w:vAlign w:val="top"/>
          </w:tcPr>
          <w:p>
            <w:pPr>
              <w:spacing w:after="0"/>
            </w:pPr>
            <w:r/>
            <w:r>
              <w:rPr>
                <w:rFonts w:ascii="Liberation Sans" w:hAnsi="Liberation Sans"/>
                <w:b w:val="0"/>
                <w:sz w:val="15"/>
              </w:rPr>
              <w:t>Domain/Application/Security/Storage/Interop/UI/Tests</w:t>
            </w:r>
          </w:p>
        </w:tc>
        <w:tc>
          <w:tcPr>
            <w:tcW w:type="dxa" w:w="6237"/>
            <w:vAlign w:val="top"/>
          </w:tcPr>
          <w:p>
            <w:pPr>
              <w:spacing w:after="0"/>
            </w:pPr>
            <w:r/>
            <w:r>
              <w:rPr>
                <w:rFonts w:ascii="Liberation Sans" w:hAnsi="Liberation Sans"/>
                <w:b w:val="0"/>
                <w:sz w:val="15"/>
              </w:rPr>
              <w:t>Die Schichtentrennung ist genau das richtige Gegenmittel gegen eine monolithische Form-Klasse.</w:t>
            </w:r>
          </w:p>
        </w:tc>
      </w:tr>
      <w:tr>
        <w:trPr>
          <w:cantSplit/>
        </w:trPr>
        <w:tc>
          <w:tcPr>
            <w:tcW w:type="dxa" w:w="2835"/>
            <w:shd w:fill="F6FAFB"/>
            <w:vAlign w:val="top"/>
          </w:tcPr>
          <w:p>
            <w:pPr>
              <w:spacing w:after="0"/>
            </w:pPr>
            <w:r/>
            <w:r>
              <w:rPr>
                <w:rFonts w:ascii="Liberation Sans" w:hAnsi="Liberation Sans"/>
                <w:b w:val="0"/>
                <w:sz w:val="15"/>
              </w:rPr>
              <w:t>Ein aktiver schreibbarer Tresor pro Fenster</w:t>
            </w:r>
          </w:p>
        </w:tc>
        <w:tc>
          <w:tcPr>
            <w:tcW w:type="dxa" w:w="6237"/>
            <w:shd w:fill="F6FAFB"/>
            <w:vAlign w:val="top"/>
          </w:tcPr>
          <w:p>
            <w:pPr>
              <w:spacing w:after="0"/>
            </w:pPr>
            <w:r/>
            <w:r>
              <w:rPr>
                <w:rFonts w:ascii="Liberation Sans" w:hAnsi="Liberation Sans"/>
                <w:b w:val="0"/>
                <w:sz w:val="15"/>
              </w:rPr>
              <w:t>Konflikte, Locking und Speichern bleiben dadurch beherrschbar.</w:t>
            </w:r>
          </w:p>
        </w:tc>
      </w:tr>
      <w:tr>
        <w:trPr>
          <w:cantSplit/>
        </w:trPr>
        <w:tc>
          <w:tcPr>
            <w:tcW w:type="dxa" w:w="2835"/>
            <w:vAlign w:val="top"/>
          </w:tcPr>
          <w:p>
            <w:pPr>
              <w:spacing w:after="0"/>
            </w:pPr>
            <w:r/>
            <w:r>
              <w:rPr>
                <w:rFonts w:ascii="Liberation Sans" w:hAnsi="Liberation Sans"/>
                <w:b w:val="0"/>
                <w:sz w:val="15"/>
              </w:rPr>
              <w:t>Keine Recovery-Backdoor</w:t>
            </w:r>
          </w:p>
        </w:tc>
        <w:tc>
          <w:tcPr>
            <w:tcW w:type="dxa" w:w="6237"/>
            <w:vAlign w:val="top"/>
          </w:tcPr>
          <w:p>
            <w:pPr>
              <w:spacing w:after="0"/>
            </w:pPr>
            <w:r/>
            <w:r>
              <w:rPr>
                <w:rFonts w:ascii="Liberation Sans" w:hAnsi="Liberation Sans"/>
                <w:b w:val="0"/>
                <w:sz w:val="15"/>
              </w:rPr>
              <w:t>Die neue Zertifikatsverwaltung ändert nichts am Prinzip: kein versteckter Notzugang.</w:t>
            </w:r>
          </w:p>
        </w:tc>
      </w:tr>
      <w:tr>
        <w:trPr>
          <w:cantSplit/>
        </w:trPr>
        <w:tc>
          <w:tcPr>
            <w:tcW w:type="dxa" w:w="2835"/>
            <w:shd w:fill="F6FAFB"/>
            <w:vAlign w:val="top"/>
          </w:tcPr>
          <w:p>
            <w:pPr>
              <w:spacing w:after="0"/>
            </w:pPr>
            <w:r/>
            <w:r>
              <w:rPr>
                <w:rFonts w:ascii="Liberation Sans" w:hAnsi="Liberation Sans"/>
                <w:b w:val="0"/>
                <w:sz w:val="15"/>
              </w:rPr>
              <w:t>Kein ACME/PKI in V1</w:t>
            </w:r>
          </w:p>
        </w:tc>
        <w:tc>
          <w:tcPr>
            <w:tcW w:type="dxa" w:w="6237"/>
            <w:shd w:fill="F6FAFB"/>
            <w:vAlign w:val="top"/>
          </w:tcPr>
          <w:p>
            <w:pPr>
              <w:spacing w:after="0"/>
            </w:pPr>
            <w:r/>
            <w:r>
              <w:rPr>
                <w:rFonts w:ascii="Liberation Sans" w:hAnsi="Liberation Sans"/>
                <w:b w:val="0"/>
                <w:sz w:val="15"/>
              </w:rPr>
              <w:t>Zertifikate werden strukturiert verwaltet, aber nicht automatisch erneuert oder deployed.</w:t>
            </w:r>
          </w:p>
        </w:tc>
      </w:tr>
    </w:tbl>
    <w:p/>
    <w:p>
      <w:pPr>
        <w:pStyle w:val="Heading1"/>
      </w:pPr>
      <w:r>
        <w:t>4. Überarbeitetes Zielbild der Architektur</w:t>
      </w:r>
    </w:p>
    <w:p>
      <w:pPr>
        <w:jc w:val="both"/>
      </w:pPr>
      <w:r>
        <w:t>Die V1 des SASD Desktop Secret Managers bleibt eine lokale, sicherheitsbewusste Einzelbenutzeranwendung für Windows. Sie verwaltet mehrere unabhängige verschlüsselte Tresore und unterstützt klassische Logins sowie technische Secret-Kontexte. Neu ausdrücklich im Zielbild ist der Secret-Typ HTTPS/TLS-Zertifikat.</w:t>
      </w:r>
    </w:p>
    <w:p>
      <w:pPr>
        <w:jc w:val="both"/>
      </w:pPr>
      <w:r>
        <w:t>Architektonisch bedeutet das: Ein Zertifikatseintrag wird wie jeder andere Eintrag im internen Modell gespeichert, erhält aber typspezifische Feldvorschläge, Detaildarstellung, Suchregeln und Sicherheitsregeln. Zertifikatsinformationen werden nicht als Sonderdatei neben dem Tresor geführt und nicht in eine externe Datenbank ausgelagert.</w:t>
      </w:r>
    </w:p>
    <w:p>
      <w:pPr>
        <w:keepNext/>
      </w:pPr>
      <w:r>
        <w:rPr>
          <w:rFonts w:ascii="Liberation Sans" w:hAnsi="Liberation Sans"/>
          <w:b/>
          <w:color w:val="0D3553"/>
          <w:sz w:val="18"/>
        </w:rPr>
        <w:t>4.1 Aktualisiertes V1-Zielbild</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5241"/>
        <w:gridCol w:w="5241"/>
      </w:tblGrid>
      <w:tr>
        <w:trPr>
          <w:cantSplit/>
        </w:trPr>
        <w:tc>
          <w:tcPr>
            <w:tcW w:type="dxa" w:w="2268"/>
            <w:shd w:fill="0D3553"/>
          </w:tcPr>
          <w:p>
            <w:pPr>
              <w:spacing w:after="0"/>
            </w:pPr>
            <w:r/>
            <w:r>
              <w:rPr>
                <w:rFonts w:ascii="Liberation Sans" w:hAnsi="Liberation Sans"/>
                <w:b/>
                <w:color w:val="FFFFFF"/>
                <w:sz w:val="16"/>
              </w:rPr>
              <w:t>Aspekt</w:t>
            </w:r>
          </w:p>
        </w:tc>
        <w:tc>
          <w:tcPr>
            <w:tcW w:type="dxa" w:w="6804"/>
            <w:shd w:fill="0D3553"/>
          </w:tcPr>
          <w:p>
            <w:pPr>
              <w:spacing w:after="0"/>
            </w:pPr>
            <w:r/>
            <w:r>
              <w:rPr>
                <w:rFonts w:ascii="Liberation Sans" w:hAnsi="Liberation Sans"/>
                <w:b/>
                <w:color w:val="FFFFFF"/>
                <w:sz w:val="16"/>
              </w:rPr>
              <w:t>Architekturentscheidung</w:t>
            </w:r>
          </w:p>
        </w:tc>
      </w:tr>
      <w:tr>
        <w:trPr>
          <w:cantSplit/>
        </w:trPr>
        <w:tc>
          <w:tcPr>
            <w:tcW w:type="dxa" w:w="2268"/>
            <w:shd w:fill="F6FAFB"/>
            <w:vAlign w:val="top"/>
          </w:tcPr>
          <w:p>
            <w:pPr>
              <w:spacing w:after="0"/>
            </w:pPr>
            <w:r/>
            <w:r>
              <w:rPr>
                <w:rFonts w:ascii="Liberation Sans" w:hAnsi="Liberation Sans"/>
                <w:b w:val="0"/>
                <w:sz w:val="15"/>
              </w:rPr>
              <w:t>Produktform</w:t>
            </w:r>
          </w:p>
        </w:tc>
        <w:tc>
          <w:tcPr>
            <w:tcW w:type="dxa" w:w="6804"/>
            <w:shd w:fill="F6FAFB"/>
            <w:vAlign w:val="top"/>
          </w:tcPr>
          <w:p>
            <w:pPr>
              <w:spacing w:after="0"/>
            </w:pPr>
            <w:r/>
            <w:r>
              <w:rPr>
                <w:rFonts w:ascii="Liberation Sans" w:hAnsi="Liberation Sans"/>
                <w:b w:val="0"/>
                <w:sz w:val="15"/>
              </w:rPr>
              <w:t>Lokale Windows-Anwendung mit WinForms/.NET 8.</w:t>
            </w:r>
          </w:p>
        </w:tc>
      </w:tr>
      <w:tr>
        <w:trPr>
          <w:cantSplit/>
        </w:trPr>
        <w:tc>
          <w:tcPr>
            <w:tcW w:type="dxa" w:w="2268"/>
            <w:vAlign w:val="top"/>
          </w:tcPr>
          <w:p>
            <w:pPr>
              <w:spacing w:after="0"/>
            </w:pPr>
            <w:r/>
            <w:r>
              <w:rPr>
                <w:rFonts w:ascii="Liberation Sans" w:hAnsi="Liberation Sans"/>
                <w:b w:val="0"/>
                <w:sz w:val="15"/>
              </w:rPr>
              <w:t>Persistenz</w:t>
            </w:r>
          </w:p>
        </w:tc>
        <w:tc>
          <w:tcPr>
            <w:tcW w:type="dxa" w:w="6804"/>
            <w:vAlign w:val="top"/>
          </w:tcPr>
          <w:p>
            <w:pPr>
              <w:spacing w:after="0"/>
            </w:pPr>
            <w:r/>
            <w:r>
              <w:rPr>
                <w:rFonts w:ascii="Liberation Sans" w:hAnsi="Liberation Sans"/>
                <w:b w:val="0"/>
                <w:sz w:val="15"/>
              </w:rPr>
              <w:t>Eigenes .svault-Format mit verschlüsseltem Payload, Formatversion und KDF-Parametern.</w:t>
            </w:r>
          </w:p>
        </w:tc>
      </w:tr>
      <w:tr>
        <w:trPr>
          <w:cantSplit/>
        </w:trPr>
        <w:tc>
          <w:tcPr>
            <w:tcW w:type="dxa" w:w="2268"/>
            <w:shd w:fill="F6FAFB"/>
            <w:vAlign w:val="top"/>
          </w:tcPr>
          <w:p>
            <w:pPr>
              <w:spacing w:after="0"/>
            </w:pPr>
            <w:r/>
            <w:r>
              <w:rPr>
                <w:rFonts w:ascii="Liberation Sans" w:hAnsi="Liberation Sans"/>
                <w:b w:val="0"/>
                <w:sz w:val="15"/>
              </w:rPr>
              <w:t>Datenmodell</w:t>
            </w:r>
          </w:p>
        </w:tc>
        <w:tc>
          <w:tcPr>
            <w:tcW w:type="dxa" w:w="6804"/>
            <w:shd w:fill="F6FAFB"/>
            <w:vAlign w:val="top"/>
          </w:tcPr>
          <w:p>
            <w:pPr>
              <w:spacing w:after="0"/>
            </w:pPr>
            <w:r/>
            <w:r>
              <w:rPr>
                <w:rFonts w:ascii="Liberation Sans" w:hAnsi="Liberation Sans"/>
                <w:b w:val="0"/>
                <w:sz w:val="15"/>
              </w:rPr>
              <w:t>Vault, Group, SecretEntry, Tag, CustomField; erweitert um EntryType HttpsTlsCertificate.</w:t>
            </w:r>
          </w:p>
        </w:tc>
      </w:tr>
      <w:tr>
        <w:trPr>
          <w:cantSplit/>
        </w:trPr>
        <w:tc>
          <w:tcPr>
            <w:tcW w:type="dxa" w:w="2268"/>
            <w:vAlign w:val="top"/>
          </w:tcPr>
          <w:p>
            <w:pPr>
              <w:spacing w:after="0"/>
            </w:pPr>
            <w:r/>
            <w:r>
              <w:rPr>
                <w:rFonts w:ascii="Liberation Sans" w:hAnsi="Liberation Sans"/>
                <w:b w:val="0"/>
                <w:sz w:val="15"/>
              </w:rPr>
              <w:t>Security</w:t>
            </w:r>
          </w:p>
        </w:tc>
        <w:tc>
          <w:tcPr>
            <w:tcW w:type="dxa" w:w="6804"/>
            <w:vAlign w:val="top"/>
          </w:tcPr>
          <w:p>
            <w:pPr>
              <w:spacing w:after="0"/>
            </w:pPr>
            <w:r/>
            <w:r>
              <w:rPr>
                <w:rFonts w:ascii="Liberation Sans" w:hAnsi="Liberation Sans"/>
                <w:b w:val="0"/>
                <w:sz w:val="15"/>
              </w:rPr>
              <w:t>AES-256-GCM/PBKDF2-Linie des aktuellen Prototyps bleibt akzeptiert, wenn KDF-Profile versioniert und später migrierbar sind.</w:t>
            </w:r>
          </w:p>
        </w:tc>
      </w:tr>
      <w:tr>
        <w:trPr>
          <w:cantSplit/>
        </w:trPr>
        <w:tc>
          <w:tcPr>
            <w:tcW w:type="dxa" w:w="2268"/>
            <w:shd w:fill="F6FAFB"/>
            <w:vAlign w:val="top"/>
          </w:tcPr>
          <w:p>
            <w:pPr>
              <w:spacing w:after="0"/>
            </w:pPr>
            <w:r/>
            <w:r>
              <w:rPr>
                <w:rFonts w:ascii="Liberation Sans" w:hAnsi="Liberation Sans"/>
                <w:b w:val="0"/>
                <w:sz w:val="15"/>
              </w:rPr>
              <w:t>Zertifikate</w:t>
            </w:r>
          </w:p>
        </w:tc>
        <w:tc>
          <w:tcPr>
            <w:tcW w:type="dxa" w:w="6804"/>
            <w:shd w:fill="F6FAFB"/>
            <w:vAlign w:val="top"/>
          </w:tcPr>
          <w:p>
            <w:pPr>
              <w:spacing w:after="0"/>
            </w:pPr>
            <w:r/>
            <w:r>
              <w:rPr>
                <w:rFonts w:ascii="Liberation Sans" w:hAnsi="Liberation Sans"/>
                <w:b w:val="0"/>
                <w:sz w:val="15"/>
              </w:rPr>
              <w:t>Manuelle strukturierte Erfassung von Domain, SANs, Issuer, Seriennummer, Fingerprint, Gültigkeit, Deployment-Ziel und sensiblen Key-/PFX-Informationen.</w:t>
            </w:r>
          </w:p>
        </w:tc>
      </w:tr>
      <w:tr>
        <w:trPr>
          <w:cantSplit/>
        </w:trPr>
        <w:tc>
          <w:tcPr>
            <w:tcW w:type="dxa" w:w="2268"/>
            <w:vAlign w:val="top"/>
          </w:tcPr>
          <w:p>
            <w:pPr>
              <w:spacing w:after="0"/>
            </w:pPr>
            <w:r/>
            <w:r>
              <w:rPr>
                <w:rFonts w:ascii="Liberation Sans" w:hAnsi="Liberation Sans"/>
                <w:b w:val="0"/>
                <w:sz w:val="15"/>
              </w:rPr>
              <w:t>Nicht-Ziel</w:t>
            </w:r>
          </w:p>
        </w:tc>
        <w:tc>
          <w:tcPr>
            <w:tcW w:type="dxa" w:w="6804"/>
            <w:vAlign w:val="top"/>
          </w:tcPr>
          <w:p>
            <w:pPr>
              <w:spacing w:after="0"/>
            </w:pPr>
            <w:r/>
            <w:r>
              <w:rPr>
                <w:rFonts w:ascii="Liberation Sans" w:hAnsi="Liberation Sans"/>
                <w:b w:val="0"/>
                <w:sz w:val="15"/>
              </w:rPr>
              <w:t>Keine automatische Zertifikatserneuerung, kein ACME-Client, keine PKI-Verwaltung, kein Server-Deployment in V1.</w:t>
            </w:r>
          </w:p>
        </w:tc>
      </w:tr>
    </w:tbl>
    <w:p/>
    <w:p>
      <w:pPr>
        <w:pStyle w:val="Heading1"/>
      </w:pPr>
      <w:r>
        <w:t>5. Aktualisiertes Schichtenmodell</w:t>
      </w:r>
    </w:p>
    <w:p>
      <w:pPr>
        <w:jc w:val="both"/>
      </w:pPr>
      <w:r>
        <w:t>Das Schichtenmodell bleibt unverändert in seiner Grundform, wird aber um konkrete Verantwortlichkeiten für Zertifikate ergänzt. Dadurch wird verhindert, dass Zertifikatslogik in der MainForm oder in unscharfen CustomFields verschwindet.</w:t>
      </w:r>
    </w:p>
    <w:p>
      <w:pPr>
        <w:keepNext/>
      </w:pPr>
      <w:r>
        <w:rPr>
          <w:rFonts w:ascii="Liberation Sans" w:hAnsi="Liberation Sans"/>
          <w:b/>
          <w:color w:val="0D3553"/>
          <w:sz w:val="18"/>
        </w:rPr>
        <w:t>5.1 Schichten und neue Zertifikatsverantwortung</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3494"/>
        <w:gridCol w:w="3494"/>
        <w:gridCol w:w="3494"/>
      </w:tblGrid>
      <w:tr>
        <w:trPr>
          <w:cantSplit/>
        </w:trPr>
        <w:tc>
          <w:tcPr>
            <w:tcW w:type="dxa" w:w="1757"/>
            <w:shd w:fill="0D3553"/>
          </w:tcPr>
          <w:p>
            <w:pPr>
              <w:spacing w:after="0"/>
            </w:pPr>
            <w:r/>
            <w:r>
              <w:rPr>
                <w:rFonts w:ascii="Liberation Sans" w:hAnsi="Liberation Sans"/>
                <w:b/>
                <w:color w:val="FFFFFF"/>
                <w:sz w:val="16"/>
              </w:rPr>
              <w:t>Schicht</w:t>
            </w:r>
          </w:p>
        </w:tc>
        <w:tc>
          <w:tcPr>
            <w:tcW w:type="dxa" w:w="3175"/>
            <w:shd w:fill="0D3553"/>
          </w:tcPr>
          <w:p>
            <w:pPr>
              <w:spacing w:after="0"/>
            </w:pPr>
            <w:r/>
            <w:r>
              <w:rPr>
                <w:rFonts w:ascii="Liberation Sans" w:hAnsi="Liberation Sans"/>
                <w:b/>
                <w:color w:val="FFFFFF"/>
                <w:sz w:val="16"/>
              </w:rPr>
              <w:t>Bestehende Verantwortung</w:t>
            </w:r>
          </w:p>
        </w:tc>
        <w:tc>
          <w:tcPr>
            <w:tcW w:type="dxa" w:w="4139"/>
            <w:shd w:fill="0D3553"/>
          </w:tcPr>
          <w:p>
            <w:pPr>
              <w:spacing w:after="0"/>
            </w:pPr>
            <w:r/>
            <w:r>
              <w:rPr>
                <w:rFonts w:ascii="Liberation Sans" w:hAnsi="Liberation Sans"/>
                <w:b/>
                <w:color w:val="FFFFFF"/>
                <w:sz w:val="16"/>
              </w:rPr>
              <w:t>Ergänzung durch Pflichtenheft</w:t>
            </w:r>
          </w:p>
        </w:tc>
      </w:tr>
      <w:tr>
        <w:trPr>
          <w:cantSplit/>
        </w:trPr>
        <w:tc>
          <w:tcPr>
            <w:tcW w:type="dxa" w:w="1757"/>
            <w:shd w:fill="F6FAFB"/>
            <w:vAlign w:val="top"/>
          </w:tcPr>
          <w:p>
            <w:pPr>
              <w:spacing w:after="0"/>
            </w:pPr>
            <w:r/>
            <w:r>
              <w:rPr>
                <w:rFonts w:ascii="Liberation Sans" w:hAnsi="Liberation Sans"/>
                <w:b w:val="0"/>
                <w:sz w:val="15"/>
              </w:rPr>
              <w:t>Domain</w:t>
            </w:r>
          </w:p>
        </w:tc>
        <w:tc>
          <w:tcPr>
            <w:tcW w:type="dxa" w:w="3175"/>
            <w:shd w:fill="F6FAFB"/>
            <w:vAlign w:val="top"/>
          </w:tcPr>
          <w:p>
            <w:pPr>
              <w:spacing w:after="0"/>
            </w:pPr>
            <w:r/>
            <w:r>
              <w:rPr>
                <w:rFonts w:ascii="Liberation Sans" w:hAnsi="Liberation Sans"/>
                <w:b w:val="0"/>
                <w:sz w:val="15"/>
              </w:rPr>
              <w:t>Vault, EntryGroup, SecretEntry, EntryType, CustomField.</w:t>
            </w:r>
          </w:p>
        </w:tc>
        <w:tc>
          <w:tcPr>
            <w:tcW w:type="dxa" w:w="4139"/>
            <w:shd w:fill="F6FAFB"/>
            <w:vAlign w:val="top"/>
          </w:tcPr>
          <w:p>
            <w:pPr>
              <w:spacing w:after="0"/>
            </w:pPr>
            <w:r/>
            <w:r>
              <w:rPr>
                <w:rFonts w:ascii="Liberation Sans" w:hAnsi="Liberation Sans"/>
                <w:b w:val="0"/>
                <w:sz w:val="15"/>
              </w:rPr>
              <w:t>EntryType HttpsTlsCertificate; ggf. CustomFieldKind CertificateText, MultilineText, Date; Feldkonventionen für Zertifikatsdaten.</w:t>
            </w:r>
          </w:p>
        </w:tc>
      </w:tr>
      <w:tr>
        <w:trPr>
          <w:cantSplit/>
        </w:trPr>
        <w:tc>
          <w:tcPr>
            <w:tcW w:type="dxa" w:w="1757"/>
            <w:vAlign w:val="top"/>
          </w:tcPr>
          <w:p>
            <w:pPr>
              <w:spacing w:after="0"/>
            </w:pPr>
            <w:r/>
            <w:r>
              <w:rPr>
                <w:rFonts w:ascii="Liberation Sans" w:hAnsi="Liberation Sans"/>
                <w:b w:val="0"/>
                <w:sz w:val="15"/>
              </w:rPr>
              <w:t>Application</w:t>
            </w:r>
          </w:p>
        </w:tc>
        <w:tc>
          <w:tcPr>
            <w:tcW w:type="dxa" w:w="3175"/>
            <w:vAlign w:val="top"/>
          </w:tcPr>
          <w:p>
            <w:pPr>
              <w:spacing w:after="0"/>
            </w:pPr>
            <w:r/>
            <w:r>
              <w:rPr>
                <w:rFonts w:ascii="Liberation Sans" w:hAnsi="Liberation Sans"/>
                <w:b w:val="0"/>
                <w:sz w:val="15"/>
              </w:rPr>
              <w:t>Query, Mutationen, Organisation, ViewModels, UX-Regeln.</w:t>
            </w:r>
          </w:p>
        </w:tc>
        <w:tc>
          <w:tcPr>
            <w:tcW w:type="dxa" w:w="4139"/>
            <w:vAlign w:val="top"/>
          </w:tcPr>
          <w:p>
            <w:pPr>
              <w:spacing w:after="0"/>
            </w:pPr>
            <w:r/>
            <w:r>
              <w:rPr>
                <w:rFonts w:ascii="Liberation Sans" w:hAnsi="Liberation Sans"/>
                <w:b w:val="0"/>
                <w:sz w:val="15"/>
              </w:rPr>
              <w:t>CertificateEntryTemplateService, CertificateDetailViewModel, CertificateExpiryPolicy, Zertifikatssuche und Validierung.</w:t>
            </w:r>
          </w:p>
        </w:tc>
      </w:tr>
      <w:tr>
        <w:trPr>
          <w:cantSplit/>
        </w:trPr>
        <w:tc>
          <w:tcPr>
            <w:tcW w:type="dxa" w:w="1757"/>
            <w:shd w:fill="F6FAFB"/>
            <w:vAlign w:val="top"/>
          </w:tcPr>
          <w:p>
            <w:pPr>
              <w:spacing w:after="0"/>
            </w:pPr>
            <w:r/>
            <w:r>
              <w:rPr>
                <w:rFonts w:ascii="Liberation Sans" w:hAnsi="Liberation Sans"/>
                <w:b w:val="0"/>
                <w:sz w:val="15"/>
              </w:rPr>
              <w:t>Security</w:t>
            </w:r>
          </w:p>
        </w:tc>
        <w:tc>
          <w:tcPr>
            <w:tcW w:type="dxa" w:w="3175"/>
            <w:shd w:fill="F6FAFB"/>
            <w:vAlign w:val="top"/>
          </w:tcPr>
          <w:p>
            <w:pPr>
              <w:spacing w:after="0"/>
            </w:pPr>
            <w:r/>
            <w:r>
              <w:rPr>
                <w:rFonts w:ascii="Liberation Sans" w:hAnsi="Liberation Sans"/>
                <w:b w:val="0"/>
                <w:sz w:val="15"/>
              </w:rPr>
              <w:t>KDF, Verschlüsselung, Passwortbewertung, DevLog.</w:t>
            </w:r>
          </w:p>
        </w:tc>
        <w:tc>
          <w:tcPr>
            <w:tcW w:type="dxa" w:w="4139"/>
            <w:shd w:fill="F6FAFB"/>
            <w:vAlign w:val="top"/>
          </w:tcPr>
          <w:p>
            <w:pPr>
              <w:spacing w:after="0"/>
            </w:pPr>
            <w:r/>
            <w:r>
              <w:rPr>
                <w:rFonts w:ascii="Liberation Sans" w:hAnsi="Liberation Sans"/>
                <w:b w:val="0"/>
                <w:sz w:val="15"/>
              </w:rPr>
              <w:t>ClipboardProtectionService, RedactionPolicy für PrivateKey/PFX/Token, AutoLockService, Passwortgenerator.</w:t>
            </w:r>
          </w:p>
        </w:tc>
      </w:tr>
      <w:tr>
        <w:trPr>
          <w:cantSplit/>
        </w:trPr>
        <w:tc>
          <w:tcPr>
            <w:tcW w:type="dxa" w:w="1757"/>
            <w:vAlign w:val="top"/>
          </w:tcPr>
          <w:p>
            <w:pPr>
              <w:spacing w:after="0"/>
            </w:pPr>
            <w:r/>
            <w:r>
              <w:rPr>
                <w:rFonts w:ascii="Liberation Sans" w:hAnsi="Liberation Sans"/>
                <w:b w:val="0"/>
                <w:sz w:val="15"/>
              </w:rPr>
              <w:t>Storage</w:t>
            </w:r>
          </w:p>
        </w:tc>
        <w:tc>
          <w:tcPr>
            <w:tcW w:type="dxa" w:w="3175"/>
            <w:vAlign w:val="top"/>
          </w:tcPr>
          <w:p>
            <w:pPr>
              <w:spacing w:after="0"/>
            </w:pPr>
            <w:r/>
            <w:r>
              <w:rPr>
                <w:rFonts w:ascii="Liberation Sans" w:hAnsi="Liberation Sans"/>
                <w:b w:val="0"/>
                <w:sz w:val="15"/>
              </w:rPr>
              <w:t xml:space="preserve"> .svault Container, JSON Payload, atomisches Speichern, Backup.</w:t>
            </w:r>
          </w:p>
        </w:tc>
        <w:tc>
          <w:tcPr>
            <w:tcW w:type="dxa" w:w="4139"/>
            <w:vAlign w:val="top"/>
          </w:tcPr>
          <w:p>
            <w:pPr>
              <w:spacing w:after="0"/>
            </w:pPr>
            <w:r/>
            <w:r>
              <w:rPr>
                <w:rFonts w:ascii="Liberation Sans" w:hAnsi="Liberation Sans"/>
                <w:b w:val="0"/>
                <w:sz w:val="15"/>
              </w:rPr>
              <w:t>Format-/ModelVersion-Handling für neue EntryTypes/Feldarten; spätere Attachment-Migration vorbereiten.</w:t>
            </w:r>
          </w:p>
        </w:tc>
      </w:tr>
      <w:tr>
        <w:trPr>
          <w:cantSplit/>
        </w:trPr>
        <w:tc>
          <w:tcPr>
            <w:tcW w:type="dxa" w:w="1757"/>
            <w:shd w:fill="F6FAFB"/>
            <w:vAlign w:val="top"/>
          </w:tcPr>
          <w:p>
            <w:pPr>
              <w:spacing w:after="0"/>
            </w:pPr>
            <w:r/>
            <w:r>
              <w:rPr>
                <w:rFonts w:ascii="Liberation Sans" w:hAnsi="Liberation Sans"/>
                <w:b w:val="0"/>
                <w:sz w:val="15"/>
              </w:rPr>
              <w:t>Interop.PasswordSafe</w:t>
            </w:r>
          </w:p>
        </w:tc>
        <w:tc>
          <w:tcPr>
            <w:tcW w:type="dxa" w:w="3175"/>
            <w:shd w:fill="F6FAFB"/>
            <w:vAlign w:val="top"/>
          </w:tcPr>
          <w:p>
            <w:pPr>
              <w:spacing w:after="0"/>
            </w:pPr>
            <w:r/>
            <w:r>
              <w:rPr>
                <w:rFonts w:ascii="Liberation Sans" w:hAnsi="Liberation Sans"/>
                <w:b w:val="0"/>
                <w:sz w:val="15"/>
              </w:rPr>
              <w:t>Vorbereitet für .psafe3-Import.</w:t>
            </w:r>
          </w:p>
        </w:tc>
        <w:tc>
          <w:tcPr>
            <w:tcW w:type="dxa" w:w="4139"/>
            <w:shd w:fill="F6FAFB"/>
            <w:vAlign w:val="top"/>
          </w:tcPr>
          <w:p>
            <w:pPr>
              <w:spacing w:after="0"/>
            </w:pPr>
            <w:r/>
            <w:r>
              <w:rPr>
                <w:rFonts w:ascii="Liberation Sans" w:hAnsi="Liberation Sans"/>
                <w:b w:val="0"/>
                <w:sz w:val="15"/>
              </w:rPr>
              <w:t>Mapping-Regeln dürfen Zertifikats-EntryType nicht blockieren; Import kann unbekannte Felder als CustomFields übernehmen.</w:t>
            </w:r>
          </w:p>
        </w:tc>
      </w:tr>
      <w:tr>
        <w:trPr>
          <w:cantSplit/>
        </w:trPr>
        <w:tc>
          <w:tcPr>
            <w:tcW w:type="dxa" w:w="1757"/>
            <w:vAlign w:val="top"/>
          </w:tcPr>
          <w:p>
            <w:pPr>
              <w:spacing w:after="0"/>
            </w:pPr>
            <w:r/>
            <w:r>
              <w:rPr>
                <w:rFonts w:ascii="Liberation Sans" w:hAnsi="Liberation Sans"/>
                <w:b w:val="0"/>
                <w:sz w:val="15"/>
              </w:rPr>
              <w:t>WinForms/UI</w:t>
            </w:r>
          </w:p>
        </w:tc>
        <w:tc>
          <w:tcPr>
            <w:tcW w:type="dxa" w:w="3175"/>
            <w:vAlign w:val="top"/>
          </w:tcPr>
          <w:p>
            <w:pPr>
              <w:spacing w:after="0"/>
            </w:pPr>
            <w:r/>
            <w:r>
              <w:rPr>
                <w:rFonts w:ascii="Liberation Sans" w:hAnsi="Liberation Sans"/>
                <w:b w:val="0"/>
                <w:sz w:val="15"/>
              </w:rPr>
              <w:t>MainForm, Dialoge, Detailpanel, Kontextmenüs, Drag-and-Drop.</w:t>
            </w:r>
          </w:p>
        </w:tc>
        <w:tc>
          <w:tcPr>
            <w:tcW w:type="dxa" w:w="4139"/>
            <w:vAlign w:val="top"/>
          </w:tcPr>
          <w:p>
            <w:pPr>
              <w:spacing w:after="0"/>
            </w:pPr>
            <w:r/>
            <w:r>
              <w:rPr>
                <w:rFonts w:ascii="Liberation Sans" w:hAnsi="Liberation Sans"/>
                <w:b w:val="0"/>
                <w:sz w:val="15"/>
              </w:rPr>
              <w:t>Zertifikatsfeldgruppe im EntryEditDialog; Detailansicht mit Domain, ValidTo, SANs und Secret-Key-Bereich.</w:t>
            </w:r>
          </w:p>
        </w:tc>
      </w:tr>
      <w:tr>
        <w:trPr>
          <w:cantSplit/>
        </w:trPr>
        <w:tc>
          <w:tcPr>
            <w:tcW w:type="dxa" w:w="1757"/>
            <w:shd w:fill="F6FAFB"/>
            <w:vAlign w:val="top"/>
          </w:tcPr>
          <w:p>
            <w:pPr>
              <w:spacing w:after="0"/>
            </w:pPr>
            <w:r/>
            <w:r>
              <w:rPr>
                <w:rFonts w:ascii="Liberation Sans" w:hAnsi="Liberation Sans"/>
                <w:b w:val="0"/>
                <w:sz w:val="15"/>
              </w:rPr>
              <w:t>Tests</w:t>
            </w:r>
          </w:p>
        </w:tc>
        <w:tc>
          <w:tcPr>
            <w:tcW w:type="dxa" w:w="3175"/>
            <w:shd w:fill="F6FAFB"/>
            <w:vAlign w:val="top"/>
          </w:tcPr>
          <w:p>
            <w:pPr>
              <w:spacing w:after="0"/>
            </w:pPr>
            <w:r/>
            <w:r>
              <w:rPr>
                <w:rFonts w:ascii="Liberation Sans" w:hAnsi="Liberation Sans"/>
                <w:b w:val="0"/>
                <w:sz w:val="15"/>
              </w:rPr>
              <w:t>Domain/Application/Security/Storage/Interop Tests.</w:t>
            </w:r>
          </w:p>
        </w:tc>
        <w:tc>
          <w:tcPr>
            <w:tcW w:type="dxa" w:w="4139"/>
            <w:shd w:fill="F6FAFB"/>
            <w:vAlign w:val="top"/>
          </w:tcPr>
          <w:p>
            <w:pPr>
              <w:spacing w:after="0"/>
            </w:pPr>
            <w:r/>
            <w:r>
              <w:rPr>
                <w:rFonts w:ascii="Liberation Sans" w:hAnsi="Liberation Sans"/>
                <w:b w:val="0"/>
                <w:sz w:val="15"/>
              </w:rPr>
              <w:t>Spezifische Zertifikats-, Redaction-, Suche- und UI-nahe QA-Fälle ergänzen.</w:t>
            </w:r>
          </w:p>
        </w:tc>
      </w:tr>
    </w:tbl>
    <w:p/>
    <w:tbl>
      <w:tblPr>
        <w:tblW w:type="auto" w:w="0"/>
        <w:jc w:val="center"/>
        <w:tblLook w:firstColumn="1" w:firstRow="1" w:lastColumn="0" w:lastRow="0" w:noHBand="0" w:noVBand="1" w:val="04A0"/>
        <w:tblBorders>
          <w:top w:val="single" w:sz="6" w:space="0" w:color="217074"/>
          <w:left w:val="single" w:sz="6" w:space="0" w:color="217074"/>
          <w:bottom w:val="single" w:sz="6" w:space="0" w:color="217074"/>
          <w:right w:val="single" w:sz="6" w:space="0" w:color="217074"/>
          <w:insideH w:val="single" w:sz="6" w:space="0" w:color="217074"/>
          <w:insideV w:val="single" w:sz="6" w:space="0" w:color="217074"/>
        </w:tblBorders>
      </w:tblPr>
      <w:tblGrid>
        <w:gridCol w:w="10482"/>
      </w:tblGrid>
      <w:tr>
        <w:tc>
          <w:tcPr>
            <w:tcW w:type="dxa" w:w="10482"/>
            <w:shd w:fill="E9F2F4"/>
          </w:tcPr>
          <w:p>
            <w:pPr>
              <w:spacing w:after="0"/>
            </w:pPr>
            <w:r/>
            <w:r>
              <w:rPr>
                <w:rFonts w:ascii="Liberation Sans" w:hAnsi="Liberation Sans"/>
                <w:b/>
                <w:color w:val="0D3553"/>
                <w:sz w:val="18"/>
              </w:rPr>
              <w:t xml:space="preserve">Architekturregel. </w:t>
            </w:r>
            <w:r>
              <w:rPr>
                <w:rFonts w:ascii="Liberation Sans" w:hAnsi="Liberation Sans"/>
                <w:sz w:val="18"/>
              </w:rPr>
              <w:t>Neue Zertifikatslogik darf MainForm nicht weiter aufblasen. MainForm orchestriert nur; Fachregeln gehören in Application-Services und ViewModels.</w:t>
            </w:r>
          </w:p>
        </w:tc>
      </w:tr>
    </w:tbl>
    <w:p>
      <w:pPr>
        <w:pStyle w:val="Heading1"/>
      </w:pPr>
      <w:r>
        <w:t>6. Aktualisiertes Domain-Modell</w:t>
      </w:r>
    </w:p>
    <w:p>
      <w:pPr>
        <w:jc w:val="both"/>
      </w:pPr>
      <w:r>
        <w:t>Das Domain-Modell bleibt bewusst klein. Es soll nicht für jeden Secret-Typ eine eigene Klassenhierarchie erzeugen. Der richtige Weg ist ein starker SecretEntry mit EntryType und strukturierten CustomFields. Für Zertifikate reicht das, wenn Feldnamen, Feldtypen und Secret-Kennzeichnung sauber definiert werden.</w:t>
      </w:r>
    </w:p>
    <w:p>
      <w:pPr>
        <w:keepNext/>
      </w:pPr>
      <w:r>
        <w:rPr>
          <w:rFonts w:ascii="Liberation Sans" w:hAnsi="Liberation Sans"/>
          <w:b/>
          <w:color w:val="0D3553"/>
          <w:sz w:val="18"/>
        </w:rPr>
        <w:t>6.1 Neue oder erweiterte Domain-Bausteine</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5241"/>
        <w:gridCol w:w="5241"/>
      </w:tblGrid>
      <w:tr>
        <w:trPr>
          <w:cantSplit/>
        </w:trPr>
        <w:tc>
          <w:tcPr>
            <w:tcW w:type="dxa" w:w="2835"/>
            <w:shd w:fill="0D3553"/>
          </w:tcPr>
          <w:p>
            <w:pPr>
              <w:spacing w:after="0"/>
            </w:pPr>
            <w:r/>
            <w:r>
              <w:rPr>
                <w:rFonts w:ascii="Liberation Sans" w:hAnsi="Liberation Sans"/>
                <w:b/>
                <w:color w:val="FFFFFF"/>
                <w:sz w:val="16"/>
              </w:rPr>
              <w:t>Baustein</w:t>
            </w:r>
          </w:p>
        </w:tc>
        <w:tc>
          <w:tcPr>
            <w:tcW w:type="dxa" w:w="6237"/>
            <w:shd w:fill="0D3553"/>
          </w:tcPr>
          <w:p>
            <w:pPr>
              <w:spacing w:after="0"/>
            </w:pPr>
            <w:r/>
            <w:r>
              <w:rPr>
                <w:rFonts w:ascii="Liberation Sans" w:hAnsi="Liberation Sans"/>
                <w:b/>
                <w:color w:val="FFFFFF"/>
                <w:sz w:val="16"/>
              </w:rPr>
              <w:t>Architekturentscheidung</w:t>
            </w:r>
          </w:p>
        </w:tc>
      </w:tr>
      <w:tr>
        <w:trPr>
          <w:cantSplit/>
        </w:trPr>
        <w:tc>
          <w:tcPr>
            <w:tcW w:type="dxa" w:w="2835"/>
            <w:shd w:fill="F6FAFB"/>
            <w:vAlign w:val="top"/>
          </w:tcPr>
          <w:p>
            <w:pPr>
              <w:spacing w:after="0"/>
            </w:pPr>
            <w:r/>
            <w:r>
              <w:rPr>
                <w:rFonts w:ascii="Liberation Sans" w:hAnsi="Liberation Sans"/>
                <w:b w:val="0"/>
                <w:sz w:val="15"/>
              </w:rPr>
              <w:t>EntryType.HttpsTlsCertificate</w:t>
            </w:r>
          </w:p>
        </w:tc>
        <w:tc>
          <w:tcPr>
            <w:tcW w:type="dxa" w:w="6237"/>
            <w:shd w:fill="F6FAFB"/>
            <w:vAlign w:val="top"/>
          </w:tcPr>
          <w:p>
            <w:pPr>
              <w:spacing w:after="0"/>
            </w:pPr>
            <w:r/>
            <w:r>
              <w:rPr>
                <w:rFonts w:ascii="Liberation Sans" w:hAnsi="Liberation Sans"/>
                <w:b w:val="0"/>
                <w:sz w:val="15"/>
              </w:rPr>
              <w:t>Neuer Typ für Zertifikate, Zertifikatsbezüge und Zertifikatsinstallationen.</w:t>
            </w:r>
          </w:p>
        </w:tc>
      </w:tr>
      <w:tr>
        <w:trPr>
          <w:cantSplit/>
        </w:trPr>
        <w:tc>
          <w:tcPr>
            <w:tcW w:type="dxa" w:w="2835"/>
            <w:vAlign w:val="top"/>
          </w:tcPr>
          <w:p>
            <w:pPr>
              <w:spacing w:after="0"/>
            </w:pPr>
            <w:r/>
            <w:r>
              <w:rPr>
                <w:rFonts w:ascii="Liberation Sans" w:hAnsi="Liberation Sans"/>
                <w:b w:val="0"/>
                <w:sz w:val="15"/>
              </w:rPr>
              <w:t>CustomFieldKind.CertificateText</w:t>
            </w:r>
          </w:p>
        </w:tc>
        <w:tc>
          <w:tcPr>
            <w:tcW w:type="dxa" w:w="6237"/>
            <w:vAlign w:val="top"/>
          </w:tcPr>
          <w:p>
            <w:pPr>
              <w:spacing w:after="0"/>
            </w:pPr>
            <w:r/>
            <w:r>
              <w:rPr>
                <w:rFonts w:ascii="Liberation Sans" w:hAnsi="Liberation Sans"/>
                <w:b w:val="0"/>
                <w:sz w:val="15"/>
              </w:rPr>
              <w:t>Mehrzeiliger PEM/CRT-Zertifikatstext; nicht automatisch Secret, aber kontrolliert darzustellen.</w:t>
            </w:r>
          </w:p>
        </w:tc>
      </w:tr>
      <w:tr>
        <w:trPr>
          <w:cantSplit/>
        </w:trPr>
        <w:tc>
          <w:tcPr>
            <w:tcW w:type="dxa" w:w="2835"/>
            <w:shd w:fill="F6FAFB"/>
            <w:vAlign w:val="top"/>
          </w:tcPr>
          <w:p>
            <w:pPr>
              <w:spacing w:after="0"/>
            </w:pPr>
            <w:r/>
            <w:r>
              <w:rPr>
                <w:rFonts w:ascii="Liberation Sans" w:hAnsi="Liberation Sans"/>
                <w:b w:val="0"/>
                <w:sz w:val="15"/>
              </w:rPr>
              <w:t>CustomFieldKind.Date</w:t>
            </w:r>
          </w:p>
        </w:tc>
        <w:tc>
          <w:tcPr>
            <w:tcW w:type="dxa" w:w="6237"/>
            <w:shd w:fill="F6FAFB"/>
            <w:vAlign w:val="top"/>
          </w:tcPr>
          <w:p>
            <w:pPr>
              <w:spacing w:after="0"/>
            </w:pPr>
            <w:r/>
            <w:r>
              <w:rPr>
                <w:rFonts w:ascii="Liberation Sans" w:hAnsi="Liberation Sans"/>
                <w:b w:val="0"/>
                <w:sz w:val="15"/>
              </w:rPr>
              <w:t>Gültigkeitsdaten wie ValidFrom, ValidTo, NextRenewalReminder.</w:t>
            </w:r>
          </w:p>
        </w:tc>
      </w:tr>
      <w:tr>
        <w:trPr>
          <w:cantSplit/>
        </w:trPr>
        <w:tc>
          <w:tcPr>
            <w:tcW w:type="dxa" w:w="2835"/>
            <w:vAlign w:val="top"/>
          </w:tcPr>
          <w:p>
            <w:pPr>
              <w:spacing w:after="0"/>
            </w:pPr>
            <w:r/>
            <w:r>
              <w:rPr>
                <w:rFonts w:ascii="Liberation Sans" w:hAnsi="Liberation Sans"/>
                <w:b w:val="0"/>
                <w:sz w:val="15"/>
              </w:rPr>
              <w:t>CustomFieldKind.MultilineText</w:t>
            </w:r>
          </w:p>
        </w:tc>
        <w:tc>
          <w:tcPr>
            <w:tcW w:type="dxa" w:w="6237"/>
            <w:vAlign w:val="top"/>
          </w:tcPr>
          <w:p>
            <w:pPr>
              <w:spacing w:after="0"/>
            </w:pPr>
            <w:r/>
            <w:r>
              <w:rPr>
                <w:rFonts w:ascii="Liberation Sans" w:hAnsi="Liberation Sans"/>
                <w:b w:val="0"/>
                <w:sz w:val="15"/>
              </w:rPr>
              <w:t>SAN-Liste, Chain-Hinweise oder Deployment-Notizen.</w:t>
            </w:r>
          </w:p>
        </w:tc>
      </w:tr>
      <w:tr>
        <w:trPr>
          <w:cantSplit/>
        </w:trPr>
        <w:tc>
          <w:tcPr>
            <w:tcW w:type="dxa" w:w="2835"/>
            <w:shd w:fill="F6FAFB"/>
            <w:vAlign w:val="top"/>
          </w:tcPr>
          <w:p>
            <w:pPr>
              <w:spacing w:after="0"/>
            </w:pPr>
            <w:r/>
            <w:r>
              <w:rPr>
                <w:rFonts w:ascii="Liberation Sans" w:hAnsi="Liberation Sans"/>
                <w:b w:val="0"/>
                <w:sz w:val="15"/>
              </w:rPr>
              <w:t>Secret-markierte Felder</w:t>
            </w:r>
          </w:p>
        </w:tc>
        <w:tc>
          <w:tcPr>
            <w:tcW w:type="dxa" w:w="6237"/>
            <w:shd w:fill="F6FAFB"/>
            <w:vAlign w:val="top"/>
          </w:tcPr>
          <w:p>
            <w:pPr>
              <w:spacing w:after="0"/>
            </w:pPr>
            <w:r/>
            <w:r>
              <w:rPr>
                <w:rFonts w:ascii="Liberation Sans" w:hAnsi="Liberation Sans"/>
                <w:b w:val="0"/>
                <w:sz w:val="15"/>
              </w:rPr>
              <w:t>PrivateKeyPem, PfxPassword, PrivateKeyPassphrase, Token oder sonstige Schlüsselwerte.</w:t>
            </w:r>
          </w:p>
        </w:tc>
      </w:tr>
      <w:tr>
        <w:trPr>
          <w:cantSplit/>
        </w:trPr>
        <w:tc>
          <w:tcPr>
            <w:tcW w:type="dxa" w:w="2835"/>
            <w:vAlign w:val="top"/>
          </w:tcPr>
          <w:p>
            <w:pPr>
              <w:spacing w:after="0"/>
            </w:pPr>
            <w:r/>
            <w:r>
              <w:rPr>
                <w:rFonts w:ascii="Liberation Sans" w:hAnsi="Liberation Sans"/>
                <w:b w:val="0"/>
                <w:sz w:val="15"/>
              </w:rPr>
              <w:t>ModelVersion</w:t>
            </w:r>
          </w:p>
        </w:tc>
        <w:tc>
          <w:tcPr>
            <w:tcW w:type="dxa" w:w="6237"/>
            <w:vAlign w:val="top"/>
          </w:tcPr>
          <w:p>
            <w:pPr>
              <w:spacing w:after="0"/>
            </w:pPr>
            <w:r/>
            <w:r>
              <w:rPr>
                <w:rFonts w:ascii="Liberation Sans" w:hAnsi="Liberation Sans"/>
                <w:b w:val="0"/>
                <w:sz w:val="15"/>
              </w:rPr>
              <w:t>Muss erhöht bzw. migrationsfähig bleiben, wenn neue EntryTypes/Feldarten eingeführt werden.</w:t>
            </w:r>
          </w:p>
        </w:tc>
      </w:tr>
    </w:tbl>
    <w:p/>
    <w:p>
      <w:pPr>
        <w:keepNext/>
      </w:pPr>
      <w:r>
        <w:rPr>
          <w:rFonts w:ascii="Liberation Sans" w:hAnsi="Liberation Sans"/>
          <w:b/>
          <w:color w:val="0D3553"/>
          <w:sz w:val="18"/>
        </w:rPr>
        <w:t>6.2 Empfohlene Feldkonventionen für Zertifikatseinträge</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2096"/>
        <w:gridCol w:w="2096"/>
        <w:gridCol w:w="2096"/>
        <w:gridCol w:w="2096"/>
        <w:gridCol w:w="2096"/>
      </w:tblGrid>
      <w:tr>
        <w:trPr>
          <w:cantSplit/>
        </w:trPr>
        <w:tc>
          <w:tcPr>
            <w:tcW w:type="dxa" w:w="2268"/>
            <w:shd w:fill="0D3553"/>
          </w:tcPr>
          <w:p>
            <w:pPr>
              <w:spacing w:after="0"/>
            </w:pPr>
            <w:r/>
            <w:r>
              <w:rPr>
                <w:rFonts w:ascii="Liberation Sans" w:hAnsi="Liberation Sans"/>
                <w:b/>
                <w:color w:val="FFFFFF"/>
                <w:sz w:val="16"/>
              </w:rPr>
              <w:t>Feld</w:t>
            </w:r>
          </w:p>
        </w:tc>
        <w:tc>
          <w:tcPr>
            <w:tcW w:type="dxa" w:w="1814"/>
            <w:shd w:fill="0D3553"/>
          </w:tcPr>
          <w:p>
            <w:pPr>
              <w:spacing w:after="0"/>
            </w:pPr>
            <w:r/>
            <w:r>
              <w:rPr>
                <w:rFonts w:ascii="Liberation Sans" w:hAnsi="Liberation Sans"/>
                <w:b/>
                <w:color w:val="FFFFFF"/>
                <w:sz w:val="16"/>
              </w:rPr>
              <w:t>Kind</w:t>
            </w:r>
          </w:p>
        </w:tc>
        <w:tc>
          <w:tcPr>
            <w:tcW w:type="dxa" w:w="850"/>
            <w:shd w:fill="0D3553"/>
          </w:tcPr>
          <w:p>
            <w:pPr>
              <w:spacing w:after="0"/>
            </w:pPr>
            <w:r/>
            <w:r>
              <w:rPr>
                <w:rFonts w:ascii="Liberation Sans" w:hAnsi="Liberation Sans"/>
                <w:b/>
                <w:color w:val="FFFFFF"/>
                <w:sz w:val="16"/>
              </w:rPr>
              <w:t>Secret</w:t>
            </w:r>
          </w:p>
        </w:tc>
        <w:tc>
          <w:tcPr>
            <w:tcW w:type="dxa" w:w="907"/>
            <w:shd w:fill="0D3553"/>
          </w:tcPr>
          <w:p>
            <w:pPr>
              <w:spacing w:after="0"/>
            </w:pPr>
            <w:r/>
            <w:r>
              <w:rPr>
                <w:rFonts w:ascii="Liberation Sans" w:hAnsi="Liberation Sans"/>
                <w:b/>
                <w:color w:val="FFFFFF"/>
                <w:sz w:val="16"/>
              </w:rPr>
              <w:t>Version</w:t>
            </w:r>
          </w:p>
        </w:tc>
        <w:tc>
          <w:tcPr>
            <w:tcW w:type="dxa" w:w="3231"/>
            <w:shd w:fill="0D3553"/>
          </w:tcPr>
          <w:p>
            <w:pPr>
              <w:spacing w:after="0"/>
            </w:pPr>
            <w:r/>
            <w:r>
              <w:rPr>
                <w:rFonts w:ascii="Liberation Sans" w:hAnsi="Liberation Sans"/>
                <w:b/>
                <w:color w:val="FFFFFF"/>
                <w:sz w:val="16"/>
              </w:rPr>
              <w:t>Bemerkung</w:t>
            </w:r>
          </w:p>
        </w:tc>
      </w:tr>
      <w:tr>
        <w:trPr>
          <w:cantSplit/>
        </w:trPr>
        <w:tc>
          <w:tcPr>
            <w:tcW w:type="dxa" w:w="2268"/>
            <w:shd w:fill="F6FAFB"/>
            <w:vAlign w:val="top"/>
          </w:tcPr>
          <w:p>
            <w:pPr>
              <w:spacing w:after="0"/>
            </w:pPr>
            <w:r/>
            <w:r>
              <w:rPr>
                <w:rFonts w:ascii="Liberation Sans" w:hAnsi="Liberation Sans"/>
                <w:b w:val="0"/>
                <w:sz w:val="15"/>
              </w:rPr>
              <w:t>PrimaryDomain/CommonName</w:t>
            </w:r>
          </w:p>
        </w:tc>
        <w:tc>
          <w:tcPr>
            <w:tcW w:type="dxa" w:w="1814"/>
            <w:shd w:fill="F6FAFB"/>
            <w:vAlign w:val="top"/>
          </w:tcPr>
          <w:p>
            <w:pPr>
              <w:spacing w:after="0"/>
            </w:pPr>
            <w:r/>
            <w:r>
              <w:rPr>
                <w:rFonts w:ascii="Liberation Sans" w:hAnsi="Liberation Sans"/>
                <w:b w:val="0"/>
                <w:sz w:val="15"/>
              </w:rPr>
              <w:t>Hostname/Text</w:t>
            </w:r>
          </w:p>
        </w:tc>
        <w:tc>
          <w:tcPr>
            <w:tcW w:type="dxa" w:w="850"/>
            <w:shd w:fill="F6FAFB"/>
            <w:vAlign w:val="top"/>
          </w:tcPr>
          <w:p>
            <w:pPr>
              <w:spacing w:after="0"/>
            </w:pPr>
            <w:r/>
            <w:r>
              <w:rPr>
                <w:rFonts w:ascii="Liberation Sans" w:hAnsi="Liberation Sans"/>
                <w:b w:val="0"/>
                <w:sz w:val="15"/>
              </w:rPr>
              <w:t>Nein</w:t>
            </w:r>
          </w:p>
        </w:tc>
        <w:tc>
          <w:tcPr>
            <w:tcW w:type="dxa" w:w="907"/>
            <w:shd w:fill="F6FAFB"/>
            <w:vAlign w:val="top"/>
          </w:tcPr>
          <w:p>
            <w:pPr>
              <w:spacing w:after="0"/>
            </w:pPr>
            <w:r/>
            <w:r>
              <w:rPr>
                <w:rFonts w:ascii="Liberation Sans" w:hAnsi="Liberation Sans"/>
                <w:b w:val="0"/>
                <w:sz w:val="15"/>
              </w:rPr>
              <w:t>V1</w:t>
            </w:r>
          </w:p>
        </w:tc>
        <w:tc>
          <w:tcPr>
            <w:tcW w:type="dxa" w:w="3231"/>
            <w:shd w:fill="F6FAFB"/>
            <w:vAlign w:val="top"/>
          </w:tcPr>
          <w:p>
            <w:pPr>
              <w:spacing w:after="0"/>
            </w:pPr>
            <w:r/>
            <w:r>
              <w:rPr>
                <w:rFonts w:ascii="Liberation Sans" w:hAnsi="Liberation Sans"/>
                <w:b w:val="0"/>
                <w:sz w:val="15"/>
              </w:rPr>
              <w:t>Mindestfeld für Wiederauffindbarkeit.</w:t>
            </w:r>
          </w:p>
        </w:tc>
      </w:tr>
      <w:tr>
        <w:trPr>
          <w:cantSplit/>
        </w:trPr>
        <w:tc>
          <w:tcPr>
            <w:tcW w:type="dxa" w:w="2268"/>
            <w:vAlign w:val="top"/>
          </w:tcPr>
          <w:p>
            <w:pPr>
              <w:spacing w:after="0"/>
            </w:pPr>
            <w:r/>
            <w:r>
              <w:rPr>
                <w:rFonts w:ascii="Liberation Sans" w:hAnsi="Liberation Sans"/>
                <w:b w:val="0"/>
                <w:sz w:val="15"/>
              </w:rPr>
              <w:t>SubjectAlternativeNames</w:t>
            </w:r>
          </w:p>
        </w:tc>
        <w:tc>
          <w:tcPr>
            <w:tcW w:type="dxa" w:w="1814"/>
            <w:vAlign w:val="top"/>
          </w:tcPr>
          <w:p>
            <w:pPr>
              <w:spacing w:after="0"/>
            </w:pPr>
            <w:r/>
            <w:r>
              <w:rPr>
                <w:rFonts w:ascii="Liberation Sans" w:hAnsi="Liberation Sans"/>
                <w:b w:val="0"/>
                <w:sz w:val="15"/>
              </w:rPr>
              <w:t>MultilineText</w:t>
            </w:r>
          </w:p>
        </w:tc>
        <w:tc>
          <w:tcPr>
            <w:tcW w:type="dxa" w:w="850"/>
            <w:vAlign w:val="top"/>
          </w:tcPr>
          <w:p>
            <w:pPr>
              <w:spacing w:after="0"/>
            </w:pPr>
            <w:r/>
            <w:r>
              <w:rPr>
                <w:rFonts w:ascii="Liberation Sans" w:hAnsi="Liberation Sans"/>
                <w:b w:val="0"/>
                <w:sz w:val="15"/>
              </w:rPr>
              <w:t>Nein</w:t>
            </w:r>
          </w:p>
        </w:tc>
        <w:tc>
          <w:tcPr>
            <w:tcW w:type="dxa" w:w="907"/>
            <w:vAlign w:val="top"/>
          </w:tcPr>
          <w:p>
            <w:pPr>
              <w:spacing w:after="0"/>
            </w:pPr>
            <w:r/>
            <w:r>
              <w:rPr>
                <w:rFonts w:ascii="Liberation Sans" w:hAnsi="Liberation Sans"/>
                <w:b w:val="0"/>
                <w:sz w:val="15"/>
              </w:rPr>
              <w:t>V1</w:t>
            </w:r>
          </w:p>
        </w:tc>
        <w:tc>
          <w:tcPr>
            <w:tcW w:type="dxa" w:w="3231"/>
            <w:vAlign w:val="top"/>
          </w:tcPr>
          <w:p>
            <w:pPr>
              <w:spacing w:after="0"/>
            </w:pPr>
            <w:r/>
            <w:r>
              <w:rPr>
                <w:rFonts w:ascii="Liberation Sans" w:hAnsi="Liberation Sans"/>
                <w:b w:val="0"/>
                <w:sz w:val="15"/>
              </w:rPr>
              <w:t>Liste von DNS-Namen; Suchlogik muss sie berücksichtigen.</w:t>
            </w:r>
          </w:p>
        </w:tc>
      </w:tr>
      <w:tr>
        <w:trPr>
          <w:cantSplit/>
        </w:trPr>
        <w:tc>
          <w:tcPr>
            <w:tcW w:type="dxa" w:w="2268"/>
            <w:shd w:fill="F6FAFB"/>
            <w:vAlign w:val="top"/>
          </w:tcPr>
          <w:p>
            <w:pPr>
              <w:spacing w:after="0"/>
            </w:pPr>
            <w:r/>
            <w:r>
              <w:rPr>
                <w:rFonts w:ascii="Liberation Sans" w:hAnsi="Liberation Sans"/>
                <w:b w:val="0"/>
                <w:sz w:val="15"/>
              </w:rPr>
              <w:t>Issuer</w:t>
            </w:r>
          </w:p>
        </w:tc>
        <w:tc>
          <w:tcPr>
            <w:tcW w:type="dxa" w:w="1814"/>
            <w:shd w:fill="F6FAFB"/>
            <w:vAlign w:val="top"/>
          </w:tcPr>
          <w:p>
            <w:pPr>
              <w:spacing w:after="0"/>
            </w:pPr>
            <w:r/>
            <w:r>
              <w:rPr>
                <w:rFonts w:ascii="Liberation Sans" w:hAnsi="Liberation Sans"/>
                <w:b w:val="0"/>
                <w:sz w:val="15"/>
              </w:rPr>
              <w:t>Text</w:t>
            </w:r>
          </w:p>
        </w:tc>
        <w:tc>
          <w:tcPr>
            <w:tcW w:type="dxa" w:w="850"/>
            <w:shd w:fill="F6FAFB"/>
            <w:vAlign w:val="top"/>
          </w:tcPr>
          <w:p>
            <w:pPr>
              <w:spacing w:after="0"/>
            </w:pPr>
            <w:r/>
            <w:r>
              <w:rPr>
                <w:rFonts w:ascii="Liberation Sans" w:hAnsi="Liberation Sans"/>
                <w:b w:val="0"/>
                <w:sz w:val="15"/>
              </w:rPr>
              <w:t>Nein</w:t>
            </w:r>
          </w:p>
        </w:tc>
        <w:tc>
          <w:tcPr>
            <w:tcW w:type="dxa" w:w="907"/>
            <w:shd w:fill="F6FAFB"/>
            <w:vAlign w:val="top"/>
          </w:tcPr>
          <w:p>
            <w:pPr>
              <w:spacing w:after="0"/>
            </w:pPr>
            <w:r/>
            <w:r>
              <w:rPr>
                <w:rFonts w:ascii="Liberation Sans" w:hAnsi="Liberation Sans"/>
                <w:b w:val="0"/>
                <w:sz w:val="15"/>
              </w:rPr>
              <w:t>V1</w:t>
            </w:r>
          </w:p>
        </w:tc>
        <w:tc>
          <w:tcPr>
            <w:tcW w:type="dxa" w:w="3231"/>
            <w:shd w:fill="F6FAFB"/>
            <w:vAlign w:val="top"/>
          </w:tcPr>
          <w:p>
            <w:pPr>
              <w:spacing w:after="0"/>
            </w:pPr>
            <w:r/>
            <w:r>
              <w:rPr>
                <w:rFonts w:ascii="Liberation Sans" w:hAnsi="Liberation Sans"/>
                <w:b w:val="0"/>
                <w:sz w:val="15"/>
              </w:rPr>
              <w:t>CA oder Aussteller.</w:t>
            </w:r>
          </w:p>
        </w:tc>
      </w:tr>
      <w:tr>
        <w:trPr>
          <w:cantSplit/>
        </w:trPr>
        <w:tc>
          <w:tcPr>
            <w:tcW w:type="dxa" w:w="2268"/>
            <w:vAlign w:val="top"/>
          </w:tcPr>
          <w:p>
            <w:pPr>
              <w:spacing w:after="0"/>
            </w:pPr>
            <w:r/>
            <w:r>
              <w:rPr>
                <w:rFonts w:ascii="Liberation Sans" w:hAnsi="Liberation Sans"/>
                <w:b w:val="0"/>
                <w:sz w:val="15"/>
              </w:rPr>
              <w:t>SerialNumber</w:t>
            </w:r>
          </w:p>
        </w:tc>
        <w:tc>
          <w:tcPr>
            <w:tcW w:type="dxa" w:w="1814"/>
            <w:vAlign w:val="top"/>
          </w:tcPr>
          <w:p>
            <w:pPr>
              <w:spacing w:after="0"/>
            </w:pPr>
            <w:r/>
            <w:r>
              <w:rPr>
                <w:rFonts w:ascii="Liberation Sans" w:hAnsi="Liberation Sans"/>
                <w:b w:val="0"/>
                <w:sz w:val="15"/>
              </w:rPr>
              <w:t>Text</w:t>
            </w:r>
          </w:p>
        </w:tc>
        <w:tc>
          <w:tcPr>
            <w:tcW w:type="dxa" w:w="850"/>
            <w:vAlign w:val="top"/>
          </w:tcPr>
          <w:p>
            <w:pPr>
              <w:spacing w:after="0"/>
            </w:pPr>
            <w:r/>
            <w:r>
              <w:rPr>
                <w:rFonts w:ascii="Liberation Sans" w:hAnsi="Liberation Sans"/>
                <w:b w:val="0"/>
                <w:sz w:val="15"/>
              </w:rPr>
              <w:t>Nein</w:t>
            </w:r>
          </w:p>
        </w:tc>
        <w:tc>
          <w:tcPr>
            <w:tcW w:type="dxa" w:w="907"/>
            <w:vAlign w:val="top"/>
          </w:tcPr>
          <w:p>
            <w:pPr>
              <w:spacing w:after="0"/>
            </w:pPr>
            <w:r/>
            <w:r>
              <w:rPr>
                <w:rFonts w:ascii="Liberation Sans" w:hAnsi="Liberation Sans"/>
                <w:b w:val="0"/>
                <w:sz w:val="15"/>
              </w:rPr>
              <w:t>V1</w:t>
            </w:r>
          </w:p>
        </w:tc>
        <w:tc>
          <w:tcPr>
            <w:tcW w:type="dxa" w:w="3231"/>
            <w:vAlign w:val="top"/>
          </w:tcPr>
          <w:p>
            <w:pPr>
              <w:spacing w:after="0"/>
            </w:pPr>
            <w:r/>
            <w:r>
              <w:rPr>
                <w:rFonts w:ascii="Liberation Sans" w:hAnsi="Liberation Sans"/>
                <w:b w:val="0"/>
                <w:sz w:val="15"/>
              </w:rPr>
              <w:t>Identifikation beim Provider oder in Logs.</w:t>
            </w:r>
          </w:p>
        </w:tc>
      </w:tr>
      <w:tr>
        <w:trPr>
          <w:cantSplit/>
        </w:trPr>
        <w:tc>
          <w:tcPr>
            <w:tcW w:type="dxa" w:w="2268"/>
            <w:shd w:fill="F6FAFB"/>
            <w:vAlign w:val="top"/>
          </w:tcPr>
          <w:p>
            <w:pPr>
              <w:spacing w:after="0"/>
            </w:pPr>
            <w:r/>
            <w:r>
              <w:rPr>
                <w:rFonts w:ascii="Liberation Sans" w:hAnsi="Liberation Sans"/>
                <w:b w:val="0"/>
                <w:sz w:val="15"/>
              </w:rPr>
              <w:t>FingerprintSha256</w:t>
            </w:r>
          </w:p>
        </w:tc>
        <w:tc>
          <w:tcPr>
            <w:tcW w:type="dxa" w:w="1814"/>
            <w:shd w:fill="F6FAFB"/>
            <w:vAlign w:val="top"/>
          </w:tcPr>
          <w:p>
            <w:pPr>
              <w:spacing w:after="0"/>
            </w:pPr>
            <w:r/>
            <w:r>
              <w:rPr>
                <w:rFonts w:ascii="Liberation Sans" w:hAnsi="Liberation Sans"/>
                <w:b w:val="0"/>
                <w:sz w:val="15"/>
              </w:rPr>
              <w:t>Text</w:t>
            </w:r>
          </w:p>
        </w:tc>
        <w:tc>
          <w:tcPr>
            <w:tcW w:type="dxa" w:w="850"/>
            <w:shd w:fill="F6FAFB"/>
            <w:vAlign w:val="top"/>
          </w:tcPr>
          <w:p>
            <w:pPr>
              <w:spacing w:after="0"/>
            </w:pPr>
            <w:r/>
            <w:r>
              <w:rPr>
                <w:rFonts w:ascii="Liberation Sans" w:hAnsi="Liberation Sans"/>
                <w:b w:val="0"/>
                <w:sz w:val="15"/>
              </w:rPr>
              <w:t>Nein</w:t>
            </w:r>
          </w:p>
        </w:tc>
        <w:tc>
          <w:tcPr>
            <w:tcW w:type="dxa" w:w="907"/>
            <w:shd w:fill="F6FAFB"/>
            <w:vAlign w:val="top"/>
          </w:tcPr>
          <w:p>
            <w:pPr>
              <w:spacing w:after="0"/>
            </w:pPr>
            <w:r/>
            <w:r>
              <w:rPr>
                <w:rFonts w:ascii="Liberation Sans" w:hAnsi="Liberation Sans"/>
                <w:b w:val="0"/>
                <w:sz w:val="15"/>
              </w:rPr>
              <w:t>V1</w:t>
            </w:r>
          </w:p>
        </w:tc>
        <w:tc>
          <w:tcPr>
            <w:tcW w:type="dxa" w:w="3231"/>
            <w:shd w:fill="F6FAFB"/>
            <w:vAlign w:val="top"/>
          </w:tcPr>
          <w:p>
            <w:pPr>
              <w:spacing w:after="0"/>
            </w:pPr>
            <w:r/>
            <w:r>
              <w:rPr>
                <w:rFonts w:ascii="Liberation Sans" w:hAnsi="Liberation Sans"/>
                <w:b w:val="0"/>
                <w:sz w:val="15"/>
              </w:rPr>
              <w:t>Kontrollwert; keine automatische Vertrauensprüfung in V1.</w:t>
            </w:r>
          </w:p>
        </w:tc>
      </w:tr>
      <w:tr>
        <w:trPr>
          <w:cantSplit/>
        </w:trPr>
        <w:tc>
          <w:tcPr>
            <w:tcW w:type="dxa" w:w="2268"/>
            <w:vAlign w:val="top"/>
          </w:tcPr>
          <w:p>
            <w:pPr>
              <w:spacing w:after="0"/>
            </w:pPr>
            <w:r/>
            <w:r>
              <w:rPr>
                <w:rFonts w:ascii="Liberation Sans" w:hAnsi="Liberation Sans"/>
                <w:b w:val="0"/>
                <w:sz w:val="15"/>
              </w:rPr>
              <w:t>ValidFrom</w:t>
            </w:r>
          </w:p>
        </w:tc>
        <w:tc>
          <w:tcPr>
            <w:tcW w:type="dxa" w:w="1814"/>
            <w:vAlign w:val="top"/>
          </w:tcPr>
          <w:p>
            <w:pPr>
              <w:spacing w:after="0"/>
            </w:pPr>
            <w:r/>
            <w:r>
              <w:rPr>
                <w:rFonts w:ascii="Liberation Sans" w:hAnsi="Liberation Sans"/>
                <w:b w:val="0"/>
                <w:sz w:val="15"/>
              </w:rPr>
              <w:t>Date</w:t>
            </w:r>
          </w:p>
        </w:tc>
        <w:tc>
          <w:tcPr>
            <w:tcW w:type="dxa" w:w="850"/>
            <w:vAlign w:val="top"/>
          </w:tcPr>
          <w:p>
            <w:pPr>
              <w:spacing w:after="0"/>
            </w:pPr>
            <w:r/>
            <w:r>
              <w:rPr>
                <w:rFonts w:ascii="Liberation Sans" w:hAnsi="Liberation Sans"/>
                <w:b w:val="0"/>
                <w:sz w:val="15"/>
              </w:rPr>
              <w:t>Nein</w:t>
            </w:r>
          </w:p>
        </w:tc>
        <w:tc>
          <w:tcPr>
            <w:tcW w:type="dxa" w:w="907"/>
            <w:vAlign w:val="top"/>
          </w:tcPr>
          <w:p>
            <w:pPr>
              <w:spacing w:after="0"/>
            </w:pPr>
            <w:r/>
            <w:r>
              <w:rPr>
                <w:rFonts w:ascii="Liberation Sans" w:hAnsi="Liberation Sans"/>
                <w:b w:val="0"/>
                <w:sz w:val="15"/>
              </w:rPr>
              <w:t>V1</w:t>
            </w:r>
          </w:p>
        </w:tc>
        <w:tc>
          <w:tcPr>
            <w:tcW w:type="dxa" w:w="3231"/>
            <w:vAlign w:val="top"/>
          </w:tcPr>
          <w:p>
            <w:pPr>
              <w:spacing w:after="0"/>
            </w:pPr>
            <w:r/>
            <w:r>
              <w:rPr>
                <w:rFonts w:ascii="Liberation Sans" w:hAnsi="Liberation Sans"/>
                <w:b w:val="0"/>
                <w:sz w:val="15"/>
              </w:rPr>
              <w:t>Gültigkeitsbeginn.</w:t>
            </w:r>
          </w:p>
        </w:tc>
      </w:tr>
      <w:tr>
        <w:trPr>
          <w:cantSplit/>
        </w:trPr>
        <w:tc>
          <w:tcPr>
            <w:tcW w:type="dxa" w:w="2268"/>
            <w:shd w:fill="F6FAFB"/>
            <w:vAlign w:val="top"/>
          </w:tcPr>
          <w:p>
            <w:pPr>
              <w:spacing w:after="0"/>
            </w:pPr>
            <w:r/>
            <w:r>
              <w:rPr>
                <w:rFonts w:ascii="Liberation Sans" w:hAnsi="Liberation Sans"/>
                <w:b w:val="0"/>
                <w:sz w:val="15"/>
              </w:rPr>
              <w:t>ValidTo</w:t>
            </w:r>
          </w:p>
        </w:tc>
        <w:tc>
          <w:tcPr>
            <w:tcW w:type="dxa" w:w="1814"/>
            <w:shd w:fill="F6FAFB"/>
            <w:vAlign w:val="top"/>
          </w:tcPr>
          <w:p>
            <w:pPr>
              <w:spacing w:after="0"/>
            </w:pPr>
            <w:r/>
            <w:r>
              <w:rPr>
                <w:rFonts w:ascii="Liberation Sans" w:hAnsi="Liberation Sans"/>
                <w:b w:val="0"/>
                <w:sz w:val="15"/>
              </w:rPr>
              <w:t>Date</w:t>
            </w:r>
          </w:p>
        </w:tc>
        <w:tc>
          <w:tcPr>
            <w:tcW w:type="dxa" w:w="850"/>
            <w:shd w:fill="F6FAFB"/>
            <w:vAlign w:val="top"/>
          </w:tcPr>
          <w:p>
            <w:pPr>
              <w:spacing w:after="0"/>
            </w:pPr>
            <w:r/>
            <w:r>
              <w:rPr>
                <w:rFonts w:ascii="Liberation Sans" w:hAnsi="Liberation Sans"/>
                <w:b w:val="0"/>
                <w:sz w:val="15"/>
              </w:rPr>
              <w:t>Nein</w:t>
            </w:r>
          </w:p>
        </w:tc>
        <w:tc>
          <w:tcPr>
            <w:tcW w:type="dxa" w:w="907"/>
            <w:shd w:fill="F6FAFB"/>
            <w:vAlign w:val="top"/>
          </w:tcPr>
          <w:p>
            <w:pPr>
              <w:spacing w:after="0"/>
            </w:pPr>
            <w:r/>
            <w:r>
              <w:rPr>
                <w:rFonts w:ascii="Liberation Sans" w:hAnsi="Liberation Sans"/>
                <w:b w:val="0"/>
                <w:sz w:val="15"/>
              </w:rPr>
              <w:t>V1</w:t>
            </w:r>
          </w:p>
        </w:tc>
        <w:tc>
          <w:tcPr>
            <w:tcW w:type="dxa" w:w="3231"/>
            <w:shd w:fill="F6FAFB"/>
            <w:vAlign w:val="top"/>
          </w:tcPr>
          <w:p>
            <w:pPr>
              <w:spacing w:after="0"/>
            </w:pPr>
            <w:r/>
            <w:r>
              <w:rPr>
                <w:rFonts w:ascii="Liberation Sans" w:hAnsi="Liberation Sans"/>
                <w:b w:val="0"/>
                <w:sz w:val="15"/>
              </w:rPr>
              <w:t>Ablaufdatum; zentral für UI und Warnungen.</w:t>
            </w:r>
          </w:p>
        </w:tc>
      </w:tr>
      <w:tr>
        <w:trPr>
          <w:cantSplit/>
        </w:trPr>
        <w:tc>
          <w:tcPr>
            <w:tcW w:type="dxa" w:w="2268"/>
            <w:vAlign w:val="top"/>
          </w:tcPr>
          <w:p>
            <w:pPr>
              <w:spacing w:after="0"/>
            </w:pPr>
            <w:r/>
            <w:r>
              <w:rPr>
                <w:rFonts w:ascii="Liberation Sans" w:hAnsi="Liberation Sans"/>
                <w:b w:val="0"/>
                <w:sz w:val="15"/>
              </w:rPr>
              <w:t>DeploymentTarget</w:t>
            </w:r>
          </w:p>
        </w:tc>
        <w:tc>
          <w:tcPr>
            <w:tcW w:type="dxa" w:w="1814"/>
            <w:vAlign w:val="top"/>
          </w:tcPr>
          <w:p>
            <w:pPr>
              <w:spacing w:after="0"/>
            </w:pPr>
            <w:r/>
            <w:r>
              <w:rPr>
                <w:rFonts w:ascii="Liberation Sans" w:hAnsi="Liberation Sans"/>
                <w:b w:val="0"/>
                <w:sz w:val="15"/>
              </w:rPr>
              <w:t>Text</w:t>
            </w:r>
          </w:p>
        </w:tc>
        <w:tc>
          <w:tcPr>
            <w:tcW w:type="dxa" w:w="850"/>
            <w:vAlign w:val="top"/>
          </w:tcPr>
          <w:p>
            <w:pPr>
              <w:spacing w:after="0"/>
            </w:pPr>
            <w:r/>
            <w:r>
              <w:rPr>
                <w:rFonts w:ascii="Liberation Sans" w:hAnsi="Liberation Sans"/>
                <w:b w:val="0"/>
                <w:sz w:val="15"/>
              </w:rPr>
              <w:t>Nein</w:t>
            </w:r>
          </w:p>
        </w:tc>
        <w:tc>
          <w:tcPr>
            <w:tcW w:type="dxa" w:w="907"/>
            <w:vAlign w:val="top"/>
          </w:tcPr>
          <w:p>
            <w:pPr>
              <w:spacing w:after="0"/>
            </w:pPr>
            <w:r/>
            <w:r>
              <w:rPr>
                <w:rFonts w:ascii="Liberation Sans" w:hAnsi="Liberation Sans"/>
                <w:b w:val="0"/>
                <w:sz w:val="15"/>
              </w:rPr>
              <w:t>V1</w:t>
            </w:r>
          </w:p>
        </w:tc>
        <w:tc>
          <w:tcPr>
            <w:tcW w:type="dxa" w:w="3231"/>
            <w:vAlign w:val="top"/>
          </w:tcPr>
          <w:p>
            <w:pPr>
              <w:spacing w:after="0"/>
            </w:pPr>
            <w:r/>
            <w:r>
              <w:rPr>
                <w:rFonts w:ascii="Liberation Sans" w:hAnsi="Liberation Sans"/>
                <w:b w:val="0"/>
                <w:sz w:val="15"/>
              </w:rPr>
              <w:t>Server, Webspace, Reverse Proxy, Anwendung.</w:t>
            </w:r>
          </w:p>
        </w:tc>
      </w:tr>
      <w:tr>
        <w:trPr>
          <w:cantSplit/>
        </w:trPr>
        <w:tc>
          <w:tcPr>
            <w:tcW w:type="dxa" w:w="2268"/>
            <w:shd w:fill="F6FAFB"/>
            <w:vAlign w:val="top"/>
          </w:tcPr>
          <w:p>
            <w:pPr>
              <w:spacing w:after="0"/>
            </w:pPr>
            <w:r/>
            <w:r>
              <w:rPr>
                <w:rFonts w:ascii="Liberation Sans" w:hAnsi="Liberation Sans"/>
                <w:b w:val="0"/>
                <w:sz w:val="15"/>
              </w:rPr>
              <w:t>RenewalMethod</w:t>
            </w:r>
          </w:p>
        </w:tc>
        <w:tc>
          <w:tcPr>
            <w:tcW w:type="dxa" w:w="1814"/>
            <w:shd w:fill="F6FAFB"/>
            <w:vAlign w:val="top"/>
          </w:tcPr>
          <w:p>
            <w:pPr>
              <w:spacing w:after="0"/>
            </w:pPr>
            <w:r/>
            <w:r>
              <w:rPr>
                <w:rFonts w:ascii="Liberation Sans" w:hAnsi="Liberation Sans"/>
                <w:b w:val="0"/>
                <w:sz w:val="15"/>
              </w:rPr>
              <w:t>Text</w:t>
            </w:r>
          </w:p>
        </w:tc>
        <w:tc>
          <w:tcPr>
            <w:tcW w:type="dxa" w:w="850"/>
            <w:shd w:fill="F6FAFB"/>
            <w:vAlign w:val="top"/>
          </w:tcPr>
          <w:p>
            <w:pPr>
              <w:spacing w:after="0"/>
            </w:pPr>
            <w:r/>
            <w:r>
              <w:rPr>
                <w:rFonts w:ascii="Liberation Sans" w:hAnsi="Liberation Sans"/>
                <w:b w:val="0"/>
                <w:sz w:val="15"/>
              </w:rPr>
              <w:t>Nein</w:t>
            </w:r>
          </w:p>
        </w:tc>
        <w:tc>
          <w:tcPr>
            <w:tcW w:type="dxa" w:w="907"/>
            <w:shd w:fill="F6FAFB"/>
            <w:vAlign w:val="top"/>
          </w:tcPr>
          <w:p>
            <w:pPr>
              <w:spacing w:after="0"/>
            </w:pPr>
            <w:r/>
            <w:r>
              <w:rPr>
                <w:rFonts w:ascii="Liberation Sans" w:hAnsi="Liberation Sans"/>
                <w:b w:val="0"/>
                <w:sz w:val="15"/>
              </w:rPr>
              <w:t>V1</w:t>
            </w:r>
          </w:p>
        </w:tc>
        <w:tc>
          <w:tcPr>
            <w:tcW w:type="dxa" w:w="3231"/>
            <w:shd w:fill="F6FAFB"/>
            <w:vAlign w:val="top"/>
          </w:tcPr>
          <w:p>
            <w:pPr>
              <w:spacing w:after="0"/>
            </w:pPr>
            <w:r/>
            <w:r>
              <w:rPr>
                <w:rFonts w:ascii="Liberation Sans" w:hAnsi="Liberation Sans"/>
                <w:b w:val="0"/>
                <w:sz w:val="15"/>
              </w:rPr>
              <w:t>Manuell, Provider, externe ACME, interne CA.</w:t>
            </w:r>
          </w:p>
        </w:tc>
      </w:tr>
      <w:tr>
        <w:trPr>
          <w:cantSplit/>
        </w:trPr>
        <w:tc>
          <w:tcPr>
            <w:tcW w:type="dxa" w:w="2268"/>
            <w:vAlign w:val="top"/>
          </w:tcPr>
          <w:p>
            <w:pPr>
              <w:spacing w:after="0"/>
            </w:pPr>
            <w:r/>
            <w:r>
              <w:rPr>
                <w:rFonts w:ascii="Liberation Sans" w:hAnsi="Liberation Sans"/>
                <w:b w:val="0"/>
                <w:sz w:val="15"/>
              </w:rPr>
              <w:t>PrivateKeyLocation</w:t>
            </w:r>
          </w:p>
        </w:tc>
        <w:tc>
          <w:tcPr>
            <w:tcW w:type="dxa" w:w="1814"/>
            <w:vAlign w:val="top"/>
          </w:tcPr>
          <w:p>
            <w:pPr>
              <w:spacing w:after="0"/>
            </w:pPr>
            <w:r/>
            <w:r>
              <w:rPr>
                <w:rFonts w:ascii="Liberation Sans" w:hAnsi="Liberation Sans"/>
                <w:b w:val="0"/>
                <w:sz w:val="15"/>
              </w:rPr>
              <w:t>Text</w:t>
            </w:r>
          </w:p>
        </w:tc>
        <w:tc>
          <w:tcPr>
            <w:tcW w:type="dxa" w:w="850"/>
            <w:vAlign w:val="top"/>
          </w:tcPr>
          <w:p>
            <w:pPr>
              <w:spacing w:after="0"/>
            </w:pPr>
            <w:r/>
            <w:r>
              <w:rPr>
                <w:rFonts w:ascii="Liberation Sans" w:hAnsi="Liberation Sans"/>
                <w:b w:val="0"/>
                <w:sz w:val="15"/>
              </w:rPr>
              <w:t>Nein</w:t>
            </w:r>
          </w:p>
        </w:tc>
        <w:tc>
          <w:tcPr>
            <w:tcW w:type="dxa" w:w="907"/>
            <w:vAlign w:val="top"/>
          </w:tcPr>
          <w:p>
            <w:pPr>
              <w:spacing w:after="0"/>
            </w:pPr>
            <w:r/>
            <w:r>
              <w:rPr>
                <w:rFonts w:ascii="Liberation Sans" w:hAnsi="Liberation Sans"/>
                <w:b w:val="0"/>
                <w:sz w:val="15"/>
              </w:rPr>
              <w:t>V1</w:t>
            </w:r>
          </w:p>
        </w:tc>
        <w:tc>
          <w:tcPr>
            <w:tcW w:type="dxa" w:w="3231"/>
            <w:vAlign w:val="top"/>
          </w:tcPr>
          <w:p>
            <w:pPr>
              <w:spacing w:after="0"/>
            </w:pPr>
            <w:r/>
            <w:r>
              <w:rPr>
                <w:rFonts w:ascii="Liberation Sans" w:hAnsi="Liberation Sans"/>
                <w:b w:val="0"/>
                <w:sz w:val="15"/>
              </w:rPr>
              <w:t>Hinweis auf Ablageort, wenn der Schlüssel nicht im Tresor liegt.</w:t>
            </w:r>
          </w:p>
        </w:tc>
      </w:tr>
      <w:tr>
        <w:trPr>
          <w:cantSplit/>
        </w:trPr>
        <w:tc>
          <w:tcPr>
            <w:tcW w:type="dxa" w:w="2268"/>
            <w:shd w:fill="F6FAFB"/>
            <w:vAlign w:val="top"/>
          </w:tcPr>
          <w:p>
            <w:pPr>
              <w:spacing w:after="0"/>
            </w:pPr>
            <w:r/>
            <w:r>
              <w:rPr>
                <w:rFonts w:ascii="Liberation Sans" w:hAnsi="Liberation Sans"/>
                <w:b w:val="0"/>
                <w:sz w:val="15"/>
              </w:rPr>
              <w:t>PfxPassword</w:t>
            </w:r>
          </w:p>
        </w:tc>
        <w:tc>
          <w:tcPr>
            <w:tcW w:type="dxa" w:w="1814"/>
            <w:shd w:fill="F6FAFB"/>
            <w:vAlign w:val="top"/>
          </w:tcPr>
          <w:p>
            <w:pPr>
              <w:spacing w:after="0"/>
            </w:pPr>
            <w:r/>
            <w:r>
              <w:rPr>
                <w:rFonts w:ascii="Liberation Sans" w:hAnsi="Liberation Sans"/>
                <w:b w:val="0"/>
                <w:sz w:val="15"/>
              </w:rPr>
              <w:t>Secret</w:t>
            </w:r>
          </w:p>
        </w:tc>
        <w:tc>
          <w:tcPr>
            <w:tcW w:type="dxa" w:w="850"/>
            <w:shd w:fill="F6FAFB"/>
            <w:vAlign w:val="top"/>
          </w:tcPr>
          <w:p>
            <w:pPr>
              <w:spacing w:after="0"/>
            </w:pPr>
            <w:r/>
            <w:r>
              <w:rPr>
                <w:rFonts w:ascii="Liberation Sans" w:hAnsi="Liberation Sans"/>
                <w:b w:val="0"/>
                <w:sz w:val="15"/>
              </w:rPr>
              <w:t>Ja</w:t>
            </w:r>
          </w:p>
        </w:tc>
        <w:tc>
          <w:tcPr>
            <w:tcW w:type="dxa" w:w="907"/>
            <w:shd w:fill="F6FAFB"/>
            <w:vAlign w:val="top"/>
          </w:tcPr>
          <w:p>
            <w:pPr>
              <w:spacing w:after="0"/>
            </w:pPr>
            <w:r/>
            <w:r>
              <w:rPr>
                <w:rFonts w:ascii="Liberation Sans" w:hAnsi="Liberation Sans"/>
                <w:b w:val="0"/>
                <w:sz w:val="15"/>
              </w:rPr>
              <w:t>V1</w:t>
            </w:r>
          </w:p>
        </w:tc>
        <w:tc>
          <w:tcPr>
            <w:tcW w:type="dxa" w:w="3231"/>
            <w:shd w:fill="F6FAFB"/>
            <w:vAlign w:val="top"/>
          </w:tcPr>
          <w:p>
            <w:pPr>
              <w:spacing w:after="0"/>
            </w:pPr>
            <w:r/>
            <w:r>
              <w:rPr>
                <w:rFonts w:ascii="Liberation Sans" w:hAnsi="Liberation Sans"/>
                <w:b w:val="0"/>
                <w:sz w:val="15"/>
              </w:rPr>
              <w:t>Clipboard-geschützt und nie loggen.</w:t>
            </w:r>
          </w:p>
        </w:tc>
      </w:tr>
      <w:tr>
        <w:trPr>
          <w:cantSplit/>
        </w:trPr>
        <w:tc>
          <w:tcPr>
            <w:tcW w:type="dxa" w:w="2268"/>
            <w:vAlign w:val="top"/>
          </w:tcPr>
          <w:p>
            <w:pPr>
              <w:spacing w:after="0"/>
            </w:pPr>
            <w:r/>
            <w:r>
              <w:rPr>
                <w:rFonts w:ascii="Liberation Sans" w:hAnsi="Liberation Sans"/>
                <w:b w:val="0"/>
                <w:sz w:val="15"/>
              </w:rPr>
              <w:t>PrivateKeyPassphrase</w:t>
            </w:r>
          </w:p>
        </w:tc>
        <w:tc>
          <w:tcPr>
            <w:tcW w:type="dxa" w:w="1814"/>
            <w:vAlign w:val="top"/>
          </w:tcPr>
          <w:p>
            <w:pPr>
              <w:spacing w:after="0"/>
            </w:pPr>
            <w:r/>
            <w:r>
              <w:rPr>
                <w:rFonts w:ascii="Liberation Sans" w:hAnsi="Liberation Sans"/>
                <w:b w:val="0"/>
                <w:sz w:val="15"/>
              </w:rPr>
              <w:t>Secret</w:t>
            </w:r>
          </w:p>
        </w:tc>
        <w:tc>
          <w:tcPr>
            <w:tcW w:type="dxa" w:w="850"/>
            <w:vAlign w:val="top"/>
          </w:tcPr>
          <w:p>
            <w:pPr>
              <w:spacing w:after="0"/>
            </w:pPr>
            <w:r/>
            <w:r>
              <w:rPr>
                <w:rFonts w:ascii="Liberation Sans" w:hAnsi="Liberation Sans"/>
                <w:b w:val="0"/>
                <w:sz w:val="15"/>
              </w:rPr>
              <w:t>Ja</w:t>
            </w:r>
          </w:p>
        </w:tc>
        <w:tc>
          <w:tcPr>
            <w:tcW w:type="dxa" w:w="907"/>
            <w:vAlign w:val="top"/>
          </w:tcPr>
          <w:p>
            <w:pPr>
              <w:spacing w:after="0"/>
            </w:pPr>
            <w:r/>
            <w:r>
              <w:rPr>
                <w:rFonts w:ascii="Liberation Sans" w:hAnsi="Liberation Sans"/>
                <w:b w:val="0"/>
                <w:sz w:val="15"/>
              </w:rPr>
              <w:t>V1</w:t>
            </w:r>
          </w:p>
        </w:tc>
        <w:tc>
          <w:tcPr>
            <w:tcW w:type="dxa" w:w="3231"/>
            <w:vAlign w:val="top"/>
          </w:tcPr>
          <w:p>
            <w:pPr>
              <w:spacing w:after="0"/>
            </w:pPr>
            <w:r/>
            <w:r>
              <w:rPr>
                <w:rFonts w:ascii="Liberation Sans" w:hAnsi="Liberation Sans"/>
                <w:b w:val="0"/>
                <w:sz w:val="15"/>
              </w:rPr>
              <w:t>Clipboard-geschützt und nie loggen.</w:t>
            </w:r>
          </w:p>
        </w:tc>
      </w:tr>
      <w:tr>
        <w:trPr>
          <w:cantSplit/>
        </w:trPr>
        <w:tc>
          <w:tcPr>
            <w:tcW w:type="dxa" w:w="2268"/>
            <w:shd w:fill="F6FAFB"/>
            <w:vAlign w:val="top"/>
          </w:tcPr>
          <w:p>
            <w:pPr>
              <w:spacing w:after="0"/>
            </w:pPr>
            <w:r/>
            <w:r>
              <w:rPr>
                <w:rFonts w:ascii="Liberation Sans" w:hAnsi="Liberation Sans"/>
                <w:b w:val="0"/>
                <w:sz w:val="15"/>
              </w:rPr>
              <w:t>CertificatePem</w:t>
            </w:r>
          </w:p>
        </w:tc>
        <w:tc>
          <w:tcPr>
            <w:tcW w:type="dxa" w:w="1814"/>
            <w:shd w:fill="F6FAFB"/>
            <w:vAlign w:val="top"/>
          </w:tcPr>
          <w:p>
            <w:pPr>
              <w:spacing w:after="0"/>
            </w:pPr>
            <w:r/>
            <w:r>
              <w:rPr>
                <w:rFonts w:ascii="Liberation Sans" w:hAnsi="Liberation Sans"/>
                <w:b w:val="0"/>
                <w:sz w:val="15"/>
              </w:rPr>
              <w:t>CertificateText</w:t>
            </w:r>
          </w:p>
        </w:tc>
        <w:tc>
          <w:tcPr>
            <w:tcW w:type="dxa" w:w="850"/>
            <w:shd w:fill="F6FAFB"/>
            <w:vAlign w:val="top"/>
          </w:tcPr>
          <w:p>
            <w:pPr>
              <w:spacing w:after="0"/>
            </w:pPr>
            <w:r/>
            <w:r>
              <w:rPr>
                <w:rFonts w:ascii="Liberation Sans" w:hAnsi="Liberation Sans"/>
                <w:b w:val="0"/>
                <w:sz w:val="15"/>
              </w:rPr>
              <w:t>Nein</w:t>
            </w:r>
          </w:p>
        </w:tc>
        <w:tc>
          <w:tcPr>
            <w:tcW w:type="dxa" w:w="907"/>
            <w:shd w:fill="F6FAFB"/>
            <w:vAlign w:val="top"/>
          </w:tcPr>
          <w:p>
            <w:pPr>
              <w:spacing w:after="0"/>
            </w:pPr>
            <w:r/>
            <w:r>
              <w:rPr>
                <w:rFonts w:ascii="Liberation Sans" w:hAnsi="Liberation Sans"/>
                <w:b w:val="0"/>
                <w:sz w:val="15"/>
              </w:rPr>
              <w:t>V1/V2</w:t>
            </w:r>
          </w:p>
        </w:tc>
        <w:tc>
          <w:tcPr>
            <w:tcW w:type="dxa" w:w="3231"/>
            <w:shd w:fill="F6FAFB"/>
            <w:vAlign w:val="top"/>
          </w:tcPr>
          <w:p>
            <w:pPr>
              <w:spacing w:after="0"/>
            </w:pPr>
            <w:r/>
            <w:r>
              <w:rPr>
                <w:rFonts w:ascii="Liberation Sans" w:hAnsi="Liberation Sans"/>
                <w:b w:val="0"/>
                <w:sz w:val="15"/>
              </w:rPr>
              <w:t>Kann gespeichert werden, aber Datei-Anhänge erst später.</w:t>
            </w:r>
          </w:p>
        </w:tc>
      </w:tr>
      <w:tr>
        <w:trPr>
          <w:cantSplit/>
        </w:trPr>
        <w:tc>
          <w:tcPr>
            <w:tcW w:type="dxa" w:w="2268"/>
            <w:vAlign w:val="top"/>
          </w:tcPr>
          <w:p>
            <w:pPr>
              <w:spacing w:after="0"/>
            </w:pPr>
            <w:r/>
            <w:r>
              <w:rPr>
                <w:rFonts w:ascii="Liberation Sans" w:hAnsi="Liberation Sans"/>
                <w:b w:val="0"/>
                <w:sz w:val="15"/>
              </w:rPr>
              <w:t>PrivateKeyPem</w:t>
            </w:r>
          </w:p>
        </w:tc>
        <w:tc>
          <w:tcPr>
            <w:tcW w:type="dxa" w:w="1814"/>
            <w:vAlign w:val="top"/>
          </w:tcPr>
          <w:p>
            <w:pPr>
              <w:spacing w:after="0"/>
            </w:pPr>
            <w:r/>
            <w:r>
              <w:rPr>
                <w:rFonts w:ascii="Liberation Sans" w:hAnsi="Liberation Sans"/>
                <w:b w:val="0"/>
                <w:sz w:val="15"/>
              </w:rPr>
              <w:t>CertificateText/Secret</w:t>
            </w:r>
          </w:p>
        </w:tc>
        <w:tc>
          <w:tcPr>
            <w:tcW w:type="dxa" w:w="850"/>
            <w:vAlign w:val="top"/>
          </w:tcPr>
          <w:p>
            <w:pPr>
              <w:spacing w:after="0"/>
            </w:pPr>
            <w:r/>
            <w:r>
              <w:rPr>
                <w:rFonts w:ascii="Liberation Sans" w:hAnsi="Liberation Sans"/>
                <w:b w:val="0"/>
                <w:sz w:val="15"/>
              </w:rPr>
              <w:t>Ja</w:t>
            </w:r>
          </w:p>
        </w:tc>
        <w:tc>
          <w:tcPr>
            <w:tcW w:type="dxa" w:w="907"/>
            <w:vAlign w:val="top"/>
          </w:tcPr>
          <w:p>
            <w:pPr>
              <w:spacing w:after="0"/>
            </w:pPr>
            <w:r/>
            <w:r>
              <w:rPr>
                <w:rFonts w:ascii="Liberation Sans" w:hAnsi="Liberation Sans"/>
                <w:b w:val="0"/>
                <w:sz w:val="15"/>
              </w:rPr>
              <w:t>V1/V2</w:t>
            </w:r>
          </w:p>
        </w:tc>
        <w:tc>
          <w:tcPr>
            <w:tcW w:type="dxa" w:w="3231"/>
            <w:vAlign w:val="top"/>
          </w:tcPr>
          <w:p>
            <w:pPr>
              <w:spacing w:after="0"/>
            </w:pPr>
            <w:r/>
            <w:r>
              <w:rPr>
                <w:rFonts w:ascii="Liberation Sans" w:hAnsi="Liberation Sans"/>
                <w:b w:val="0"/>
                <w:sz w:val="15"/>
              </w:rPr>
              <w:t>Nur bewusst und mit Warnhinweis.</w:t>
            </w:r>
          </w:p>
        </w:tc>
      </w:tr>
    </w:tbl>
    <w:p/>
    <w:p>
      <w:pPr>
        <w:pStyle w:val="Heading1"/>
      </w:pPr>
      <w:r>
        <w:t>7. Aktualisierte Application-Schicht</w:t>
      </w:r>
    </w:p>
    <w:p>
      <w:pPr>
        <w:jc w:val="both"/>
      </w:pPr>
      <w:r>
        <w:t>Die Application-Schicht muss die neuen fachlichen Regeln tragen. Zertifikatslogik ist nicht nur UI-Kosmetik: Felder müssen normalisiert, angezeigt, durchsucht, validiert und später nach Ablaufdatum bewertet werden. Daher sollten neue kleine Services entstehen.</w:t>
      </w:r>
    </w:p>
    <w:p>
      <w:pPr>
        <w:keepNext/>
      </w:pPr>
      <w:r>
        <w:rPr>
          <w:rFonts w:ascii="Liberation Sans" w:hAnsi="Liberation Sans"/>
          <w:b/>
          <w:color w:val="0D3553"/>
          <w:sz w:val="18"/>
        </w:rPr>
        <w:t>7.1 Empfohlene Application-Bausteine</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3494"/>
        <w:gridCol w:w="3494"/>
        <w:gridCol w:w="3494"/>
      </w:tblGrid>
      <w:tr>
        <w:trPr>
          <w:cantSplit/>
        </w:trPr>
        <w:tc>
          <w:tcPr>
            <w:tcW w:type="dxa" w:w="2948"/>
            <w:shd w:fill="0D3553"/>
          </w:tcPr>
          <w:p>
            <w:pPr>
              <w:spacing w:after="0"/>
            </w:pPr>
            <w:r/>
            <w:r>
              <w:rPr>
                <w:rFonts w:ascii="Liberation Sans" w:hAnsi="Liberation Sans"/>
                <w:b/>
                <w:color w:val="FFFFFF"/>
                <w:sz w:val="16"/>
              </w:rPr>
              <w:t>Baustein</w:t>
            </w:r>
          </w:p>
        </w:tc>
        <w:tc>
          <w:tcPr>
            <w:tcW w:type="dxa" w:w="4989"/>
            <w:shd w:fill="0D3553"/>
          </w:tcPr>
          <w:p>
            <w:pPr>
              <w:spacing w:after="0"/>
            </w:pPr>
            <w:r/>
            <w:r>
              <w:rPr>
                <w:rFonts w:ascii="Liberation Sans" w:hAnsi="Liberation Sans"/>
                <w:b/>
                <w:color w:val="FFFFFF"/>
                <w:sz w:val="16"/>
              </w:rPr>
              <w:t>Aufgabe</w:t>
            </w:r>
          </w:p>
        </w:tc>
        <w:tc>
          <w:tcPr>
            <w:tcW w:type="dxa" w:w="1134"/>
            <w:shd w:fill="0D3553"/>
          </w:tcPr>
          <w:p>
            <w:pPr>
              <w:spacing w:after="0"/>
            </w:pPr>
            <w:r/>
            <w:r>
              <w:rPr>
                <w:rFonts w:ascii="Liberation Sans" w:hAnsi="Liberation Sans"/>
                <w:b/>
                <w:color w:val="FFFFFF"/>
                <w:sz w:val="16"/>
              </w:rPr>
              <w:t>Version</w:t>
            </w:r>
          </w:p>
        </w:tc>
      </w:tr>
      <w:tr>
        <w:trPr>
          <w:cantSplit/>
        </w:trPr>
        <w:tc>
          <w:tcPr>
            <w:tcW w:type="dxa" w:w="2948"/>
            <w:shd w:fill="F6FAFB"/>
            <w:vAlign w:val="top"/>
          </w:tcPr>
          <w:p>
            <w:pPr>
              <w:spacing w:after="0"/>
            </w:pPr>
            <w:r/>
            <w:r>
              <w:rPr>
                <w:rFonts w:ascii="Liberation Sans" w:hAnsi="Liberation Sans"/>
                <w:b w:val="0"/>
                <w:sz w:val="15"/>
              </w:rPr>
              <w:t>CertificateEntryTemplateService</w:t>
            </w:r>
          </w:p>
        </w:tc>
        <w:tc>
          <w:tcPr>
            <w:tcW w:type="dxa" w:w="4989"/>
            <w:shd w:fill="F6FAFB"/>
            <w:vAlign w:val="top"/>
          </w:tcPr>
          <w:p>
            <w:pPr>
              <w:spacing w:after="0"/>
            </w:pPr>
            <w:r/>
            <w:r>
              <w:rPr>
                <w:rFonts w:ascii="Liberation Sans" w:hAnsi="Liberation Sans"/>
                <w:b w:val="0"/>
                <w:sz w:val="15"/>
              </w:rPr>
              <w:t>Erzeugt ein EntryEditModel mit typischen Zertifikatsfeldern und sinnvollen Sortierreihenfolgen.</w:t>
            </w:r>
          </w:p>
        </w:tc>
        <w:tc>
          <w:tcPr>
            <w:tcW w:type="dxa" w:w="1134"/>
            <w:shd w:fill="F6FAFB"/>
            <w:vAlign w:val="top"/>
          </w:tcPr>
          <w:p>
            <w:pPr>
              <w:spacing w:after="0"/>
            </w:pPr>
            <w:r/>
            <w:r>
              <w:rPr>
                <w:rFonts w:ascii="Liberation Sans" w:hAnsi="Liberation Sans"/>
                <w:b w:val="0"/>
                <w:sz w:val="15"/>
              </w:rPr>
              <w:t>V1</w:t>
            </w:r>
          </w:p>
        </w:tc>
      </w:tr>
      <w:tr>
        <w:trPr>
          <w:cantSplit/>
        </w:trPr>
        <w:tc>
          <w:tcPr>
            <w:tcW w:type="dxa" w:w="2948"/>
            <w:vAlign w:val="top"/>
          </w:tcPr>
          <w:p>
            <w:pPr>
              <w:spacing w:after="0"/>
            </w:pPr>
            <w:r/>
            <w:r>
              <w:rPr>
                <w:rFonts w:ascii="Liberation Sans" w:hAnsi="Liberation Sans"/>
                <w:b w:val="0"/>
                <w:sz w:val="15"/>
              </w:rPr>
              <w:t>CertificateFieldNames</w:t>
            </w:r>
          </w:p>
        </w:tc>
        <w:tc>
          <w:tcPr>
            <w:tcW w:type="dxa" w:w="4989"/>
            <w:vAlign w:val="top"/>
          </w:tcPr>
          <w:p>
            <w:pPr>
              <w:spacing w:after="0"/>
            </w:pPr>
            <w:r/>
            <w:r>
              <w:rPr>
                <w:rFonts w:ascii="Liberation Sans" w:hAnsi="Liberation Sans"/>
                <w:b w:val="0"/>
                <w:sz w:val="15"/>
              </w:rPr>
              <w:t>Zentrale Konstanten für Feldnamen wie ValidTo, SANs, Issuer, Fingerprint.</w:t>
            </w:r>
          </w:p>
        </w:tc>
        <w:tc>
          <w:tcPr>
            <w:tcW w:type="dxa" w:w="1134"/>
            <w:vAlign w:val="top"/>
          </w:tcPr>
          <w:p>
            <w:pPr>
              <w:spacing w:after="0"/>
            </w:pPr>
            <w:r/>
            <w:r>
              <w:rPr>
                <w:rFonts w:ascii="Liberation Sans" w:hAnsi="Liberation Sans"/>
                <w:b w:val="0"/>
                <w:sz w:val="15"/>
              </w:rPr>
              <w:t>V1</w:t>
            </w:r>
          </w:p>
        </w:tc>
      </w:tr>
      <w:tr>
        <w:trPr>
          <w:cantSplit/>
        </w:trPr>
        <w:tc>
          <w:tcPr>
            <w:tcW w:type="dxa" w:w="2948"/>
            <w:shd w:fill="F6FAFB"/>
            <w:vAlign w:val="top"/>
          </w:tcPr>
          <w:p>
            <w:pPr>
              <w:spacing w:after="0"/>
            </w:pPr>
            <w:r/>
            <w:r>
              <w:rPr>
                <w:rFonts w:ascii="Liberation Sans" w:hAnsi="Liberation Sans"/>
                <w:b w:val="0"/>
                <w:sz w:val="15"/>
              </w:rPr>
              <w:t>CertificateDetailViewModel</w:t>
            </w:r>
          </w:p>
        </w:tc>
        <w:tc>
          <w:tcPr>
            <w:tcW w:type="dxa" w:w="4989"/>
            <w:shd w:fill="F6FAFB"/>
            <w:vAlign w:val="top"/>
          </w:tcPr>
          <w:p>
            <w:pPr>
              <w:spacing w:after="0"/>
            </w:pPr>
            <w:r/>
            <w:r>
              <w:rPr>
                <w:rFonts w:ascii="Liberation Sans" w:hAnsi="Liberation Sans"/>
                <w:b w:val="0"/>
                <w:sz w:val="15"/>
              </w:rPr>
              <w:t>Bereitet Domain/CN, SANs, ValidTo, Issuer und Secret-Key-Bereich für die Detailansicht auf.</w:t>
            </w:r>
          </w:p>
        </w:tc>
        <w:tc>
          <w:tcPr>
            <w:tcW w:type="dxa" w:w="1134"/>
            <w:shd w:fill="F6FAFB"/>
            <w:vAlign w:val="top"/>
          </w:tcPr>
          <w:p>
            <w:pPr>
              <w:spacing w:after="0"/>
            </w:pPr>
            <w:r/>
            <w:r>
              <w:rPr>
                <w:rFonts w:ascii="Liberation Sans" w:hAnsi="Liberation Sans"/>
                <w:b w:val="0"/>
                <w:sz w:val="15"/>
              </w:rPr>
              <w:t>V1</w:t>
            </w:r>
          </w:p>
        </w:tc>
      </w:tr>
      <w:tr>
        <w:trPr>
          <w:cantSplit/>
        </w:trPr>
        <w:tc>
          <w:tcPr>
            <w:tcW w:type="dxa" w:w="2948"/>
            <w:vAlign w:val="top"/>
          </w:tcPr>
          <w:p>
            <w:pPr>
              <w:spacing w:after="0"/>
            </w:pPr>
            <w:r/>
            <w:r>
              <w:rPr>
                <w:rFonts w:ascii="Liberation Sans" w:hAnsi="Liberation Sans"/>
                <w:b w:val="0"/>
                <w:sz w:val="15"/>
              </w:rPr>
              <w:t>CertificateSearchFacet</w:t>
            </w:r>
          </w:p>
        </w:tc>
        <w:tc>
          <w:tcPr>
            <w:tcW w:type="dxa" w:w="4989"/>
            <w:vAlign w:val="top"/>
          </w:tcPr>
          <w:p>
            <w:pPr>
              <w:spacing w:after="0"/>
            </w:pPr>
            <w:r/>
            <w:r>
              <w:rPr>
                <w:rFonts w:ascii="Liberation Sans" w:hAnsi="Liberation Sans"/>
                <w:b w:val="0"/>
                <w:sz w:val="15"/>
              </w:rPr>
              <w:t>Sorgt dafür, dass Domain, SANs, Issuer, Fingerprint und DeploymentTarget gefunden werden.</w:t>
            </w:r>
          </w:p>
        </w:tc>
        <w:tc>
          <w:tcPr>
            <w:tcW w:type="dxa" w:w="1134"/>
            <w:vAlign w:val="top"/>
          </w:tcPr>
          <w:p>
            <w:pPr>
              <w:spacing w:after="0"/>
            </w:pPr>
            <w:r/>
            <w:r>
              <w:rPr>
                <w:rFonts w:ascii="Liberation Sans" w:hAnsi="Liberation Sans"/>
                <w:b w:val="0"/>
                <w:sz w:val="15"/>
              </w:rPr>
              <w:t>V1</w:t>
            </w:r>
          </w:p>
        </w:tc>
      </w:tr>
      <w:tr>
        <w:trPr>
          <w:cantSplit/>
        </w:trPr>
        <w:tc>
          <w:tcPr>
            <w:tcW w:type="dxa" w:w="2948"/>
            <w:shd w:fill="F6FAFB"/>
            <w:vAlign w:val="top"/>
          </w:tcPr>
          <w:p>
            <w:pPr>
              <w:spacing w:after="0"/>
            </w:pPr>
            <w:r/>
            <w:r>
              <w:rPr>
                <w:rFonts w:ascii="Liberation Sans" w:hAnsi="Liberation Sans"/>
                <w:b w:val="0"/>
                <w:sz w:val="15"/>
              </w:rPr>
              <w:t>CertificateExpiryPolicy</w:t>
            </w:r>
          </w:p>
        </w:tc>
        <w:tc>
          <w:tcPr>
            <w:tcW w:type="dxa" w:w="4989"/>
            <w:shd w:fill="F6FAFB"/>
            <w:vAlign w:val="top"/>
          </w:tcPr>
          <w:p>
            <w:pPr>
              <w:spacing w:after="0"/>
            </w:pPr>
            <w:r/>
            <w:r>
              <w:rPr>
                <w:rFonts w:ascii="Liberation Sans" w:hAnsi="Liberation Sans"/>
                <w:b w:val="0"/>
                <w:sz w:val="15"/>
              </w:rPr>
              <w:t>Bewertet Ablaufstatus: gültig, läuft bald ab, abgelaufen; Schwellwerte konfigurierbar.</w:t>
            </w:r>
          </w:p>
        </w:tc>
        <w:tc>
          <w:tcPr>
            <w:tcW w:type="dxa" w:w="1134"/>
            <w:shd w:fill="F6FAFB"/>
            <w:vAlign w:val="top"/>
          </w:tcPr>
          <w:p>
            <w:pPr>
              <w:spacing w:after="0"/>
            </w:pPr>
            <w:r/>
            <w:r>
              <w:rPr>
                <w:rFonts w:ascii="Liberation Sans" w:hAnsi="Liberation Sans"/>
                <w:b w:val="0"/>
                <w:sz w:val="15"/>
              </w:rPr>
              <w:t>V1.x</w:t>
            </w:r>
          </w:p>
        </w:tc>
      </w:tr>
      <w:tr>
        <w:trPr>
          <w:cantSplit/>
        </w:trPr>
        <w:tc>
          <w:tcPr>
            <w:tcW w:type="dxa" w:w="2948"/>
            <w:vAlign w:val="top"/>
          </w:tcPr>
          <w:p>
            <w:pPr>
              <w:spacing w:after="0"/>
            </w:pPr>
            <w:r/>
            <w:r>
              <w:rPr>
                <w:rFonts w:ascii="Liberation Sans" w:hAnsi="Liberation Sans"/>
                <w:b w:val="0"/>
                <w:sz w:val="15"/>
              </w:rPr>
              <w:t>EntryTemplateService</w:t>
            </w:r>
          </w:p>
        </w:tc>
        <w:tc>
          <w:tcPr>
            <w:tcW w:type="dxa" w:w="4989"/>
            <w:vAlign w:val="top"/>
          </w:tcPr>
          <w:p>
            <w:pPr>
              <w:spacing w:after="0"/>
            </w:pPr>
            <w:r/>
            <w:r>
              <w:rPr>
                <w:rFonts w:ascii="Liberation Sans" w:hAnsi="Liberation Sans"/>
                <w:b w:val="0"/>
                <w:sz w:val="15"/>
              </w:rPr>
              <w:t>Generischer Einstieg für Templates, der auch Login, Mail, Database, API und Zertifikat unterstützt.</w:t>
            </w:r>
          </w:p>
        </w:tc>
        <w:tc>
          <w:tcPr>
            <w:tcW w:type="dxa" w:w="1134"/>
            <w:vAlign w:val="top"/>
          </w:tcPr>
          <w:p>
            <w:pPr>
              <w:spacing w:after="0"/>
            </w:pPr>
            <w:r/>
            <w:r>
              <w:rPr>
                <w:rFonts w:ascii="Liberation Sans" w:hAnsi="Liberation Sans"/>
                <w:b w:val="0"/>
                <w:sz w:val="15"/>
              </w:rPr>
              <w:t>V1.x</w:t>
            </w:r>
          </w:p>
        </w:tc>
      </w:tr>
    </w:tbl>
    <w:p/>
    <w:p>
      <w:pPr>
        <w:jc w:val="both"/>
      </w:pPr>
      <w:r>
        <w:t>Die vorhandenen Services wie EntryMutationService, VaultQueryService und VaultUxPolicyService bleiben sinnvoll. Sie sollten aber so erweitert werden, dass neue EntryTypes nicht per Sonderfall in der MainForm landen.</w:t>
      </w:r>
    </w:p>
    <w:p>
      <w:pPr>
        <w:pStyle w:val="Heading1"/>
      </w:pPr>
      <w:r>
        <w:t>8. Aktualisierte Security-Architektur</w:t>
      </w:r>
    </w:p>
    <w:p>
      <w:pPr>
        <w:jc w:val="both"/>
      </w:pPr>
      <w:r>
        <w:t>Die Zertifikatsverwaltung erhöht die Bedeutung der Secret-Klassifizierung. Ein öffentlicher Zertifikatstext ist nicht automatisch geheim, ein privater Schlüssel dagegen ist besonders kritisch. Die Architektur muss diese Unterscheidung sichtbar machen.</w:t>
      </w:r>
    </w:p>
    <w:p>
      <w:pPr>
        <w:keepNext/>
      </w:pPr>
      <w:r>
        <w:rPr>
          <w:rFonts w:ascii="Liberation Sans" w:hAnsi="Liberation Sans"/>
          <w:b/>
          <w:color w:val="0D3553"/>
          <w:sz w:val="18"/>
        </w:rPr>
        <w:t>8.1 Security-Ergänzungen</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5241"/>
        <w:gridCol w:w="5241"/>
      </w:tblGrid>
      <w:tr>
        <w:trPr>
          <w:cantSplit/>
        </w:trPr>
        <w:tc>
          <w:tcPr>
            <w:tcW w:type="dxa" w:w="2381"/>
            <w:shd w:fill="0D3553"/>
          </w:tcPr>
          <w:p>
            <w:pPr>
              <w:spacing w:after="0"/>
            </w:pPr>
            <w:r/>
            <w:r>
              <w:rPr>
                <w:rFonts w:ascii="Liberation Sans" w:hAnsi="Liberation Sans"/>
                <w:b/>
                <w:color w:val="FFFFFF"/>
                <w:sz w:val="16"/>
              </w:rPr>
              <w:t>Thema</w:t>
            </w:r>
          </w:p>
        </w:tc>
        <w:tc>
          <w:tcPr>
            <w:tcW w:type="dxa" w:w="6690"/>
            <w:shd w:fill="0D3553"/>
          </w:tcPr>
          <w:p>
            <w:pPr>
              <w:spacing w:after="0"/>
            </w:pPr>
            <w:r/>
            <w:r>
              <w:rPr>
                <w:rFonts w:ascii="Liberation Sans" w:hAnsi="Liberation Sans"/>
                <w:b/>
                <w:color w:val="FFFFFF"/>
                <w:sz w:val="16"/>
              </w:rPr>
              <w:t>Architekturentscheidung</w:t>
            </w:r>
          </w:p>
        </w:tc>
      </w:tr>
      <w:tr>
        <w:trPr>
          <w:cantSplit/>
        </w:trPr>
        <w:tc>
          <w:tcPr>
            <w:tcW w:type="dxa" w:w="2381"/>
            <w:shd w:fill="F6FAFB"/>
            <w:vAlign w:val="top"/>
          </w:tcPr>
          <w:p>
            <w:pPr>
              <w:spacing w:after="0"/>
            </w:pPr>
            <w:r/>
            <w:r>
              <w:rPr>
                <w:rFonts w:ascii="Liberation Sans" w:hAnsi="Liberation Sans"/>
                <w:b w:val="0"/>
                <w:sz w:val="15"/>
              </w:rPr>
              <w:t>Secret-Klassifizierung</w:t>
            </w:r>
          </w:p>
        </w:tc>
        <w:tc>
          <w:tcPr>
            <w:tcW w:type="dxa" w:w="6690"/>
            <w:shd w:fill="F6FAFB"/>
            <w:vAlign w:val="top"/>
          </w:tcPr>
          <w:p>
            <w:pPr>
              <w:spacing w:after="0"/>
            </w:pPr>
            <w:r/>
            <w:r>
              <w:rPr>
                <w:rFonts w:ascii="Liberation Sans" w:hAnsi="Liberation Sans"/>
                <w:b w:val="0"/>
                <w:sz w:val="15"/>
              </w:rPr>
              <w:t>Nicht der EntryType allein entscheidet, sondern CustomField.IsSecret und bekannte Feldnamen wie PrivateKeyPem, PfxPassword oder Token.</w:t>
            </w:r>
          </w:p>
        </w:tc>
      </w:tr>
      <w:tr>
        <w:trPr>
          <w:cantSplit/>
        </w:trPr>
        <w:tc>
          <w:tcPr>
            <w:tcW w:type="dxa" w:w="2381"/>
            <w:vAlign w:val="top"/>
          </w:tcPr>
          <w:p>
            <w:pPr>
              <w:spacing w:after="0"/>
            </w:pPr>
            <w:r/>
            <w:r>
              <w:rPr>
                <w:rFonts w:ascii="Liberation Sans" w:hAnsi="Liberation Sans"/>
                <w:b w:val="0"/>
                <w:sz w:val="15"/>
              </w:rPr>
              <w:t>ClipboardProtectionService</w:t>
            </w:r>
          </w:p>
        </w:tc>
        <w:tc>
          <w:tcPr>
            <w:tcW w:type="dxa" w:w="6690"/>
            <w:vAlign w:val="top"/>
          </w:tcPr>
          <w:p>
            <w:pPr>
              <w:spacing w:after="0"/>
            </w:pPr>
            <w:r/>
            <w:r>
              <w:rPr>
                <w:rFonts w:ascii="Liberation Sans" w:hAnsi="Liberation Sans"/>
                <w:b w:val="0"/>
                <w:sz w:val="15"/>
              </w:rPr>
              <w:t>Alle Copy-Aktionen für Secret-Felder laufen zentral; Auto-Clear und Statusfeedback gehören hierher.</w:t>
            </w:r>
          </w:p>
        </w:tc>
      </w:tr>
      <w:tr>
        <w:trPr>
          <w:cantSplit/>
        </w:trPr>
        <w:tc>
          <w:tcPr>
            <w:tcW w:type="dxa" w:w="2381"/>
            <w:shd w:fill="F6FAFB"/>
            <w:vAlign w:val="top"/>
          </w:tcPr>
          <w:p>
            <w:pPr>
              <w:spacing w:after="0"/>
            </w:pPr>
            <w:r/>
            <w:r>
              <w:rPr>
                <w:rFonts w:ascii="Liberation Sans" w:hAnsi="Liberation Sans"/>
                <w:b w:val="0"/>
                <w:sz w:val="15"/>
              </w:rPr>
              <w:t>RedactionPolicy</w:t>
            </w:r>
          </w:p>
        </w:tc>
        <w:tc>
          <w:tcPr>
            <w:tcW w:type="dxa" w:w="6690"/>
            <w:shd w:fill="F6FAFB"/>
            <w:vAlign w:val="top"/>
          </w:tcPr>
          <w:p>
            <w:pPr>
              <w:spacing w:after="0"/>
            </w:pPr>
            <w:r/>
            <w:r>
              <w:rPr>
                <w:rFonts w:ascii="Liberation Sans" w:hAnsi="Liberation Sans"/>
                <w:b w:val="0"/>
                <w:sz w:val="15"/>
              </w:rPr>
              <w:t>Logs, Fehlermeldungen, Importberichte und Debugausgaben müssen bekannte Secret-Feldnamen schwärzen.</w:t>
            </w:r>
          </w:p>
        </w:tc>
      </w:tr>
      <w:tr>
        <w:trPr>
          <w:cantSplit/>
        </w:trPr>
        <w:tc>
          <w:tcPr>
            <w:tcW w:type="dxa" w:w="2381"/>
            <w:vAlign w:val="top"/>
          </w:tcPr>
          <w:p>
            <w:pPr>
              <w:spacing w:after="0"/>
            </w:pPr>
            <w:r/>
            <w:r>
              <w:rPr>
                <w:rFonts w:ascii="Liberation Sans" w:hAnsi="Liberation Sans"/>
                <w:b w:val="0"/>
                <w:sz w:val="15"/>
              </w:rPr>
              <w:t>AutoLockService</w:t>
            </w:r>
          </w:p>
        </w:tc>
        <w:tc>
          <w:tcPr>
            <w:tcW w:type="dxa" w:w="6690"/>
            <w:vAlign w:val="top"/>
          </w:tcPr>
          <w:p>
            <w:pPr>
              <w:spacing w:after="0"/>
            </w:pPr>
            <w:r/>
            <w:r>
              <w:rPr>
                <w:rFonts w:ascii="Liberation Sans" w:hAnsi="Liberation Sans"/>
                <w:b w:val="0"/>
                <w:sz w:val="15"/>
              </w:rPr>
              <w:t>Beim Lock werden Detailansicht, Reveal-Zustände und kopierbare Secretwerte zurückgesetzt.</w:t>
            </w:r>
          </w:p>
        </w:tc>
      </w:tr>
      <w:tr>
        <w:trPr>
          <w:cantSplit/>
        </w:trPr>
        <w:tc>
          <w:tcPr>
            <w:tcW w:type="dxa" w:w="2381"/>
            <w:shd w:fill="F6FAFB"/>
            <w:vAlign w:val="top"/>
          </w:tcPr>
          <w:p>
            <w:pPr>
              <w:spacing w:after="0"/>
            </w:pPr>
            <w:r/>
            <w:r>
              <w:rPr>
                <w:rFonts w:ascii="Liberation Sans" w:hAnsi="Liberation Sans"/>
                <w:b w:val="0"/>
                <w:sz w:val="15"/>
              </w:rPr>
              <w:t>PasswordGeneratorService</w:t>
            </w:r>
          </w:p>
        </w:tc>
        <w:tc>
          <w:tcPr>
            <w:tcW w:type="dxa" w:w="6690"/>
            <w:shd w:fill="F6FAFB"/>
            <w:vAlign w:val="top"/>
          </w:tcPr>
          <w:p>
            <w:pPr>
              <w:spacing w:after="0"/>
            </w:pPr>
            <w:r/>
            <w:r>
              <w:rPr>
                <w:rFonts w:ascii="Liberation Sans" w:hAnsi="Liberation Sans"/>
                <w:b w:val="0"/>
                <w:sz w:val="15"/>
              </w:rPr>
              <w:t>Generatorlogik in Security/Application, nicht in Dialogcode; erzeugte Werte nicht loggen.</w:t>
            </w:r>
          </w:p>
        </w:tc>
      </w:tr>
      <w:tr>
        <w:trPr>
          <w:cantSplit/>
        </w:trPr>
        <w:tc>
          <w:tcPr>
            <w:tcW w:type="dxa" w:w="2381"/>
            <w:vAlign w:val="top"/>
          </w:tcPr>
          <w:p>
            <w:pPr>
              <w:spacing w:after="0"/>
            </w:pPr>
            <w:r/>
            <w:r>
              <w:rPr>
                <w:rFonts w:ascii="Liberation Sans" w:hAnsi="Liberation Sans"/>
                <w:b w:val="0"/>
                <w:sz w:val="15"/>
              </w:rPr>
              <w:t>KDF-Strategie</w:t>
            </w:r>
          </w:p>
        </w:tc>
        <w:tc>
          <w:tcPr>
            <w:tcW w:type="dxa" w:w="6690"/>
            <w:vAlign w:val="top"/>
          </w:tcPr>
          <w:p>
            <w:pPr>
              <w:spacing w:after="0"/>
            </w:pPr>
            <w:r/>
            <w:r>
              <w:rPr>
                <w:rFonts w:ascii="Liberation Sans" w:hAnsi="Liberation Sans"/>
                <w:b w:val="0"/>
                <w:sz w:val="15"/>
              </w:rPr>
              <w:t>Aktueller PBKDF2-SHA256/AES-256-GCM-Stand bleibt dokumentiert; spätere Argon2id-Migration über KDF-Profil vorbereiten.</w:t>
            </w:r>
          </w:p>
        </w:tc>
      </w:tr>
    </w:tbl>
    <w:p/>
    <w:tbl>
      <w:tblPr>
        <w:tblW w:type="auto" w:w="0"/>
        <w:jc w:val="center"/>
        <w:tblLook w:firstColumn="1" w:firstRow="1" w:lastColumn="0" w:lastRow="0" w:noHBand="0" w:noVBand="1" w:val="04A0"/>
        <w:tblBorders>
          <w:top w:val="single" w:sz="6" w:space="0" w:color="217074"/>
          <w:left w:val="single" w:sz="6" w:space="0" w:color="217074"/>
          <w:bottom w:val="single" w:sz="6" w:space="0" w:color="217074"/>
          <w:right w:val="single" w:sz="6" w:space="0" w:color="217074"/>
          <w:insideH w:val="single" w:sz="6" w:space="0" w:color="217074"/>
          <w:insideV w:val="single" w:sz="6" w:space="0" w:color="217074"/>
        </w:tblBorders>
      </w:tblPr>
      <w:tblGrid>
        <w:gridCol w:w="10482"/>
      </w:tblGrid>
      <w:tr>
        <w:tc>
          <w:tcPr>
            <w:tcW w:type="dxa" w:w="10482"/>
            <w:shd w:fill="E9F2F4"/>
          </w:tcPr>
          <w:p>
            <w:pPr>
              <w:spacing w:after="0"/>
            </w:pPr>
            <w:r/>
            <w:r>
              <w:rPr>
                <w:rFonts w:ascii="Liberation Sans" w:hAnsi="Liberation Sans"/>
                <w:b/>
                <w:color w:val="0D3553"/>
                <w:sz w:val="18"/>
              </w:rPr>
              <w:t xml:space="preserve">Zertifikats-Sicherheitsgrenze. </w:t>
            </w:r>
            <w:r>
              <w:rPr>
                <w:rFonts w:ascii="Liberation Sans" w:hAnsi="Liberation Sans"/>
                <w:sz w:val="18"/>
              </w:rPr>
              <w:t>Das Speichern privater Schlüssel im Tresor kann fachlich nützlich sein, ist aber besonders sensibel. Die UI muss warnen, die Logs müssen redigieren, und Exporte müssen explizit abgesichert werden.</w:t>
            </w:r>
          </w:p>
        </w:tc>
      </w:tr>
    </w:tbl>
    <w:p>
      <w:pPr>
        <w:pStyle w:val="Heading1"/>
      </w:pPr>
      <w:r>
        <w:t>9. Storage, Dateiformat und Migration</w:t>
      </w:r>
    </w:p>
    <w:p>
      <w:pPr>
        <w:jc w:val="both"/>
      </w:pPr>
      <w:r>
        <w:t>Das .svault-Format bleibt das Primärformat. Die Zertifikatsverwaltung erzwingt keine neue Speichertechnologie. Weil das interne Modell als JSON-Payload verschlüsselt gespeichert wird, können neue EntryTypes und CustomFields grundsätzlich im bestehenden Format mitgeführt werden. Trotzdem muss die Architektur Versions- und Migrationsregeln benennen.</w:t>
      </w:r>
    </w:p>
    <w:p>
      <w:pPr>
        <w:keepNext/>
      </w:pPr>
      <w:r>
        <w:rPr>
          <w:rFonts w:ascii="Liberation Sans" w:hAnsi="Liberation Sans"/>
          <w:b/>
          <w:color w:val="0D3553"/>
          <w:sz w:val="18"/>
        </w:rPr>
        <w:t>9.1 Storage-Konsequenzen</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5241"/>
        <w:gridCol w:w="5241"/>
      </w:tblGrid>
      <w:tr>
        <w:trPr>
          <w:cantSplit/>
        </w:trPr>
        <w:tc>
          <w:tcPr>
            <w:tcW w:type="dxa" w:w="2268"/>
            <w:shd w:fill="0D3553"/>
          </w:tcPr>
          <w:p>
            <w:pPr>
              <w:spacing w:after="0"/>
            </w:pPr>
            <w:r/>
            <w:r>
              <w:rPr>
                <w:rFonts w:ascii="Liberation Sans" w:hAnsi="Liberation Sans"/>
                <w:b/>
                <w:color w:val="FFFFFF"/>
                <w:sz w:val="16"/>
              </w:rPr>
              <w:t>Punkt</w:t>
            </w:r>
          </w:p>
        </w:tc>
        <w:tc>
          <w:tcPr>
            <w:tcW w:type="dxa" w:w="6804"/>
            <w:shd w:fill="0D3553"/>
          </w:tcPr>
          <w:p>
            <w:pPr>
              <w:spacing w:after="0"/>
            </w:pPr>
            <w:r/>
            <w:r>
              <w:rPr>
                <w:rFonts w:ascii="Liberation Sans" w:hAnsi="Liberation Sans"/>
                <w:b/>
                <w:color w:val="FFFFFF"/>
                <w:sz w:val="16"/>
              </w:rPr>
              <w:t>Entscheidung</w:t>
            </w:r>
          </w:p>
        </w:tc>
      </w:tr>
      <w:tr>
        <w:trPr>
          <w:cantSplit/>
        </w:trPr>
        <w:tc>
          <w:tcPr>
            <w:tcW w:type="dxa" w:w="2268"/>
            <w:shd w:fill="F6FAFB"/>
            <w:vAlign w:val="top"/>
          </w:tcPr>
          <w:p>
            <w:pPr>
              <w:spacing w:after="0"/>
            </w:pPr>
            <w:r/>
            <w:r>
              <w:rPr>
                <w:rFonts w:ascii="Liberation Sans" w:hAnsi="Liberation Sans"/>
                <w:b w:val="0"/>
                <w:sz w:val="15"/>
              </w:rPr>
              <w:t>Formatversion</w:t>
            </w:r>
          </w:p>
        </w:tc>
        <w:tc>
          <w:tcPr>
            <w:tcW w:type="dxa" w:w="6804"/>
            <w:shd w:fill="F6FAFB"/>
            <w:vAlign w:val="top"/>
          </w:tcPr>
          <w:p>
            <w:pPr>
              <w:spacing w:after="0"/>
            </w:pPr>
            <w:r/>
            <w:r>
              <w:rPr>
                <w:rFonts w:ascii="Liberation Sans" w:hAnsi="Liberation Sans"/>
                <w:b w:val="0"/>
                <w:sz w:val="15"/>
              </w:rPr>
              <w:t>Neue EntryTypes und FieldKinds müssen in ModelVersion oder FormatVersion nachvollziehbar sein.</w:t>
            </w:r>
          </w:p>
        </w:tc>
      </w:tr>
      <w:tr>
        <w:trPr>
          <w:cantSplit/>
        </w:trPr>
        <w:tc>
          <w:tcPr>
            <w:tcW w:type="dxa" w:w="2268"/>
            <w:vAlign w:val="top"/>
          </w:tcPr>
          <w:p>
            <w:pPr>
              <w:spacing w:after="0"/>
            </w:pPr>
            <w:r/>
            <w:r>
              <w:rPr>
                <w:rFonts w:ascii="Liberation Sans" w:hAnsi="Liberation Sans"/>
                <w:b w:val="0"/>
                <w:sz w:val="15"/>
              </w:rPr>
              <w:t>Rückwärtskompatibilität</w:t>
            </w:r>
          </w:p>
        </w:tc>
        <w:tc>
          <w:tcPr>
            <w:tcW w:type="dxa" w:w="6804"/>
            <w:vAlign w:val="top"/>
          </w:tcPr>
          <w:p>
            <w:pPr>
              <w:spacing w:after="0"/>
            </w:pPr>
            <w:r/>
            <w:r>
              <w:rPr>
                <w:rFonts w:ascii="Liberation Sans" w:hAnsi="Liberation Sans"/>
                <w:b w:val="0"/>
                <w:sz w:val="15"/>
              </w:rPr>
              <w:t>Ältere Clients sollen unbekannte Typen nicht stillschweigend zerstören; mindestens Fehlermeldung oder read-only-Verhalten.</w:t>
            </w:r>
          </w:p>
        </w:tc>
      </w:tr>
      <w:tr>
        <w:trPr>
          <w:cantSplit/>
        </w:trPr>
        <w:tc>
          <w:tcPr>
            <w:tcW w:type="dxa" w:w="2268"/>
            <w:shd w:fill="F6FAFB"/>
            <w:vAlign w:val="top"/>
          </w:tcPr>
          <w:p>
            <w:pPr>
              <w:spacing w:after="0"/>
            </w:pPr>
            <w:r/>
            <w:r>
              <w:rPr>
                <w:rFonts w:ascii="Liberation Sans" w:hAnsi="Liberation Sans"/>
                <w:b w:val="0"/>
                <w:sz w:val="15"/>
              </w:rPr>
              <w:t>Backups</w:t>
            </w:r>
          </w:p>
        </w:tc>
        <w:tc>
          <w:tcPr>
            <w:tcW w:type="dxa" w:w="6804"/>
            <w:shd w:fill="F6FAFB"/>
            <w:vAlign w:val="top"/>
          </w:tcPr>
          <w:p>
            <w:pPr>
              <w:spacing w:after="0"/>
            </w:pPr>
            <w:r/>
            <w:r>
              <w:rPr>
                <w:rFonts w:ascii="Liberation Sans" w:hAnsi="Liberation Sans"/>
                <w:b w:val="0"/>
                <w:sz w:val="15"/>
              </w:rPr>
              <w:t>Backup-Dateien bleiben verschlüsselt; keine Zertifikats- oder Schlüsseldateien neben dem Tresor.</w:t>
            </w:r>
          </w:p>
        </w:tc>
      </w:tr>
      <w:tr>
        <w:trPr>
          <w:cantSplit/>
        </w:trPr>
        <w:tc>
          <w:tcPr>
            <w:tcW w:type="dxa" w:w="2268"/>
            <w:vAlign w:val="top"/>
          </w:tcPr>
          <w:p>
            <w:pPr>
              <w:spacing w:after="0"/>
            </w:pPr>
            <w:r/>
            <w:r>
              <w:rPr>
                <w:rFonts w:ascii="Liberation Sans" w:hAnsi="Liberation Sans"/>
                <w:b w:val="0"/>
                <w:sz w:val="15"/>
              </w:rPr>
              <w:t>Anhänge</w:t>
            </w:r>
          </w:p>
        </w:tc>
        <w:tc>
          <w:tcPr>
            <w:tcW w:type="dxa" w:w="6804"/>
            <w:vAlign w:val="top"/>
          </w:tcPr>
          <w:p>
            <w:pPr>
              <w:spacing w:after="0"/>
            </w:pPr>
            <w:r/>
            <w:r>
              <w:rPr>
                <w:rFonts w:ascii="Liberation Sans" w:hAnsi="Liberation Sans"/>
                <w:b w:val="0"/>
                <w:sz w:val="15"/>
              </w:rPr>
              <w:t>V2-Thema. Für CRT/PFX/Chain-Dateien ist später ein verschlüsseltes Attachment-Modell nötig.</w:t>
            </w:r>
          </w:p>
        </w:tc>
      </w:tr>
      <w:tr>
        <w:trPr>
          <w:cantSplit/>
        </w:trPr>
        <w:tc>
          <w:tcPr>
            <w:tcW w:type="dxa" w:w="2268"/>
            <w:shd w:fill="F6FAFB"/>
            <w:vAlign w:val="top"/>
          </w:tcPr>
          <w:p>
            <w:pPr>
              <w:spacing w:after="0"/>
            </w:pPr>
            <w:r/>
            <w:r>
              <w:rPr>
                <w:rFonts w:ascii="Liberation Sans" w:hAnsi="Liberation Sans"/>
                <w:b w:val="0"/>
                <w:sz w:val="15"/>
              </w:rPr>
              <w:t>Temporäre Dateien</w:t>
            </w:r>
          </w:p>
        </w:tc>
        <w:tc>
          <w:tcPr>
            <w:tcW w:type="dxa" w:w="6804"/>
            <w:shd w:fill="F6FAFB"/>
            <w:vAlign w:val="top"/>
          </w:tcPr>
          <w:p>
            <w:pPr>
              <w:spacing w:after="0"/>
            </w:pPr>
            <w:r/>
            <w:r>
              <w:rPr>
                <w:rFonts w:ascii="Liberation Sans" w:hAnsi="Liberation Sans"/>
                <w:b w:val="0"/>
                <w:sz w:val="15"/>
              </w:rPr>
              <w:t>Keine unverschlüsselten temporären Zertifikats- oder Private-Key-Dateien erzeugen.</w:t>
            </w:r>
          </w:p>
        </w:tc>
      </w:tr>
      <w:tr>
        <w:trPr>
          <w:cantSplit/>
        </w:trPr>
        <w:tc>
          <w:tcPr>
            <w:tcW w:type="dxa" w:w="2268"/>
            <w:vAlign w:val="top"/>
          </w:tcPr>
          <w:p>
            <w:pPr>
              <w:spacing w:after="0"/>
            </w:pPr>
            <w:r/>
            <w:r>
              <w:rPr>
                <w:rFonts w:ascii="Liberation Sans" w:hAnsi="Liberation Sans"/>
                <w:b w:val="0"/>
                <w:sz w:val="15"/>
              </w:rPr>
              <w:t>Export</w:t>
            </w:r>
          </w:p>
        </w:tc>
        <w:tc>
          <w:tcPr>
            <w:tcW w:type="dxa" w:w="6804"/>
            <w:vAlign w:val="top"/>
          </w:tcPr>
          <w:p>
            <w:pPr>
              <w:spacing w:after="0"/>
            </w:pPr>
            <w:r/>
            <w:r>
              <w:rPr>
                <w:rFonts w:ascii="Liberation Sans" w:hAnsi="Liberation Sans"/>
                <w:b w:val="0"/>
                <w:sz w:val="15"/>
              </w:rPr>
              <w:t>CSV/JSON/.psafe3-Export muss Secret-Felder und Zertifikatsdaten mit Warnungen behandeln.</w:t>
            </w:r>
          </w:p>
        </w:tc>
      </w:tr>
    </w:tbl>
    <w:p/>
    <w:p>
      <w:pPr>
        <w:pStyle w:val="Heading1"/>
      </w:pPr>
      <w:r>
        <w:t>10. UI- und UX-Architektur</w:t>
      </w:r>
    </w:p>
    <w:p>
      <w:pPr>
        <w:jc w:val="both"/>
      </w:pPr>
      <w:r>
        <w:t>Die UI muss die neue fachliche Vielfalt sichtbar machen, ohne unruhig zu werden. Zertifikatseinträge sollen nicht als chaotische CustomField-Liste erscheinen, sondern in einer verständlichen Feldgruppe. Das stärkt die Alltagstauglichkeit und verhindert Missverständnisse.</w:t>
      </w:r>
    </w:p>
    <w:p>
      <w:pPr>
        <w:keepNext/>
      </w:pPr>
      <w:r>
        <w:rPr>
          <w:rFonts w:ascii="Liberation Sans" w:hAnsi="Liberation Sans"/>
          <w:b/>
          <w:color w:val="0D3553"/>
          <w:sz w:val="18"/>
        </w:rPr>
        <w:t>10.1 UI-Ergänzungen</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5241"/>
        <w:gridCol w:w="5241"/>
      </w:tblGrid>
      <w:tr>
        <w:trPr>
          <w:cantSplit/>
        </w:trPr>
        <w:tc>
          <w:tcPr>
            <w:tcW w:type="dxa" w:w="2268"/>
            <w:shd w:fill="0D3553"/>
          </w:tcPr>
          <w:p>
            <w:pPr>
              <w:spacing w:after="0"/>
            </w:pPr>
            <w:r/>
            <w:r>
              <w:rPr>
                <w:rFonts w:ascii="Liberation Sans" w:hAnsi="Liberation Sans"/>
                <w:b/>
                <w:color w:val="FFFFFF"/>
                <w:sz w:val="16"/>
              </w:rPr>
              <w:t>UI-Bereich</w:t>
            </w:r>
          </w:p>
        </w:tc>
        <w:tc>
          <w:tcPr>
            <w:tcW w:type="dxa" w:w="6804"/>
            <w:shd w:fill="0D3553"/>
          </w:tcPr>
          <w:p>
            <w:pPr>
              <w:spacing w:after="0"/>
            </w:pPr>
            <w:r/>
            <w:r>
              <w:rPr>
                <w:rFonts w:ascii="Liberation Sans" w:hAnsi="Liberation Sans"/>
                <w:b/>
                <w:color w:val="FFFFFF"/>
                <w:sz w:val="16"/>
              </w:rPr>
              <w:t>Ergänzung</w:t>
            </w:r>
          </w:p>
        </w:tc>
      </w:tr>
      <w:tr>
        <w:trPr>
          <w:cantSplit/>
        </w:trPr>
        <w:tc>
          <w:tcPr>
            <w:tcW w:type="dxa" w:w="2268"/>
            <w:shd w:fill="F6FAFB"/>
            <w:vAlign w:val="top"/>
          </w:tcPr>
          <w:p>
            <w:pPr>
              <w:spacing w:after="0"/>
            </w:pPr>
            <w:r/>
            <w:r>
              <w:rPr>
                <w:rFonts w:ascii="Liberation Sans" w:hAnsi="Liberation Sans"/>
                <w:b w:val="0"/>
                <w:sz w:val="15"/>
              </w:rPr>
              <w:t>EntryEditDialog</w:t>
            </w:r>
          </w:p>
        </w:tc>
        <w:tc>
          <w:tcPr>
            <w:tcW w:type="dxa" w:w="6804"/>
            <w:shd w:fill="F6FAFB"/>
            <w:vAlign w:val="top"/>
          </w:tcPr>
          <w:p>
            <w:pPr>
              <w:spacing w:after="0"/>
            </w:pPr>
            <w:r/>
            <w:r>
              <w:rPr>
                <w:rFonts w:ascii="Liberation Sans" w:hAnsi="Liberation Sans"/>
                <w:b w:val="0"/>
                <w:sz w:val="15"/>
              </w:rPr>
              <w:t>Bei EntryType HttpsTlsCertificate eine Feldgruppe Identität, Gültigkeit, Aussteller/Fingerprint, Deployment, sensible Schlüssel/PFX anbieten.</w:t>
            </w:r>
          </w:p>
        </w:tc>
      </w:tr>
      <w:tr>
        <w:trPr>
          <w:cantSplit/>
        </w:trPr>
        <w:tc>
          <w:tcPr>
            <w:tcW w:type="dxa" w:w="2268"/>
            <w:vAlign w:val="top"/>
          </w:tcPr>
          <w:p>
            <w:pPr>
              <w:spacing w:after="0"/>
            </w:pPr>
            <w:r/>
            <w:r>
              <w:rPr>
                <w:rFonts w:ascii="Liberation Sans" w:hAnsi="Liberation Sans"/>
                <w:b w:val="0"/>
                <w:sz w:val="15"/>
              </w:rPr>
              <w:t>EntryDetailsPanel</w:t>
            </w:r>
          </w:p>
        </w:tc>
        <w:tc>
          <w:tcPr>
            <w:tcW w:type="dxa" w:w="6804"/>
            <w:vAlign w:val="top"/>
          </w:tcPr>
          <w:p>
            <w:pPr>
              <w:spacing w:after="0"/>
            </w:pPr>
            <w:r/>
            <w:r>
              <w:rPr>
                <w:rFonts w:ascii="Liberation Sans" w:hAnsi="Liberation Sans"/>
                <w:b w:val="0"/>
                <w:sz w:val="15"/>
              </w:rPr>
              <w:t>Domain/CN, ValidTo und Issuer prominent anzeigen; Secret-Felder maskiert und separat gruppieren.</w:t>
            </w:r>
          </w:p>
        </w:tc>
      </w:tr>
      <w:tr>
        <w:trPr>
          <w:cantSplit/>
        </w:trPr>
        <w:tc>
          <w:tcPr>
            <w:tcW w:type="dxa" w:w="2268"/>
            <w:shd w:fill="F6FAFB"/>
            <w:vAlign w:val="top"/>
          </w:tcPr>
          <w:p>
            <w:pPr>
              <w:spacing w:after="0"/>
            </w:pPr>
            <w:r/>
            <w:r>
              <w:rPr>
                <w:rFonts w:ascii="Liberation Sans" w:hAnsi="Liberation Sans"/>
                <w:b w:val="0"/>
                <w:sz w:val="15"/>
              </w:rPr>
              <w:t>EntryListView</w:t>
            </w:r>
          </w:p>
        </w:tc>
        <w:tc>
          <w:tcPr>
            <w:tcW w:type="dxa" w:w="6804"/>
            <w:shd w:fill="F6FAFB"/>
            <w:vAlign w:val="top"/>
          </w:tcPr>
          <w:p>
            <w:pPr>
              <w:spacing w:after="0"/>
            </w:pPr>
            <w:r/>
            <w:r>
              <w:rPr>
                <w:rFonts w:ascii="Liberation Sans" w:hAnsi="Liberation Sans"/>
                <w:b w:val="0"/>
                <w:sz w:val="15"/>
              </w:rPr>
              <w:t>Optional Spalte ValidTo für Zertifikate; keine Secret-Werte in Listen.</w:t>
            </w:r>
          </w:p>
        </w:tc>
      </w:tr>
      <w:tr>
        <w:trPr>
          <w:cantSplit/>
        </w:trPr>
        <w:tc>
          <w:tcPr>
            <w:tcW w:type="dxa" w:w="2268"/>
            <w:vAlign w:val="top"/>
          </w:tcPr>
          <w:p>
            <w:pPr>
              <w:spacing w:after="0"/>
            </w:pPr>
            <w:r/>
            <w:r>
              <w:rPr>
                <w:rFonts w:ascii="Liberation Sans" w:hAnsi="Liberation Sans"/>
                <w:b w:val="0"/>
                <w:sz w:val="15"/>
              </w:rPr>
              <w:t>Suche/Filter</w:t>
            </w:r>
          </w:p>
        </w:tc>
        <w:tc>
          <w:tcPr>
            <w:tcW w:type="dxa" w:w="6804"/>
            <w:vAlign w:val="top"/>
          </w:tcPr>
          <w:p>
            <w:pPr>
              <w:spacing w:after="0"/>
            </w:pPr>
            <w:r/>
            <w:r>
              <w:rPr>
                <w:rFonts w:ascii="Liberation Sans" w:hAnsi="Liberation Sans"/>
                <w:b w:val="0"/>
                <w:sz w:val="15"/>
              </w:rPr>
              <w:t>Typfilter für Zertifikate; Suche über Domain, SANs, Issuer, DeploymentTarget.</w:t>
            </w:r>
          </w:p>
        </w:tc>
      </w:tr>
      <w:tr>
        <w:trPr>
          <w:cantSplit/>
        </w:trPr>
        <w:tc>
          <w:tcPr>
            <w:tcW w:type="dxa" w:w="2268"/>
            <w:shd w:fill="F6FAFB"/>
            <w:vAlign w:val="top"/>
          </w:tcPr>
          <w:p>
            <w:pPr>
              <w:spacing w:after="0"/>
            </w:pPr>
            <w:r/>
            <w:r>
              <w:rPr>
                <w:rFonts w:ascii="Liberation Sans" w:hAnsi="Liberation Sans"/>
                <w:b w:val="0"/>
                <w:sz w:val="15"/>
              </w:rPr>
              <w:t>Statusleiste</w:t>
            </w:r>
          </w:p>
        </w:tc>
        <w:tc>
          <w:tcPr>
            <w:tcW w:type="dxa" w:w="6804"/>
            <w:shd w:fill="F6FAFB"/>
            <w:vAlign w:val="top"/>
          </w:tcPr>
          <w:p>
            <w:pPr>
              <w:spacing w:after="0"/>
            </w:pPr>
            <w:r/>
            <w:r>
              <w:rPr>
                <w:rFonts w:ascii="Liberation Sans" w:hAnsi="Liberation Sans"/>
                <w:b w:val="0"/>
                <w:sz w:val="15"/>
              </w:rPr>
              <w:t>Warnungen zu Copy-Aktionen, ablaufenden Zertifikaten und Importhinweisen anzeigen.</w:t>
            </w:r>
          </w:p>
        </w:tc>
      </w:tr>
      <w:tr>
        <w:trPr>
          <w:cantSplit/>
        </w:trPr>
        <w:tc>
          <w:tcPr>
            <w:tcW w:type="dxa" w:w="2268"/>
            <w:vAlign w:val="top"/>
          </w:tcPr>
          <w:p>
            <w:pPr>
              <w:spacing w:after="0"/>
            </w:pPr>
            <w:r/>
            <w:r>
              <w:rPr>
                <w:rFonts w:ascii="Liberation Sans" w:hAnsi="Liberation Sans"/>
                <w:b w:val="0"/>
                <w:sz w:val="15"/>
              </w:rPr>
              <w:t>Warnhinweise</w:t>
            </w:r>
          </w:p>
        </w:tc>
        <w:tc>
          <w:tcPr>
            <w:tcW w:type="dxa" w:w="6804"/>
            <w:vAlign w:val="top"/>
          </w:tcPr>
          <w:p>
            <w:pPr>
              <w:spacing w:after="0"/>
            </w:pPr>
            <w:r/>
            <w:r>
              <w:rPr>
                <w:rFonts w:ascii="Liberation Sans" w:hAnsi="Liberation Sans"/>
                <w:b w:val="0"/>
                <w:sz w:val="15"/>
              </w:rPr>
              <w:t>Beim Einfügen privater Schlüssel oder PFX-Passwörter klarer Hinweis auf Sensibilität.</w:t>
            </w:r>
          </w:p>
        </w:tc>
      </w:tr>
    </w:tbl>
    <w:p/>
    <w:p>
      <w:pPr>
        <w:jc w:val="both"/>
      </w:pPr>
      <w:r>
        <w:t>Die bestehende Drei-Zonen-Oberfläche bleibt geeignet: links Gruppenbaum, mittig Suche/ListView, rechts Details. Das Architekturpapier sollte aber festhalten, dass weitere typspezifische Panels nicht direkt in MainForm wachsen sollen.</w:t>
      </w:r>
    </w:p>
    <w:p>
      <w:pPr>
        <w:pStyle w:val="Heading1"/>
      </w:pPr>
      <w:r>
        <w:t>11. Password-Safe-Interop und Zertifikatsdaten</w:t>
      </w:r>
    </w:p>
    <w:p>
      <w:pPr>
        <w:jc w:val="both"/>
      </w:pPr>
      <w:r>
        <w:t>Password Safe bleibt eine additive Interop-Schicht. Der neue Zertifikatstyp ändert daran nichts. Die Interop-Schicht muss aber mit unbekannten, fremden oder nicht sauber abbildbaren Informationen ehrlich umgehen. Importierte Felder werden entweder direkt gemappt, als CustomFields übernommen oder im Importbericht dokumentiert.</w:t>
      </w:r>
    </w:p>
    <w:p>
      <w:pPr>
        <w:keepNext/>
      </w:pPr>
      <w:r>
        <w:rPr>
          <w:rFonts w:ascii="Liberation Sans" w:hAnsi="Liberation Sans"/>
          <w:b/>
          <w:color w:val="0D3553"/>
          <w:sz w:val="18"/>
        </w:rPr>
        <w:t>11.1 Interop-Konsequenzen</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5241"/>
        <w:gridCol w:w="5241"/>
      </w:tblGrid>
      <w:tr>
        <w:trPr>
          <w:cantSplit/>
        </w:trPr>
        <w:tc>
          <w:tcPr>
            <w:tcW w:type="dxa" w:w="2268"/>
            <w:shd w:fill="0D3553"/>
          </w:tcPr>
          <w:p>
            <w:pPr>
              <w:spacing w:after="0"/>
            </w:pPr>
            <w:r/>
            <w:r>
              <w:rPr>
                <w:rFonts w:ascii="Liberation Sans" w:hAnsi="Liberation Sans"/>
                <w:b/>
                <w:color w:val="FFFFFF"/>
                <w:sz w:val="16"/>
              </w:rPr>
              <w:t>Thema</w:t>
            </w:r>
          </w:p>
        </w:tc>
        <w:tc>
          <w:tcPr>
            <w:tcW w:type="dxa" w:w="6804"/>
            <w:shd w:fill="0D3553"/>
          </w:tcPr>
          <w:p>
            <w:pPr>
              <w:spacing w:after="0"/>
            </w:pPr>
            <w:r/>
            <w:r>
              <w:rPr>
                <w:rFonts w:ascii="Liberation Sans" w:hAnsi="Liberation Sans"/>
                <w:b/>
                <w:color w:val="FFFFFF"/>
                <w:sz w:val="16"/>
              </w:rPr>
              <w:t>Entscheidung</w:t>
            </w:r>
          </w:p>
        </w:tc>
      </w:tr>
      <w:tr>
        <w:trPr>
          <w:cantSplit/>
        </w:trPr>
        <w:tc>
          <w:tcPr>
            <w:tcW w:type="dxa" w:w="2268"/>
            <w:shd w:fill="F6FAFB"/>
            <w:vAlign w:val="top"/>
          </w:tcPr>
          <w:p>
            <w:pPr>
              <w:spacing w:after="0"/>
            </w:pPr>
            <w:r/>
            <w:r>
              <w:rPr>
                <w:rFonts w:ascii="Liberation Sans" w:hAnsi="Liberation Sans"/>
                <w:b w:val="0"/>
                <w:sz w:val="15"/>
              </w:rPr>
              <w:t>.psafe3-Import</w:t>
            </w:r>
          </w:p>
        </w:tc>
        <w:tc>
          <w:tcPr>
            <w:tcW w:type="dxa" w:w="6804"/>
            <w:shd w:fill="F6FAFB"/>
            <w:vAlign w:val="top"/>
          </w:tcPr>
          <w:p>
            <w:pPr>
              <w:spacing w:after="0"/>
            </w:pPr>
            <w:r/>
            <w:r>
              <w:rPr>
                <w:rFonts w:ascii="Liberation Sans" w:hAnsi="Liberation Sans"/>
                <w:b w:val="0"/>
                <w:sz w:val="15"/>
              </w:rPr>
              <w:t>Soll interne EntryTypes nutzen, wenn Mapping möglich ist; ansonsten Custom/Imported Metadata.</w:t>
            </w:r>
          </w:p>
        </w:tc>
      </w:tr>
      <w:tr>
        <w:trPr>
          <w:cantSplit/>
        </w:trPr>
        <w:tc>
          <w:tcPr>
            <w:tcW w:type="dxa" w:w="2268"/>
            <w:vAlign w:val="top"/>
          </w:tcPr>
          <w:p>
            <w:pPr>
              <w:spacing w:after="0"/>
            </w:pPr>
            <w:r/>
            <w:r>
              <w:rPr>
                <w:rFonts w:ascii="Liberation Sans" w:hAnsi="Liberation Sans"/>
                <w:b w:val="0"/>
                <w:sz w:val="15"/>
              </w:rPr>
              <w:t>Zertifikatsdaten aus Fremdquellen</w:t>
            </w:r>
          </w:p>
        </w:tc>
        <w:tc>
          <w:tcPr>
            <w:tcW w:type="dxa" w:w="6804"/>
            <w:vAlign w:val="top"/>
          </w:tcPr>
          <w:p>
            <w:pPr>
              <w:spacing w:after="0"/>
            </w:pPr>
            <w:r/>
            <w:r>
              <w:rPr>
                <w:rFonts w:ascii="Liberation Sans" w:hAnsi="Liberation Sans"/>
                <w:b w:val="0"/>
                <w:sz w:val="15"/>
              </w:rPr>
              <w:t>Wenn Zertifikatsfelder erkannt werden, können sie als HttpsTlsCertificate oder als CustomFields landen; niemals still verschlucken.</w:t>
            </w:r>
          </w:p>
        </w:tc>
      </w:tr>
      <w:tr>
        <w:trPr>
          <w:cantSplit/>
        </w:trPr>
        <w:tc>
          <w:tcPr>
            <w:tcW w:type="dxa" w:w="2268"/>
            <w:shd w:fill="F6FAFB"/>
            <w:vAlign w:val="top"/>
          </w:tcPr>
          <w:p>
            <w:pPr>
              <w:spacing w:after="0"/>
            </w:pPr>
            <w:r/>
            <w:r>
              <w:rPr>
                <w:rFonts w:ascii="Liberation Sans" w:hAnsi="Liberation Sans"/>
                <w:b w:val="0"/>
                <w:sz w:val="15"/>
              </w:rPr>
              <w:t>.psafe3-Export</w:t>
            </w:r>
          </w:p>
        </w:tc>
        <w:tc>
          <w:tcPr>
            <w:tcW w:type="dxa" w:w="6804"/>
            <w:shd w:fill="F6FAFB"/>
            <w:vAlign w:val="top"/>
          </w:tcPr>
          <w:p>
            <w:pPr>
              <w:spacing w:after="0"/>
            </w:pPr>
            <w:r/>
            <w:r>
              <w:rPr>
                <w:rFonts w:ascii="Liberation Sans" w:hAnsi="Liberation Sans"/>
                <w:b w:val="0"/>
                <w:sz w:val="15"/>
              </w:rPr>
              <w:t>Zertifikatseinträge sind wahrscheinlich nur verlustbehaftet exportierbar; Exportbericht muss das zeigen.</w:t>
            </w:r>
          </w:p>
        </w:tc>
      </w:tr>
      <w:tr>
        <w:trPr>
          <w:cantSplit/>
        </w:trPr>
        <w:tc>
          <w:tcPr>
            <w:tcW w:type="dxa" w:w="2268"/>
            <w:vAlign w:val="top"/>
          </w:tcPr>
          <w:p>
            <w:pPr>
              <w:spacing w:after="0"/>
            </w:pPr>
            <w:r/>
            <w:r>
              <w:rPr>
                <w:rFonts w:ascii="Liberation Sans" w:hAnsi="Liberation Sans"/>
                <w:b w:val="0"/>
                <w:sz w:val="15"/>
              </w:rPr>
              <w:t>CSV-Export</w:t>
            </w:r>
          </w:p>
        </w:tc>
        <w:tc>
          <w:tcPr>
            <w:tcW w:type="dxa" w:w="6804"/>
            <w:vAlign w:val="top"/>
          </w:tcPr>
          <w:p>
            <w:pPr>
              <w:spacing w:after="0"/>
            </w:pPr>
            <w:r/>
            <w:r>
              <w:rPr>
                <w:rFonts w:ascii="Liberation Sans" w:hAnsi="Liberation Sans"/>
                <w:b w:val="0"/>
                <w:sz w:val="15"/>
              </w:rPr>
              <w:t>PrivateKey/PFX/Passphrases als besonders riskant kennzeichnen; Export nur nach Warnung.</w:t>
            </w:r>
          </w:p>
        </w:tc>
      </w:tr>
    </w:tbl>
    <w:p/>
    <w:p>
      <w:pPr>
        <w:pStyle w:val="Heading1"/>
      </w:pPr>
      <w:r>
        <w:t>12. Laufzeitsichten und Kernabläufe</w:t>
      </w:r>
    </w:p>
    <w:p>
      <w:pPr>
        <w:jc w:val="both"/>
      </w:pPr>
      <w:r>
        <w:t>Das Architekturdokument sollte mehrere Laufzeitsichten ergänzen, damit die Umsetzung nicht missverstanden wird. Besonders wichtig sind die Abläufe Zertifikatseintrag anlegen, Secret kopieren, Auto-Lock und Import.</w:t>
      </w:r>
    </w:p>
    <w:p>
      <w:pPr>
        <w:keepNext/>
      </w:pPr>
      <w:r>
        <w:rPr>
          <w:rFonts w:ascii="Liberation Sans" w:hAnsi="Liberation Sans"/>
          <w:b/>
          <w:color w:val="0D3553"/>
          <w:sz w:val="18"/>
        </w:rPr>
        <w:t>12.1 Kernabläufe</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5241"/>
        <w:gridCol w:w="5241"/>
      </w:tblGrid>
      <w:tr>
        <w:trPr>
          <w:cantSplit/>
        </w:trPr>
        <w:tc>
          <w:tcPr>
            <w:tcW w:type="dxa" w:w="2268"/>
            <w:shd w:fill="0D3553"/>
          </w:tcPr>
          <w:p>
            <w:pPr>
              <w:spacing w:after="0"/>
            </w:pPr>
            <w:r/>
            <w:r>
              <w:rPr>
                <w:rFonts w:ascii="Liberation Sans" w:hAnsi="Liberation Sans"/>
                <w:b/>
                <w:color w:val="FFFFFF"/>
                <w:sz w:val="16"/>
              </w:rPr>
              <w:t>Ablauf</w:t>
            </w:r>
          </w:p>
        </w:tc>
        <w:tc>
          <w:tcPr>
            <w:tcW w:type="dxa" w:w="6804"/>
            <w:shd w:fill="0D3553"/>
          </w:tcPr>
          <w:p>
            <w:pPr>
              <w:spacing w:after="0"/>
            </w:pPr>
            <w:r/>
            <w:r>
              <w:rPr>
                <w:rFonts w:ascii="Liberation Sans" w:hAnsi="Liberation Sans"/>
                <w:b/>
                <w:color w:val="FFFFFF"/>
                <w:sz w:val="16"/>
              </w:rPr>
              <w:t>Architekturfluss</w:t>
            </w:r>
          </w:p>
        </w:tc>
      </w:tr>
      <w:tr>
        <w:trPr>
          <w:cantSplit/>
        </w:trPr>
        <w:tc>
          <w:tcPr>
            <w:tcW w:type="dxa" w:w="2268"/>
            <w:shd w:fill="F6FAFB"/>
            <w:vAlign w:val="top"/>
          </w:tcPr>
          <w:p>
            <w:pPr>
              <w:spacing w:after="0"/>
            </w:pPr>
            <w:r/>
            <w:r>
              <w:rPr>
                <w:rFonts w:ascii="Liberation Sans" w:hAnsi="Liberation Sans"/>
                <w:b w:val="0"/>
                <w:sz w:val="15"/>
              </w:rPr>
              <w:t>Tresor öffnen</w:t>
            </w:r>
          </w:p>
        </w:tc>
        <w:tc>
          <w:tcPr>
            <w:tcW w:type="dxa" w:w="6804"/>
            <w:shd w:fill="F6FAFB"/>
            <w:vAlign w:val="top"/>
          </w:tcPr>
          <w:p>
            <w:pPr>
              <w:spacing w:after="0"/>
            </w:pPr>
            <w:r/>
            <w:r>
              <w:rPr>
                <w:rFonts w:ascii="Liberation Sans" w:hAnsi="Liberation Sans"/>
                <w:b w:val="0"/>
                <w:sz w:val="15"/>
              </w:rPr>
              <w:t>UI fragt Master-Passwort ab; Storage lädt Container; Security leitet Schlüssel ab; Domain wird deserialisiert; Application normalisiert; UI baut Views neu auf.</w:t>
            </w:r>
          </w:p>
        </w:tc>
      </w:tr>
      <w:tr>
        <w:trPr>
          <w:cantSplit/>
        </w:trPr>
        <w:tc>
          <w:tcPr>
            <w:tcW w:type="dxa" w:w="2268"/>
            <w:vAlign w:val="top"/>
          </w:tcPr>
          <w:p>
            <w:pPr>
              <w:spacing w:after="0"/>
            </w:pPr>
            <w:r/>
            <w:r>
              <w:rPr>
                <w:rFonts w:ascii="Liberation Sans" w:hAnsi="Liberation Sans"/>
                <w:b w:val="0"/>
                <w:sz w:val="15"/>
              </w:rPr>
              <w:t>Zertifikatseintrag anlegen</w:t>
            </w:r>
          </w:p>
        </w:tc>
        <w:tc>
          <w:tcPr>
            <w:tcW w:type="dxa" w:w="6804"/>
            <w:vAlign w:val="top"/>
          </w:tcPr>
          <w:p>
            <w:pPr>
              <w:spacing w:after="0"/>
            </w:pPr>
            <w:r/>
            <w:r>
              <w:rPr>
                <w:rFonts w:ascii="Liberation Sans" w:hAnsi="Liberation Sans"/>
                <w:b w:val="0"/>
                <w:sz w:val="15"/>
              </w:rPr>
              <w:t>UI wählt EntryType; Application erzeugt Template; Nutzer füllt Felder; EntryMutationService normalisiert CustomFields; Vault wird dirty.</w:t>
            </w:r>
          </w:p>
        </w:tc>
      </w:tr>
      <w:tr>
        <w:trPr>
          <w:cantSplit/>
        </w:trPr>
        <w:tc>
          <w:tcPr>
            <w:tcW w:type="dxa" w:w="2268"/>
            <w:shd w:fill="F6FAFB"/>
            <w:vAlign w:val="top"/>
          </w:tcPr>
          <w:p>
            <w:pPr>
              <w:spacing w:after="0"/>
            </w:pPr>
            <w:r/>
            <w:r>
              <w:rPr>
                <w:rFonts w:ascii="Liberation Sans" w:hAnsi="Liberation Sans"/>
                <w:b w:val="0"/>
                <w:sz w:val="15"/>
              </w:rPr>
              <w:t>Zertifikat suchen</w:t>
            </w:r>
          </w:p>
        </w:tc>
        <w:tc>
          <w:tcPr>
            <w:tcW w:type="dxa" w:w="6804"/>
            <w:shd w:fill="F6FAFB"/>
            <w:vAlign w:val="top"/>
          </w:tcPr>
          <w:p>
            <w:pPr>
              <w:spacing w:after="0"/>
            </w:pPr>
            <w:r/>
            <w:r>
              <w:rPr>
                <w:rFonts w:ascii="Liberation Sans" w:hAnsi="Liberation Sans"/>
                <w:b w:val="0"/>
                <w:sz w:val="15"/>
              </w:rPr>
              <w:t>UI sendet Suchtext/Filter; VaultQueryService durchsucht Titel, Typ, Tags, Domain, SANs, Issuer, DeploymentTarget und nicht-geheime Felder.</w:t>
            </w:r>
          </w:p>
        </w:tc>
      </w:tr>
      <w:tr>
        <w:trPr>
          <w:cantSplit/>
        </w:trPr>
        <w:tc>
          <w:tcPr>
            <w:tcW w:type="dxa" w:w="2268"/>
            <w:vAlign w:val="top"/>
          </w:tcPr>
          <w:p>
            <w:pPr>
              <w:spacing w:after="0"/>
            </w:pPr>
            <w:r/>
            <w:r>
              <w:rPr>
                <w:rFonts w:ascii="Liberation Sans" w:hAnsi="Liberation Sans"/>
                <w:b w:val="0"/>
                <w:sz w:val="15"/>
              </w:rPr>
              <w:t>Secret-Feld kopieren</w:t>
            </w:r>
          </w:p>
        </w:tc>
        <w:tc>
          <w:tcPr>
            <w:tcW w:type="dxa" w:w="6804"/>
            <w:vAlign w:val="top"/>
          </w:tcPr>
          <w:p>
            <w:pPr>
              <w:spacing w:after="0"/>
            </w:pPr>
            <w:r/>
            <w:r>
              <w:rPr>
                <w:rFonts w:ascii="Liberation Sans" w:hAnsi="Liberation Sans"/>
                <w:b w:val="0"/>
                <w:sz w:val="15"/>
              </w:rPr>
              <w:t>Detailpanel ruft zentralen ClipboardProtectionService auf; Statusfeedback; Auto-Clear nach Zeit; keine Logs.</w:t>
            </w:r>
          </w:p>
        </w:tc>
      </w:tr>
      <w:tr>
        <w:trPr>
          <w:cantSplit/>
        </w:trPr>
        <w:tc>
          <w:tcPr>
            <w:tcW w:type="dxa" w:w="2268"/>
            <w:shd w:fill="F6FAFB"/>
            <w:vAlign w:val="top"/>
          </w:tcPr>
          <w:p>
            <w:pPr>
              <w:spacing w:after="0"/>
            </w:pPr>
            <w:r/>
            <w:r>
              <w:rPr>
                <w:rFonts w:ascii="Liberation Sans" w:hAnsi="Liberation Sans"/>
                <w:b w:val="0"/>
                <w:sz w:val="15"/>
              </w:rPr>
              <w:t>Auto-Lock</w:t>
            </w:r>
          </w:p>
        </w:tc>
        <w:tc>
          <w:tcPr>
            <w:tcW w:type="dxa" w:w="6804"/>
            <w:shd w:fill="F6FAFB"/>
            <w:vAlign w:val="top"/>
          </w:tcPr>
          <w:p>
            <w:pPr>
              <w:spacing w:after="0"/>
            </w:pPr>
            <w:r/>
            <w:r>
              <w:rPr>
                <w:rFonts w:ascii="Liberation Sans" w:hAnsi="Liberation Sans"/>
                <w:b w:val="0"/>
                <w:sz w:val="15"/>
              </w:rPr>
              <w:t>AutoLockService erkennt Inaktivität; UI maskiert/leert Details; Session wird gesperrt; Entsperren nur mit Master-Passwort.</w:t>
            </w:r>
          </w:p>
        </w:tc>
      </w:tr>
      <w:tr>
        <w:trPr>
          <w:cantSplit/>
        </w:trPr>
        <w:tc>
          <w:tcPr>
            <w:tcW w:type="dxa" w:w="2268"/>
            <w:vAlign w:val="top"/>
          </w:tcPr>
          <w:p>
            <w:pPr>
              <w:spacing w:after="0"/>
            </w:pPr>
            <w:r/>
            <w:r>
              <w:rPr>
                <w:rFonts w:ascii="Liberation Sans" w:hAnsi="Liberation Sans"/>
                <w:b w:val="0"/>
                <w:sz w:val="15"/>
              </w:rPr>
              <w:t>.psafe3-Import</w:t>
            </w:r>
          </w:p>
        </w:tc>
        <w:tc>
          <w:tcPr>
            <w:tcW w:type="dxa" w:w="6804"/>
            <w:vAlign w:val="top"/>
          </w:tcPr>
          <w:p>
            <w:pPr>
              <w:spacing w:after="0"/>
            </w:pPr>
            <w:r/>
            <w:r>
              <w:rPr>
                <w:rFonts w:ascii="Liberation Sans" w:hAnsi="Liberation Sans"/>
                <w:b w:val="0"/>
                <w:sz w:val="15"/>
              </w:rPr>
              <w:t>Interop liest Quelle; Mapper erzeugt interne Einträge; Importbericht dokumentiert Warnungen; Nutzer bestätigt Übernahme.</w:t>
            </w:r>
          </w:p>
        </w:tc>
      </w:tr>
    </w:tbl>
    <w:p/>
    <w:p>
      <w:pPr>
        <w:pStyle w:val="Heading1"/>
      </w:pPr>
      <w:r>
        <w:t>13. Test- und Verifikationssicht</w:t>
      </w:r>
    </w:p>
    <w:p>
      <w:pPr>
        <w:jc w:val="both"/>
      </w:pPr>
      <w:r>
        <w:t>Die Tests müssen den erweiterten Scope spiegeln. Besonders wichtig sind negative Tests und Secret-Leak-Tests, weil Zertifikatsdaten private Schlüssel und PFX-Passwörter enthalten können.</w:t>
      </w:r>
    </w:p>
    <w:p>
      <w:pPr>
        <w:keepNext/>
      </w:pPr>
      <w:r>
        <w:rPr>
          <w:rFonts w:ascii="Liberation Sans" w:hAnsi="Liberation Sans"/>
          <w:b/>
          <w:color w:val="0D3553"/>
          <w:sz w:val="18"/>
        </w:rPr>
        <w:t>13.1 Neue oder erweiterte Tests</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5241"/>
        <w:gridCol w:w="5241"/>
      </w:tblGrid>
      <w:tr>
        <w:trPr>
          <w:cantSplit/>
        </w:trPr>
        <w:tc>
          <w:tcPr>
            <w:tcW w:type="dxa" w:w="1927"/>
            <w:shd w:fill="0D3553"/>
          </w:tcPr>
          <w:p>
            <w:pPr>
              <w:spacing w:after="0"/>
            </w:pPr>
            <w:r/>
            <w:r>
              <w:rPr>
                <w:rFonts w:ascii="Liberation Sans" w:hAnsi="Liberation Sans"/>
                <w:b/>
                <w:color w:val="FFFFFF"/>
                <w:sz w:val="16"/>
              </w:rPr>
              <w:t>Ebene</w:t>
            </w:r>
          </w:p>
        </w:tc>
        <w:tc>
          <w:tcPr>
            <w:tcW w:type="dxa" w:w="7144"/>
            <w:shd w:fill="0D3553"/>
          </w:tcPr>
          <w:p>
            <w:pPr>
              <w:spacing w:after="0"/>
            </w:pPr>
            <w:r/>
            <w:r>
              <w:rPr>
                <w:rFonts w:ascii="Liberation Sans" w:hAnsi="Liberation Sans"/>
                <w:b/>
                <w:color w:val="FFFFFF"/>
                <w:sz w:val="16"/>
              </w:rPr>
              <w:t>Testfälle</w:t>
            </w:r>
          </w:p>
        </w:tc>
      </w:tr>
      <w:tr>
        <w:trPr>
          <w:cantSplit/>
        </w:trPr>
        <w:tc>
          <w:tcPr>
            <w:tcW w:type="dxa" w:w="1927"/>
            <w:shd w:fill="F6FAFB"/>
            <w:vAlign w:val="top"/>
          </w:tcPr>
          <w:p>
            <w:pPr>
              <w:spacing w:after="0"/>
            </w:pPr>
            <w:r/>
            <w:r>
              <w:rPr>
                <w:rFonts w:ascii="Liberation Sans" w:hAnsi="Liberation Sans"/>
                <w:b w:val="0"/>
                <w:sz w:val="15"/>
              </w:rPr>
              <w:t>Domain</w:t>
            </w:r>
          </w:p>
        </w:tc>
        <w:tc>
          <w:tcPr>
            <w:tcW w:type="dxa" w:w="7144"/>
            <w:shd w:fill="F6FAFB"/>
            <w:vAlign w:val="top"/>
          </w:tcPr>
          <w:p>
            <w:pPr>
              <w:spacing w:after="0"/>
            </w:pPr>
            <w:r/>
            <w:r>
              <w:rPr>
                <w:rFonts w:ascii="Liberation Sans" w:hAnsi="Liberation Sans"/>
                <w:b w:val="0"/>
                <w:sz w:val="15"/>
              </w:rPr>
              <w:t>EntryType HttpsTlsCertificate serialisierbar; FieldKinds Date/CertificateText/Secret; Tags und Gruppen unverändert.</w:t>
            </w:r>
          </w:p>
        </w:tc>
      </w:tr>
      <w:tr>
        <w:trPr>
          <w:cantSplit/>
        </w:trPr>
        <w:tc>
          <w:tcPr>
            <w:tcW w:type="dxa" w:w="1927"/>
            <w:vAlign w:val="top"/>
          </w:tcPr>
          <w:p>
            <w:pPr>
              <w:spacing w:after="0"/>
            </w:pPr>
            <w:r/>
            <w:r>
              <w:rPr>
                <w:rFonts w:ascii="Liberation Sans" w:hAnsi="Liberation Sans"/>
                <w:b w:val="0"/>
                <w:sz w:val="15"/>
              </w:rPr>
              <w:t>Application</w:t>
            </w:r>
          </w:p>
        </w:tc>
        <w:tc>
          <w:tcPr>
            <w:tcW w:type="dxa" w:w="7144"/>
            <w:vAlign w:val="top"/>
          </w:tcPr>
          <w:p>
            <w:pPr>
              <w:spacing w:after="0"/>
            </w:pPr>
            <w:r/>
            <w:r>
              <w:rPr>
                <w:rFonts w:ascii="Liberation Sans" w:hAnsi="Liberation Sans"/>
                <w:b w:val="0"/>
                <w:sz w:val="15"/>
              </w:rPr>
              <w:t>Template erzeugt erwartete Felder; Suchlogik findet SANs und Issuer; Ablaufbewertung korrekt; UpdateEntry markiert dirty nur bei echten Änderungen.</w:t>
            </w:r>
          </w:p>
        </w:tc>
      </w:tr>
      <w:tr>
        <w:trPr>
          <w:cantSplit/>
        </w:trPr>
        <w:tc>
          <w:tcPr>
            <w:tcW w:type="dxa" w:w="1927"/>
            <w:shd w:fill="F6FAFB"/>
            <w:vAlign w:val="top"/>
          </w:tcPr>
          <w:p>
            <w:pPr>
              <w:spacing w:after="0"/>
            </w:pPr>
            <w:r/>
            <w:r>
              <w:rPr>
                <w:rFonts w:ascii="Liberation Sans" w:hAnsi="Liberation Sans"/>
                <w:b w:val="0"/>
                <w:sz w:val="15"/>
              </w:rPr>
              <w:t>Security</w:t>
            </w:r>
          </w:p>
        </w:tc>
        <w:tc>
          <w:tcPr>
            <w:tcW w:type="dxa" w:w="7144"/>
            <w:shd w:fill="F6FAFB"/>
            <w:vAlign w:val="top"/>
          </w:tcPr>
          <w:p>
            <w:pPr>
              <w:spacing w:after="0"/>
            </w:pPr>
            <w:r/>
            <w:r>
              <w:rPr>
                <w:rFonts w:ascii="Liberation Sans" w:hAnsi="Liberation Sans"/>
                <w:b w:val="0"/>
                <w:sz w:val="15"/>
              </w:rPr>
              <w:t>Redaction schwärzt PrivateKey/PFX/Passphrases; Clipboard-Autoclear funktioniert; Auto-Lock entfernt sichtbare Secrets.</w:t>
            </w:r>
          </w:p>
        </w:tc>
      </w:tr>
      <w:tr>
        <w:trPr>
          <w:cantSplit/>
        </w:trPr>
        <w:tc>
          <w:tcPr>
            <w:tcW w:type="dxa" w:w="1927"/>
            <w:vAlign w:val="top"/>
          </w:tcPr>
          <w:p>
            <w:pPr>
              <w:spacing w:after="0"/>
            </w:pPr>
            <w:r/>
            <w:r>
              <w:rPr>
                <w:rFonts w:ascii="Liberation Sans" w:hAnsi="Liberation Sans"/>
                <w:b w:val="0"/>
                <w:sz w:val="15"/>
              </w:rPr>
              <w:t>Storage</w:t>
            </w:r>
          </w:p>
        </w:tc>
        <w:tc>
          <w:tcPr>
            <w:tcW w:type="dxa" w:w="7144"/>
            <w:vAlign w:val="top"/>
          </w:tcPr>
          <w:p>
            <w:pPr>
              <w:spacing w:after="0"/>
            </w:pPr>
            <w:r/>
            <w:r>
              <w:rPr>
                <w:rFonts w:ascii="Liberation Sans" w:hAnsi="Liberation Sans"/>
                <w:b w:val="0"/>
                <w:sz w:val="15"/>
              </w:rPr>
              <w:t>Speichern/Laden von Zertifikatseinträgen; ältere/neuere ModelVersion; beschädigte Dateien; keine Klartext-Temp-Dateien.</w:t>
            </w:r>
          </w:p>
        </w:tc>
      </w:tr>
      <w:tr>
        <w:trPr>
          <w:cantSplit/>
        </w:trPr>
        <w:tc>
          <w:tcPr>
            <w:tcW w:type="dxa" w:w="1927"/>
            <w:shd w:fill="F6FAFB"/>
            <w:vAlign w:val="top"/>
          </w:tcPr>
          <w:p>
            <w:pPr>
              <w:spacing w:after="0"/>
            </w:pPr>
            <w:r/>
            <w:r>
              <w:rPr>
                <w:rFonts w:ascii="Liberation Sans" w:hAnsi="Liberation Sans"/>
                <w:b w:val="0"/>
                <w:sz w:val="15"/>
              </w:rPr>
              <w:t>Interop</w:t>
            </w:r>
          </w:p>
        </w:tc>
        <w:tc>
          <w:tcPr>
            <w:tcW w:type="dxa" w:w="7144"/>
            <w:shd w:fill="F6FAFB"/>
            <w:vAlign w:val="top"/>
          </w:tcPr>
          <w:p>
            <w:pPr>
              <w:spacing w:after="0"/>
            </w:pPr>
            <w:r/>
            <w:r>
              <w:rPr>
                <w:rFonts w:ascii="Liberation Sans" w:hAnsi="Liberation Sans"/>
                <w:b w:val="0"/>
                <w:sz w:val="15"/>
              </w:rPr>
              <w:t>Importbericht bei nicht abbildbaren Feldern; Zertifikatsfelder als CustomFields oder passender Typ.</w:t>
            </w:r>
          </w:p>
        </w:tc>
      </w:tr>
      <w:tr>
        <w:trPr>
          <w:cantSplit/>
        </w:trPr>
        <w:tc>
          <w:tcPr>
            <w:tcW w:type="dxa" w:w="1927"/>
            <w:vAlign w:val="top"/>
          </w:tcPr>
          <w:p>
            <w:pPr>
              <w:spacing w:after="0"/>
            </w:pPr>
            <w:r/>
            <w:r>
              <w:rPr>
                <w:rFonts w:ascii="Liberation Sans" w:hAnsi="Liberation Sans"/>
                <w:b w:val="0"/>
                <w:sz w:val="15"/>
              </w:rPr>
              <w:t>Manuelle QA</w:t>
            </w:r>
          </w:p>
        </w:tc>
        <w:tc>
          <w:tcPr>
            <w:tcW w:type="dxa" w:w="7144"/>
            <w:vAlign w:val="top"/>
          </w:tcPr>
          <w:p>
            <w:pPr>
              <w:spacing w:after="0"/>
            </w:pPr>
            <w:r/>
            <w:r>
              <w:rPr>
                <w:rFonts w:ascii="Liberation Sans" w:hAnsi="Liberation Sans"/>
                <w:b w:val="0"/>
                <w:sz w:val="15"/>
              </w:rPr>
              <w:t>Zertifikatseintrag anlegen, suchen, kopieren, sperren, wieder öffnen, ablaufendes Zertifikat erkennen.</w:t>
            </w:r>
          </w:p>
        </w:tc>
      </w:tr>
    </w:tbl>
    <w:p/>
    <w:p>
      <w:pPr>
        <w:pStyle w:val="Heading1"/>
      </w:pPr>
      <w:r>
        <w:t>14. ADRs und Dokumentationsfolgen</w:t>
      </w:r>
    </w:p>
    <w:p>
      <w:pPr>
        <w:jc w:val="both"/>
      </w:pPr>
      <w:r>
        <w:t>Das Repository enthält bereits Architekturentscheidungen zur führenden Rolle des internen Datenmodells, zum .svault-Primärformat, zur Password-Safe-Interop, zu mehreren Tresoren und zur fehlenden Recovery-Backdoor. Durch die neue Zertifikatsverwaltung sollten mindestens zwei weitere ADRs ergänzt werden.</w:t>
      </w:r>
    </w:p>
    <w:p>
      <w:pPr>
        <w:keepNext/>
      </w:pPr>
      <w:r>
        <w:rPr>
          <w:rFonts w:ascii="Liberation Sans" w:hAnsi="Liberation Sans"/>
          <w:b/>
          <w:color w:val="0D3553"/>
          <w:sz w:val="18"/>
        </w:rPr>
        <w:t>14.1 Empfohlene neue ADRs</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3494"/>
        <w:gridCol w:w="3494"/>
        <w:gridCol w:w="3494"/>
      </w:tblGrid>
      <w:tr>
        <w:trPr>
          <w:cantSplit/>
        </w:trPr>
        <w:tc>
          <w:tcPr>
            <w:tcW w:type="dxa" w:w="1701"/>
            <w:shd w:fill="0D3553"/>
          </w:tcPr>
          <w:p>
            <w:pPr>
              <w:spacing w:after="0"/>
            </w:pPr>
            <w:r/>
            <w:r>
              <w:rPr>
                <w:rFonts w:ascii="Liberation Sans" w:hAnsi="Liberation Sans"/>
                <w:b/>
                <w:color w:val="FFFFFF"/>
                <w:sz w:val="16"/>
              </w:rPr>
              <w:t>ADR</w:t>
            </w:r>
          </w:p>
        </w:tc>
        <w:tc>
          <w:tcPr>
            <w:tcW w:type="dxa" w:w="3515"/>
            <w:shd w:fill="0D3553"/>
          </w:tcPr>
          <w:p>
            <w:pPr>
              <w:spacing w:after="0"/>
            </w:pPr>
            <w:r/>
            <w:r>
              <w:rPr>
                <w:rFonts w:ascii="Liberation Sans" w:hAnsi="Liberation Sans"/>
                <w:b/>
                <w:color w:val="FFFFFF"/>
                <w:sz w:val="16"/>
              </w:rPr>
              <w:t>Titel</w:t>
            </w:r>
          </w:p>
        </w:tc>
        <w:tc>
          <w:tcPr>
            <w:tcW w:type="dxa" w:w="3855"/>
            <w:shd w:fill="0D3553"/>
          </w:tcPr>
          <w:p>
            <w:pPr>
              <w:spacing w:after="0"/>
            </w:pPr>
            <w:r/>
            <w:r>
              <w:rPr>
                <w:rFonts w:ascii="Liberation Sans" w:hAnsi="Liberation Sans"/>
                <w:b/>
                <w:color w:val="FFFFFF"/>
                <w:sz w:val="16"/>
              </w:rPr>
              <w:t>Kernaussage</w:t>
            </w:r>
          </w:p>
        </w:tc>
      </w:tr>
      <w:tr>
        <w:trPr>
          <w:cantSplit/>
        </w:trPr>
        <w:tc>
          <w:tcPr>
            <w:tcW w:type="dxa" w:w="1701"/>
            <w:shd w:fill="F6FAFB"/>
            <w:vAlign w:val="top"/>
          </w:tcPr>
          <w:p>
            <w:pPr>
              <w:spacing w:after="0"/>
            </w:pPr>
            <w:r/>
            <w:r>
              <w:rPr>
                <w:rFonts w:ascii="Liberation Sans" w:hAnsi="Liberation Sans"/>
                <w:b w:val="0"/>
                <w:sz w:val="15"/>
              </w:rPr>
              <w:t>ADR-006</w:t>
            </w:r>
          </w:p>
        </w:tc>
        <w:tc>
          <w:tcPr>
            <w:tcW w:type="dxa" w:w="3515"/>
            <w:shd w:fill="F6FAFB"/>
            <w:vAlign w:val="top"/>
          </w:tcPr>
          <w:p>
            <w:pPr>
              <w:spacing w:after="0"/>
            </w:pPr>
            <w:r/>
            <w:r>
              <w:rPr>
                <w:rFonts w:ascii="Liberation Sans" w:hAnsi="Liberation Sans"/>
                <w:b w:val="0"/>
                <w:sz w:val="15"/>
              </w:rPr>
              <w:t>HTTPS/TLS-Zertifikate als EntryType statt Sonderdateisystem</w:t>
            </w:r>
          </w:p>
        </w:tc>
        <w:tc>
          <w:tcPr>
            <w:tcW w:type="dxa" w:w="3855"/>
            <w:shd w:fill="F6FAFB"/>
            <w:vAlign w:val="top"/>
          </w:tcPr>
          <w:p>
            <w:pPr>
              <w:spacing w:after="0"/>
            </w:pPr>
            <w:r/>
            <w:r>
              <w:rPr>
                <w:rFonts w:ascii="Liberation Sans" w:hAnsi="Liberation Sans"/>
                <w:b w:val="0"/>
                <w:sz w:val="15"/>
              </w:rPr>
              <w:t>Zertifikate werden im internen Entry-/CustomField-Modell abgebildet; private Schlüssel sind Secret-Felder.</w:t>
            </w:r>
          </w:p>
        </w:tc>
      </w:tr>
      <w:tr>
        <w:trPr>
          <w:cantSplit/>
        </w:trPr>
        <w:tc>
          <w:tcPr>
            <w:tcW w:type="dxa" w:w="1701"/>
            <w:vAlign w:val="top"/>
          </w:tcPr>
          <w:p>
            <w:pPr>
              <w:spacing w:after="0"/>
            </w:pPr>
            <w:r/>
            <w:r>
              <w:rPr>
                <w:rFonts w:ascii="Liberation Sans" w:hAnsi="Liberation Sans"/>
                <w:b w:val="0"/>
                <w:sz w:val="15"/>
              </w:rPr>
              <w:t>ADR-007</w:t>
            </w:r>
          </w:p>
        </w:tc>
        <w:tc>
          <w:tcPr>
            <w:tcW w:type="dxa" w:w="3515"/>
            <w:vAlign w:val="top"/>
          </w:tcPr>
          <w:p>
            <w:pPr>
              <w:spacing w:after="0"/>
            </w:pPr>
            <w:r/>
            <w:r>
              <w:rPr>
                <w:rFonts w:ascii="Liberation Sans" w:hAnsi="Liberation Sans"/>
                <w:b w:val="0"/>
                <w:sz w:val="15"/>
              </w:rPr>
              <w:t>Keine ACME-/PKI-Automation in V1</w:t>
            </w:r>
          </w:p>
        </w:tc>
        <w:tc>
          <w:tcPr>
            <w:tcW w:type="dxa" w:w="3855"/>
            <w:vAlign w:val="top"/>
          </w:tcPr>
          <w:p>
            <w:pPr>
              <w:spacing w:after="0"/>
            </w:pPr>
            <w:r/>
            <w:r>
              <w:rPr>
                <w:rFonts w:ascii="Liberation Sans" w:hAnsi="Liberation Sans"/>
                <w:b w:val="0"/>
                <w:sz w:val="15"/>
              </w:rPr>
              <w:t>V1 verwaltet Zertifikatsinformationen, erneuert oder deployed Zertifikate aber nicht automatisch.</w:t>
            </w:r>
          </w:p>
        </w:tc>
      </w:tr>
      <w:tr>
        <w:trPr>
          <w:cantSplit/>
        </w:trPr>
        <w:tc>
          <w:tcPr>
            <w:tcW w:type="dxa" w:w="1701"/>
            <w:shd w:fill="F6FAFB"/>
            <w:vAlign w:val="top"/>
          </w:tcPr>
          <w:p>
            <w:pPr>
              <w:spacing w:after="0"/>
            </w:pPr>
            <w:r/>
            <w:r>
              <w:rPr>
                <w:rFonts w:ascii="Liberation Sans" w:hAnsi="Liberation Sans"/>
                <w:b w:val="0"/>
                <w:sz w:val="15"/>
              </w:rPr>
              <w:t>ADR-008 optional</w:t>
            </w:r>
          </w:p>
        </w:tc>
        <w:tc>
          <w:tcPr>
            <w:tcW w:type="dxa" w:w="3515"/>
            <w:shd w:fill="F6FAFB"/>
            <w:vAlign w:val="top"/>
          </w:tcPr>
          <w:p>
            <w:pPr>
              <w:spacing w:after="0"/>
            </w:pPr>
            <w:r/>
            <w:r>
              <w:rPr>
                <w:rFonts w:ascii="Liberation Sans" w:hAnsi="Liberation Sans"/>
                <w:b w:val="0"/>
                <w:sz w:val="15"/>
              </w:rPr>
              <w:t>KDF-Migrationsstrategie</w:t>
            </w:r>
          </w:p>
        </w:tc>
        <w:tc>
          <w:tcPr>
            <w:tcW w:type="dxa" w:w="3855"/>
            <w:shd w:fill="F6FAFB"/>
            <w:vAlign w:val="top"/>
          </w:tcPr>
          <w:p>
            <w:pPr>
              <w:spacing w:after="0"/>
            </w:pPr>
            <w:r/>
            <w:r>
              <w:rPr>
                <w:rFonts w:ascii="Liberation Sans" w:hAnsi="Liberation Sans"/>
                <w:b w:val="0"/>
                <w:sz w:val="15"/>
              </w:rPr>
              <w:t>Aktuelle PBKDF2-SHA256-Linie bleibt für Prototyp/V1 zulässig, solange KDF-Profile versioniert und migrierbar bleiben.</w:t>
            </w:r>
          </w:p>
        </w:tc>
      </w:tr>
    </w:tbl>
    <w:p/>
    <w:p>
      <w:pPr>
        <w:jc w:val="both"/>
      </w:pPr>
      <w:r>
        <w:t>Zusätzlich sollten README, Roadmap und Benutzerkurzdokumentation später denselben Stand spiegeln: Zertifikate ja, PKI-Automation nein, private Schlüssel nur bewusst und geschützt.</w:t>
      </w:r>
    </w:p>
    <w:p>
      <w:pPr>
        <w:pStyle w:val="Heading1"/>
      </w:pPr>
      <w:r>
        <w:t>15. Aktualisierte Roadmap und Umsetzungspakete</w:t>
      </w:r>
    </w:p>
    <w:p>
      <w:pPr>
        <w:jc w:val="both"/>
      </w:pPr>
      <w:r>
        <w:t>Die Roadmap sollte die neue Zertifikatsfunktion nicht irgendwo zwischen allgemeiner Suche und Interop verstecken. Ein eigener Milestone schafft Klarheit und verhindert, dass Zertifikatslogik halb im UI und halb als CustomField-Nebene entsteht.</w:t>
      </w:r>
    </w:p>
    <w:p>
      <w:pPr>
        <w:keepNext/>
      </w:pPr>
      <w:r>
        <w:rPr>
          <w:rFonts w:ascii="Liberation Sans" w:hAnsi="Liberation Sans"/>
          <w:b/>
          <w:color w:val="0D3553"/>
          <w:sz w:val="18"/>
        </w:rPr>
        <w:t>15.1 Empfohlene Milestone-Reihenfolge bis V1</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3494"/>
        <w:gridCol w:w="3494"/>
        <w:gridCol w:w="3494"/>
      </w:tblGrid>
      <w:tr>
        <w:trPr>
          <w:cantSplit/>
        </w:trPr>
        <w:tc>
          <w:tcPr>
            <w:tcW w:type="dxa" w:w="1417"/>
            <w:shd w:fill="0D3553"/>
          </w:tcPr>
          <w:p>
            <w:pPr>
              <w:spacing w:after="0"/>
            </w:pPr>
            <w:r/>
            <w:r>
              <w:rPr>
                <w:rFonts w:ascii="Liberation Sans" w:hAnsi="Liberation Sans"/>
                <w:b/>
                <w:color w:val="FFFFFF"/>
                <w:sz w:val="16"/>
              </w:rPr>
              <w:t>Milestone</w:t>
            </w:r>
          </w:p>
        </w:tc>
        <w:tc>
          <w:tcPr>
            <w:tcW w:type="dxa" w:w="2948"/>
            <w:shd w:fill="0D3553"/>
          </w:tcPr>
          <w:p>
            <w:pPr>
              <w:spacing w:after="0"/>
            </w:pPr>
            <w:r/>
            <w:r>
              <w:rPr>
                <w:rFonts w:ascii="Liberation Sans" w:hAnsi="Liberation Sans"/>
                <w:b/>
                <w:color w:val="FFFFFF"/>
                <w:sz w:val="16"/>
              </w:rPr>
              <w:t>Ziel</w:t>
            </w:r>
          </w:p>
        </w:tc>
        <w:tc>
          <w:tcPr>
            <w:tcW w:type="dxa" w:w="4706"/>
            <w:shd w:fill="0D3553"/>
          </w:tcPr>
          <w:p>
            <w:pPr>
              <w:spacing w:after="0"/>
            </w:pPr>
            <w:r/>
            <w:r>
              <w:rPr>
                <w:rFonts w:ascii="Liberation Sans" w:hAnsi="Liberation Sans"/>
                <w:b/>
                <w:color w:val="FFFFFF"/>
                <w:sz w:val="16"/>
              </w:rPr>
              <w:t>Architekturhinweis</w:t>
            </w:r>
          </w:p>
        </w:tc>
      </w:tr>
      <w:tr>
        <w:trPr>
          <w:cantSplit/>
        </w:trPr>
        <w:tc>
          <w:tcPr>
            <w:tcW w:type="dxa" w:w="1417"/>
            <w:shd w:fill="F6FAFB"/>
            <w:vAlign w:val="top"/>
          </w:tcPr>
          <w:p>
            <w:pPr>
              <w:spacing w:after="0"/>
            </w:pPr>
            <w:r/>
            <w:r>
              <w:rPr>
                <w:rFonts w:ascii="Liberation Sans" w:hAnsi="Liberation Sans"/>
                <w:b w:val="0"/>
                <w:sz w:val="15"/>
              </w:rPr>
              <w:t>M12</w:t>
            </w:r>
          </w:p>
        </w:tc>
        <w:tc>
          <w:tcPr>
            <w:tcW w:type="dxa" w:w="2948"/>
            <w:shd w:fill="F6FAFB"/>
            <w:vAlign w:val="top"/>
          </w:tcPr>
          <w:p>
            <w:pPr>
              <w:spacing w:after="0"/>
            </w:pPr>
            <w:r/>
            <w:r>
              <w:rPr>
                <w:rFonts w:ascii="Liberation Sans" w:hAnsi="Liberation Sans"/>
                <w:b w:val="0"/>
                <w:sz w:val="15"/>
              </w:rPr>
              <w:t>Clipboard-Schutz und Secret-Komfort</w:t>
            </w:r>
          </w:p>
        </w:tc>
        <w:tc>
          <w:tcPr>
            <w:tcW w:type="dxa" w:w="4706"/>
            <w:shd w:fill="F6FAFB"/>
            <w:vAlign w:val="top"/>
          </w:tcPr>
          <w:p>
            <w:pPr>
              <w:spacing w:after="0"/>
            </w:pPr>
            <w:r/>
            <w:r>
              <w:rPr>
                <w:rFonts w:ascii="Liberation Sans" w:hAnsi="Liberation Sans"/>
                <w:b w:val="0"/>
                <w:sz w:val="15"/>
              </w:rPr>
              <w:t>Zentraler ClipboardProtectionService vor Zertifikats-Private-Key-Feldern.</w:t>
            </w:r>
          </w:p>
        </w:tc>
      </w:tr>
      <w:tr>
        <w:trPr>
          <w:cantSplit/>
        </w:trPr>
        <w:tc>
          <w:tcPr>
            <w:tcW w:type="dxa" w:w="1417"/>
            <w:vAlign w:val="top"/>
          </w:tcPr>
          <w:p>
            <w:pPr>
              <w:spacing w:after="0"/>
            </w:pPr>
            <w:r/>
            <w:r>
              <w:rPr>
                <w:rFonts w:ascii="Liberation Sans" w:hAnsi="Liberation Sans"/>
                <w:b w:val="0"/>
                <w:sz w:val="15"/>
              </w:rPr>
              <w:t>M13</w:t>
            </w:r>
          </w:p>
        </w:tc>
        <w:tc>
          <w:tcPr>
            <w:tcW w:type="dxa" w:w="2948"/>
            <w:vAlign w:val="top"/>
          </w:tcPr>
          <w:p>
            <w:pPr>
              <w:spacing w:after="0"/>
            </w:pPr>
            <w:r/>
            <w:r>
              <w:rPr>
                <w:rFonts w:ascii="Liberation Sans" w:hAnsi="Liberation Sans"/>
                <w:b w:val="0"/>
                <w:sz w:val="15"/>
              </w:rPr>
              <w:t>Dirty-State und Datenverlustschutz</w:t>
            </w:r>
          </w:p>
        </w:tc>
        <w:tc>
          <w:tcPr>
            <w:tcW w:type="dxa" w:w="4706"/>
            <w:vAlign w:val="top"/>
          </w:tcPr>
          <w:p>
            <w:pPr>
              <w:spacing w:after="0"/>
            </w:pPr>
            <w:r/>
            <w:r>
              <w:rPr>
                <w:rFonts w:ascii="Liberation Sans" w:hAnsi="Liberation Sans"/>
                <w:b w:val="0"/>
                <w:sz w:val="15"/>
              </w:rPr>
              <w:t>Sicheres Speichern/Verwerfen vor weiteren Modell-Erweiterungen stabilisieren.</w:t>
            </w:r>
          </w:p>
        </w:tc>
      </w:tr>
      <w:tr>
        <w:trPr>
          <w:cantSplit/>
        </w:trPr>
        <w:tc>
          <w:tcPr>
            <w:tcW w:type="dxa" w:w="1417"/>
            <w:shd w:fill="F6FAFB"/>
            <w:vAlign w:val="top"/>
          </w:tcPr>
          <w:p>
            <w:pPr>
              <w:spacing w:after="0"/>
            </w:pPr>
            <w:r/>
            <w:r>
              <w:rPr>
                <w:rFonts w:ascii="Liberation Sans" w:hAnsi="Liberation Sans"/>
                <w:b w:val="0"/>
                <w:sz w:val="15"/>
              </w:rPr>
              <w:t>M14</w:t>
            </w:r>
          </w:p>
        </w:tc>
        <w:tc>
          <w:tcPr>
            <w:tcW w:type="dxa" w:w="2948"/>
            <w:shd w:fill="F6FAFB"/>
            <w:vAlign w:val="top"/>
          </w:tcPr>
          <w:p>
            <w:pPr>
              <w:spacing w:after="0"/>
            </w:pPr>
            <w:r/>
            <w:r>
              <w:rPr>
                <w:rFonts w:ascii="Liberation Sans" w:hAnsi="Liberation Sans"/>
                <w:b w:val="0"/>
                <w:sz w:val="15"/>
              </w:rPr>
              <w:t>Lock/Auto-Lock</w:t>
            </w:r>
          </w:p>
        </w:tc>
        <w:tc>
          <w:tcPr>
            <w:tcW w:type="dxa" w:w="4706"/>
            <w:shd w:fill="F6FAFB"/>
            <w:vAlign w:val="top"/>
          </w:tcPr>
          <w:p>
            <w:pPr>
              <w:spacing w:after="0"/>
            </w:pPr>
            <w:r/>
            <w:r>
              <w:rPr>
                <w:rFonts w:ascii="Liberation Sans" w:hAnsi="Liberation Sans"/>
                <w:b w:val="0"/>
                <w:sz w:val="15"/>
              </w:rPr>
              <w:t>Session-Schutz und UI-Maskierung verlässlich machen.</w:t>
            </w:r>
          </w:p>
        </w:tc>
      </w:tr>
      <w:tr>
        <w:trPr>
          <w:cantSplit/>
        </w:trPr>
        <w:tc>
          <w:tcPr>
            <w:tcW w:type="dxa" w:w="1417"/>
            <w:vAlign w:val="top"/>
          </w:tcPr>
          <w:p>
            <w:pPr>
              <w:spacing w:after="0"/>
            </w:pPr>
            <w:r/>
            <w:r>
              <w:rPr>
                <w:rFonts w:ascii="Liberation Sans" w:hAnsi="Liberation Sans"/>
                <w:b w:val="0"/>
                <w:sz w:val="15"/>
              </w:rPr>
              <w:t>M15</w:t>
            </w:r>
          </w:p>
        </w:tc>
        <w:tc>
          <w:tcPr>
            <w:tcW w:type="dxa" w:w="2948"/>
            <w:vAlign w:val="top"/>
          </w:tcPr>
          <w:p>
            <w:pPr>
              <w:spacing w:after="0"/>
            </w:pPr>
            <w:r/>
            <w:r>
              <w:rPr>
                <w:rFonts w:ascii="Liberation Sans" w:hAnsi="Liberation Sans"/>
                <w:b w:val="0"/>
                <w:sz w:val="15"/>
              </w:rPr>
              <w:t>Passwortgenerator</w:t>
            </w:r>
          </w:p>
        </w:tc>
        <w:tc>
          <w:tcPr>
            <w:tcW w:type="dxa" w:w="4706"/>
            <w:vAlign w:val="top"/>
          </w:tcPr>
          <w:p>
            <w:pPr>
              <w:spacing w:after="0"/>
            </w:pPr>
            <w:r/>
            <w:r>
              <w:rPr>
                <w:rFonts w:ascii="Liberation Sans" w:hAnsi="Liberation Sans"/>
                <w:b w:val="0"/>
                <w:sz w:val="15"/>
              </w:rPr>
              <w:t>Security/Application-Service, nicht Dialog-Einzelcode.</w:t>
            </w:r>
          </w:p>
        </w:tc>
      </w:tr>
      <w:tr>
        <w:trPr>
          <w:cantSplit/>
        </w:trPr>
        <w:tc>
          <w:tcPr>
            <w:tcW w:type="dxa" w:w="1417"/>
            <w:shd w:fill="F6FAFB"/>
            <w:vAlign w:val="top"/>
          </w:tcPr>
          <w:p>
            <w:pPr>
              <w:spacing w:after="0"/>
            </w:pPr>
            <w:r/>
            <w:r>
              <w:rPr>
                <w:rFonts w:ascii="Liberation Sans" w:hAnsi="Liberation Sans"/>
                <w:b w:val="0"/>
                <w:sz w:val="15"/>
              </w:rPr>
              <w:t>M16</w:t>
            </w:r>
          </w:p>
        </w:tc>
        <w:tc>
          <w:tcPr>
            <w:tcW w:type="dxa" w:w="2948"/>
            <w:shd w:fill="F6FAFB"/>
            <w:vAlign w:val="top"/>
          </w:tcPr>
          <w:p>
            <w:pPr>
              <w:spacing w:after="0"/>
            </w:pPr>
            <w:r/>
            <w:r>
              <w:rPr>
                <w:rFonts w:ascii="Liberation Sans" w:hAnsi="Liberation Sans"/>
                <w:b w:val="0"/>
                <w:sz w:val="15"/>
              </w:rPr>
              <w:t>HTTPS/TLS-Zertifikatseintrag</w:t>
            </w:r>
          </w:p>
        </w:tc>
        <w:tc>
          <w:tcPr>
            <w:tcW w:type="dxa" w:w="4706"/>
            <w:shd w:fill="F6FAFB"/>
            <w:vAlign w:val="top"/>
          </w:tcPr>
          <w:p>
            <w:pPr>
              <w:spacing w:after="0"/>
            </w:pPr>
            <w:r/>
            <w:r>
              <w:rPr>
                <w:rFonts w:ascii="Liberation Sans" w:hAnsi="Liberation Sans"/>
                <w:b w:val="0"/>
                <w:sz w:val="15"/>
              </w:rPr>
              <w:t>EntryType, Feldkonventionen, ViewModel, Edit-/Detail-UI, Suche, Tests.</w:t>
            </w:r>
          </w:p>
        </w:tc>
      </w:tr>
      <w:tr>
        <w:trPr>
          <w:cantSplit/>
        </w:trPr>
        <w:tc>
          <w:tcPr>
            <w:tcW w:type="dxa" w:w="1417"/>
            <w:vAlign w:val="top"/>
          </w:tcPr>
          <w:p>
            <w:pPr>
              <w:spacing w:after="0"/>
            </w:pPr>
            <w:r/>
            <w:r>
              <w:rPr>
                <w:rFonts w:ascii="Liberation Sans" w:hAnsi="Liberation Sans"/>
                <w:b w:val="0"/>
                <w:sz w:val="15"/>
              </w:rPr>
              <w:t>M17</w:t>
            </w:r>
          </w:p>
        </w:tc>
        <w:tc>
          <w:tcPr>
            <w:tcW w:type="dxa" w:w="2948"/>
            <w:vAlign w:val="top"/>
          </w:tcPr>
          <w:p>
            <w:pPr>
              <w:spacing w:after="0"/>
            </w:pPr>
            <w:r/>
            <w:r>
              <w:rPr>
                <w:rFonts w:ascii="Liberation Sans" w:hAnsi="Liberation Sans"/>
                <w:b w:val="0"/>
                <w:sz w:val="15"/>
              </w:rPr>
              <w:t>Backup/Restore und Dateikonflikte</w:t>
            </w:r>
          </w:p>
        </w:tc>
        <w:tc>
          <w:tcPr>
            <w:tcW w:type="dxa" w:w="4706"/>
            <w:vAlign w:val="top"/>
          </w:tcPr>
          <w:p>
            <w:pPr>
              <w:spacing w:after="0"/>
            </w:pPr>
            <w:r/>
            <w:r>
              <w:rPr>
                <w:rFonts w:ascii="Liberation Sans" w:hAnsi="Liberation Sans"/>
                <w:b w:val="0"/>
                <w:sz w:val="15"/>
              </w:rPr>
              <w:t>Backups, Fehlerfälle, Locking und keine Klartextreste.</w:t>
            </w:r>
          </w:p>
        </w:tc>
      </w:tr>
      <w:tr>
        <w:trPr>
          <w:cantSplit/>
        </w:trPr>
        <w:tc>
          <w:tcPr>
            <w:tcW w:type="dxa" w:w="1417"/>
            <w:shd w:fill="F6FAFB"/>
            <w:vAlign w:val="top"/>
          </w:tcPr>
          <w:p>
            <w:pPr>
              <w:spacing w:after="0"/>
            </w:pPr>
            <w:r/>
            <w:r>
              <w:rPr>
                <w:rFonts w:ascii="Liberation Sans" w:hAnsi="Liberation Sans"/>
                <w:b w:val="0"/>
                <w:sz w:val="15"/>
              </w:rPr>
              <w:t>M18</w:t>
            </w:r>
          </w:p>
        </w:tc>
        <w:tc>
          <w:tcPr>
            <w:tcW w:type="dxa" w:w="2948"/>
            <w:shd w:fill="F6FAFB"/>
            <w:vAlign w:val="top"/>
          </w:tcPr>
          <w:p>
            <w:pPr>
              <w:spacing w:after="0"/>
            </w:pPr>
            <w:r/>
            <w:r>
              <w:rPr>
                <w:rFonts w:ascii="Liberation Sans" w:hAnsi="Liberation Sans"/>
                <w:b w:val="0"/>
                <w:sz w:val="15"/>
              </w:rPr>
              <w:t>Suche und Filter alltagstauglich</w:t>
            </w:r>
          </w:p>
        </w:tc>
        <w:tc>
          <w:tcPr>
            <w:tcW w:type="dxa" w:w="4706"/>
            <w:shd w:fill="F6FAFB"/>
            <w:vAlign w:val="top"/>
          </w:tcPr>
          <w:p>
            <w:pPr>
              <w:spacing w:after="0"/>
            </w:pPr>
            <w:r/>
            <w:r>
              <w:rPr>
                <w:rFonts w:ascii="Liberation Sans" w:hAnsi="Liberation Sans"/>
                <w:b w:val="0"/>
                <w:sz w:val="15"/>
              </w:rPr>
              <w:t>Typ-/Tagfilter, Zusatzfeldsuche, Zertifikatssuche.</w:t>
            </w:r>
          </w:p>
        </w:tc>
      </w:tr>
      <w:tr>
        <w:trPr>
          <w:cantSplit/>
        </w:trPr>
        <w:tc>
          <w:tcPr>
            <w:tcW w:type="dxa" w:w="1417"/>
            <w:vAlign w:val="top"/>
          </w:tcPr>
          <w:p>
            <w:pPr>
              <w:spacing w:after="0"/>
            </w:pPr>
            <w:r/>
            <w:r>
              <w:rPr>
                <w:rFonts w:ascii="Liberation Sans" w:hAnsi="Liberation Sans"/>
                <w:b w:val="0"/>
                <w:sz w:val="15"/>
              </w:rPr>
              <w:t>M19</w:t>
            </w:r>
          </w:p>
        </w:tc>
        <w:tc>
          <w:tcPr>
            <w:tcW w:type="dxa" w:w="2948"/>
            <w:vAlign w:val="top"/>
          </w:tcPr>
          <w:p>
            <w:pPr>
              <w:spacing w:after="0"/>
            </w:pPr>
            <w:r/>
            <w:r>
              <w:rPr>
                <w:rFonts w:ascii="Liberation Sans" w:hAnsi="Liberation Sans"/>
                <w:b w:val="0"/>
                <w:sz w:val="15"/>
              </w:rPr>
              <w:t>Password-Safe-Import</w:t>
            </w:r>
          </w:p>
        </w:tc>
        <w:tc>
          <w:tcPr>
            <w:tcW w:type="dxa" w:w="4706"/>
            <w:vAlign w:val="top"/>
          </w:tcPr>
          <w:p>
            <w:pPr>
              <w:spacing w:after="0"/>
            </w:pPr>
            <w:r/>
            <w:r>
              <w:rPr>
                <w:rFonts w:ascii="Liberation Sans" w:hAnsi="Liberation Sans"/>
                <w:b w:val="0"/>
                <w:sz w:val="15"/>
              </w:rPr>
              <w:t>Reader, Mapping, Importbericht.</w:t>
            </w:r>
          </w:p>
        </w:tc>
      </w:tr>
      <w:tr>
        <w:trPr>
          <w:cantSplit/>
        </w:trPr>
        <w:tc>
          <w:tcPr>
            <w:tcW w:type="dxa" w:w="1417"/>
            <w:shd w:fill="F6FAFB"/>
            <w:vAlign w:val="top"/>
          </w:tcPr>
          <w:p>
            <w:pPr>
              <w:spacing w:after="0"/>
            </w:pPr>
            <w:r/>
            <w:r>
              <w:rPr>
                <w:rFonts w:ascii="Liberation Sans" w:hAnsi="Liberation Sans"/>
                <w:b w:val="0"/>
                <w:sz w:val="15"/>
              </w:rPr>
              <w:t>M20</w:t>
            </w:r>
          </w:p>
        </w:tc>
        <w:tc>
          <w:tcPr>
            <w:tcW w:type="dxa" w:w="2948"/>
            <w:shd w:fill="F6FAFB"/>
            <w:vAlign w:val="top"/>
          </w:tcPr>
          <w:p>
            <w:pPr>
              <w:spacing w:after="0"/>
            </w:pPr>
            <w:r/>
            <w:r>
              <w:rPr>
                <w:rFonts w:ascii="Liberation Sans" w:hAnsi="Liberation Sans"/>
                <w:b w:val="0"/>
                <w:sz w:val="15"/>
              </w:rPr>
              <w:t>Release-Härtung</w:t>
            </w:r>
          </w:p>
        </w:tc>
        <w:tc>
          <w:tcPr>
            <w:tcW w:type="dxa" w:w="4706"/>
            <w:shd w:fill="F6FAFB"/>
            <w:vAlign w:val="top"/>
          </w:tcPr>
          <w:p>
            <w:pPr>
              <w:spacing w:after="0"/>
            </w:pPr>
            <w:r/>
            <w:r>
              <w:rPr>
                <w:rFonts w:ascii="Liberation Sans" w:hAnsi="Liberation Sans"/>
                <w:b w:val="0"/>
                <w:sz w:val="15"/>
              </w:rPr>
              <w:t>Security-Review, QA, Doku und Paketierung.</w:t>
            </w:r>
          </w:p>
        </w:tc>
      </w:tr>
    </w:tbl>
    <w:p/>
    <w:p>
      <w:pPr>
        <w:pStyle w:val="Heading1"/>
      </w:pPr>
      <w:r>
        <w:t>16. Risiken und bewusste Grenzen</w:t>
      </w:r>
    </w:p>
    <w:p>
      <w:pPr>
        <w:keepNext/>
      </w:pPr>
      <w:r>
        <w:rPr>
          <w:rFonts w:ascii="Liberation Sans" w:hAnsi="Liberation Sans"/>
          <w:b/>
          <w:color w:val="0D3553"/>
          <w:sz w:val="18"/>
        </w:rPr>
        <w:t>16.1 Risiken und Architekturmaßnahmen</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5241"/>
        <w:gridCol w:w="5241"/>
      </w:tblGrid>
      <w:tr>
        <w:trPr>
          <w:cantSplit/>
        </w:trPr>
        <w:tc>
          <w:tcPr>
            <w:tcW w:type="dxa" w:w="2948"/>
            <w:shd w:fill="0D3553"/>
          </w:tcPr>
          <w:p>
            <w:pPr>
              <w:spacing w:after="0"/>
            </w:pPr>
            <w:r/>
            <w:r>
              <w:rPr>
                <w:rFonts w:ascii="Liberation Sans" w:hAnsi="Liberation Sans"/>
                <w:b/>
                <w:color w:val="FFFFFF"/>
                <w:sz w:val="16"/>
              </w:rPr>
              <w:t>Risiko</w:t>
            </w:r>
          </w:p>
        </w:tc>
        <w:tc>
          <w:tcPr>
            <w:tcW w:type="dxa" w:w="6123"/>
            <w:shd w:fill="0D3553"/>
          </w:tcPr>
          <w:p>
            <w:pPr>
              <w:spacing w:after="0"/>
            </w:pPr>
            <w:r/>
            <w:r>
              <w:rPr>
                <w:rFonts w:ascii="Liberation Sans" w:hAnsi="Liberation Sans"/>
                <w:b/>
                <w:color w:val="FFFFFF"/>
                <w:sz w:val="16"/>
              </w:rPr>
              <w:t>Maßnahme</w:t>
            </w:r>
          </w:p>
        </w:tc>
      </w:tr>
      <w:tr>
        <w:trPr>
          <w:cantSplit/>
        </w:trPr>
        <w:tc>
          <w:tcPr>
            <w:tcW w:type="dxa" w:w="2948"/>
            <w:shd w:fill="F6FAFB"/>
            <w:vAlign w:val="top"/>
          </w:tcPr>
          <w:p>
            <w:pPr>
              <w:spacing w:after="0"/>
            </w:pPr>
            <w:r/>
            <w:r>
              <w:rPr>
                <w:rFonts w:ascii="Liberation Sans" w:hAnsi="Liberation Sans"/>
                <w:b w:val="0"/>
                <w:sz w:val="15"/>
              </w:rPr>
              <w:t>Zertifikatsverwaltung driftet in PKI-Suite</w:t>
            </w:r>
          </w:p>
        </w:tc>
        <w:tc>
          <w:tcPr>
            <w:tcW w:type="dxa" w:w="6123"/>
            <w:shd w:fill="F6FAFB"/>
            <w:vAlign w:val="top"/>
          </w:tcPr>
          <w:p>
            <w:pPr>
              <w:spacing w:after="0"/>
            </w:pPr>
            <w:r/>
            <w:r>
              <w:rPr>
                <w:rFonts w:ascii="Liberation Sans" w:hAnsi="Liberation Sans"/>
                <w:b w:val="0"/>
                <w:sz w:val="15"/>
              </w:rPr>
              <w:t>V1 strikt auf strukturierte lokale Verwaltung begrenzen; ACME/PKI als V3-Konzept.</w:t>
            </w:r>
          </w:p>
        </w:tc>
      </w:tr>
      <w:tr>
        <w:trPr>
          <w:cantSplit/>
        </w:trPr>
        <w:tc>
          <w:tcPr>
            <w:tcW w:type="dxa" w:w="2948"/>
            <w:vAlign w:val="top"/>
          </w:tcPr>
          <w:p>
            <w:pPr>
              <w:spacing w:after="0"/>
            </w:pPr>
            <w:r/>
            <w:r>
              <w:rPr>
                <w:rFonts w:ascii="Liberation Sans" w:hAnsi="Liberation Sans"/>
                <w:b w:val="0"/>
                <w:sz w:val="15"/>
              </w:rPr>
              <w:t>Private Keys werden versehentlich offengelegt</w:t>
            </w:r>
          </w:p>
        </w:tc>
        <w:tc>
          <w:tcPr>
            <w:tcW w:type="dxa" w:w="6123"/>
            <w:vAlign w:val="top"/>
          </w:tcPr>
          <w:p>
            <w:pPr>
              <w:spacing w:after="0"/>
            </w:pPr>
            <w:r/>
            <w:r>
              <w:rPr>
                <w:rFonts w:ascii="Liberation Sans" w:hAnsi="Liberation Sans"/>
                <w:b w:val="0"/>
                <w:sz w:val="15"/>
              </w:rPr>
              <w:t>Secret-Kennzeichnung, RedactionPolicy, ClipboardProtectionService, Warnhinweis und Tests.</w:t>
            </w:r>
          </w:p>
        </w:tc>
      </w:tr>
      <w:tr>
        <w:trPr>
          <w:cantSplit/>
        </w:trPr>
        <w:tc>
          <w:tcPr>
            <w:tcW w:type="dxa" w:w="2948"/>
            <w:shd w:fill="F6FAFB"/>
            <w:vAlign w:val="top"/>
          </w:tcPr>
          <w:p>
            <w:pPr>
              <w:spacing w:after="0"/>
            </w:pPr>
            <w:r/>
            <w:r>
              <w:rPr>
                <w:rFonts w:ascii="Liberation Sans" w:hAnsi="Liberation Sans"/>
                <w:b w:val="0"/>
                <w:sz w:val="15"/>
              </w:rPr>
              <w:t>MainForm wird zu groß</w:t>
            </w:r>
          </w:p>
        </w:tc>
        <w:tc>
          <w:tcPr>
            <w:tcW w:type="dxa" w:w="6123"/>
            <w:shd w:fill="F6FAFB"/>
            <w:vAlign w:val="top"/>
          </w:tcPr>
          <w:p>
            <w:pPr>
              <w:spacing w:after="0"/>
            </w:pPr>
            <w:r/>
            <w:r>
              <w:rPr>
                <w:rFonts w:ascii="Liberation Sans" w:hAnsi="Liberation Sans"/>
                <w:b w:val="0"/>
                <w:sz w:val="15"/>
              </w:rPr>
              <w:t>Certificate Services und ViewModels einführen; UI nur orchestrieren lassen.</w:t>
            </w:r>
          </w:p>
        </w:tc>
      </w:tr>
      <w:tr>
        <w:trPr>
          <w:cantSplit/>
        </w:trPr>
        <w:tc>
          <w:tcPr>
            <w:tcW w:type="dxa" w:w="2948"/>
            <w:vAlign w:val="top"/>
          </w:tcPr>
          <w:p>
            <w:pPr>
              <w:spacing w:after="0"/>
            </w:pPr>
            <w:r/>
            <w:r>
              <w:rPr>
                <w:rFonts w:ascii="Liberation Sans" w:hAnsi="Liberation Sans"/>
                <w:b w:val="0"/>
                <w:sz w:val="15"/>
              </w:rPr>
              <w:t>Datenformat wird inkonsistent</w:t>
            </w:r>
          </w:p>
        </w:tc>
        <w:tc>
          <w:tcPr>
            <w:tcW w:type="dxa" w:w="6123"/>
            <w:vAlign w:val="top"/>
          </w:tcPr>
          <w:p>
            <w:pPr>
              <w:spacing w:after="0"/>
            </w:pPr>
            <w:r/>
            <w:r>
              <w:rPr>
                <w:rFonts w:ascii="Liberation Sans" w:hAnsi="Liberation Sans"/>
                <w:b w:val="0"/>
                <w:sz w:val="15"/>
              </w:rPr>
              <w:t>ModelVersion und Feldkonventionen dokumentieren; Migrationen vorbereiten.</w:t>
            </w:r>
          </w:p>
        </w:tc>
      </w:tr>
      <w:tr>
        <w:trPr>
          <w:cantSplit/>
        </w:trPr>
        <w:tc>
          <w:tcPr>
            <w:tcW w:type="dxa" w:w="2948"/>
            <w:shd w:fill="F6FAFB"/>
            <w:vAlign w:val="top"/>
          </w:tcPr>
          <w:p>
            <w:pPr>
              <w:spacing w:after="0"/>
            </w:pPr>
            <w:r/>
            <w:r>
              <w:rPr>
                <w:rFonts w:ascii="Liberation Sans" w:hAnsi="Liberation Sans"/>
                <w:b w:val="0"/>
                <w:sz w:val="15"/>
              </w:rPr>
              <w:t>Falsche Sicherheitserwartung</w:t>
            </w:r>
          </w:p>
        </w:tc>
        <w:tc>
          <w:tcPr>
            <w:tcW w:type="dxa" w:w="6123"/>
            <w:shd w:fill="F6FAFB"/>
            <w:vAlign w:val="top"/>
          </w:tcPr>
          <w:p>
            <w:pPr>
              <w:spacing w:after="0"/>
            </w:pPr>
            <w:r/>
            <w:r>
              <w:rPr>
                <w:rFonts w:ascii="Liberation Sans" w:hAnsi="Liberation Sans"/>
                <w:b w:val="0"/>
                <w:sz w:val="15"/>
              </w:rPr>
              <w:t>Schutzgrenzen und Nicht-Ziele explizit nennen.</w:t>
            </w:r>
          </w:p>
        </w:tc>
      </w:tr>
      <w:tr>
        <w:trPr>
          <w:cantSplit/>
        </w:trPr>
        <w:tc>
          <w:tcPr>
            <w:tcW w:type="dxa" w:w="2948"/>
            <w:vAlign w:val="top"/>
          </w:tcPr>
          <w:p>
            <w:pPr>
              <w:spacing w:after="0"/>
            </w:pPr>
            <w:r/>
            <w:r>
              <w:rPr>
                <w:rFonts w:ascii="Liberation Sans" w:hAnsi="Liberation Sans"/>
                <w:b w:val="0"/>
                <w:sz w:val="15"/>
              </w:rPr>
              <w:t>Interop-Verlust bei Export</w:t>
            </w:r>
          </w:p>
        </w:tc>
        <w:tc>
          <w:tcPr>
            <w:tcW w:type="dxa" w:w="6123"/>
            <w:vAlign w:val="top"/>
          </w:tcPr>
          <w:p>
            <w:pPr>
              <w:spacing w:after="0"/>
            </w:pPr>
            <w:r/>
            <w:r>
              <w:rPr>
                <w:rFonts w:ascii="Liberation Sans" w:hAnsi="Liberation Sans"/>
                <w:b w:val="0"/>
                <w:sz w:val="15"/>
              </w:rPr>
              <w:t>Exportberichte und klare Warnungen statt stiller Konvertierung.</w:t>
            </w:r>
          </w:p>
        </w:tc>
      </w:tr>
    </w:tbl>
    <w:p/>
    <w:p>
      <w:pPr>
        <w:pStyle w:val="Heading1"/>
      </w:pPr>
      <w:r>
        <w:t>17. Konkrete Änderungsliste für das bestehende Architekturdokument</w:t>
      </w:r>
    </w:p>
    <w:p>
      <w:pPr>
        <w:jc w:val="both"/>
      </w:pPr>
      <w:r>
        <w:t>Die folgende Liste kann direkt als Redaktions-Checkliste verwendet werden, wenn das bestehende Architekturdokument im Repository aktualisiert wird.</w:t>
      </w:r>
    </w:p>
    <w:p>
      <w:pPr>
        <w:keepNext/>
      </w:pPr>
      <w:r>
        <w:rPr>
          <w:rFonts w:ascii="Liberation Sans" w:hAnsi="Liberation Sans"/>
          <w:b/>
          <w:color w:val="0D3553"/>
          <w:sz w:val="18"/>
        </w:rPr>
        <w:t>17.1 Redaktions- und Strukturänderungen</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5241"/>
        <w:gridCol w:w="5241"/>
      </w:tblGrid>
      <w:tr>
        <w:trPr>
          <w:cantSplit/>
        </w:trPr>
        <w:tc>
          <w:tcPr>
            <w:tcW w:type="dxa" w:w="2948"/>
            <w:shd w:fill="0D3553"/>
          </w:tcPr>
          <w:p>
            <w:pPr>
              <w:spacing w:after="0"/>
            </w:pPr>
            <w:r/>
            <w:r>
              <w:rPr>
                <w:rFonts w:ascii="Liberation Sans" w:hAnsi="Liberation Sans"/>
                <w:b/>
                <w:color w:val="FFFFFF"/>
                <w:sz w:val="16"/>
              </w:rPr>
              <w:t>Kapitel im Architekturdokument</w:t>
            </w:r>
          </w:p>
        </w:tc>
        <w:tc>
          <w:tcPr>
            <w:tcW w:type="dxa" w:w="6123"/>
            <w:shd w:fill="0D3553"/>
          </w:tcPr>
          <w:p>
            <w:pPr>
              <w:spacing w:after="0"/>
            </w:pPr>
            <w:r/>
            <w:r>
              <w:rPr>
                <w:rFonts w:ascii="Liberation Sans" w:hAnsi="Liberation Sans"/>
                <w:b/>
                <w:color w:val="FFFFFF"/>
                <w:sz w:val="16"/>
              </w:rPr>
              <w:t>Änderung</w:t>
            </w:r>
          </w:p>
        </w:tc>
      </w:tr>
      <w:tr>
        <w:trPr>
          <w:cantSplit/>
        </w:trPr>
        <w:tc>
          <w:tcPr>
            <w:tcW w:type="dxa" w:w="2948"/>
            <w:shd w:fill="F6FAFB"/>
            <w:vAlign w:val="top"/>
          </w:tcPr>
          <w:p>
            <w:pPr>
              <w:spacing w:after="0"/>
            </w:pPr>
            <w:r/>
            <w:r>
              <w:rPr>
                <w:rFonts w:ascii="Liberation Sans" w:hAnsi="Liberation Sans"/>
                <w:b w:val="0"/>
                <w:sz w:val="15"/>
              </w:rPr>
              <w:t>Titel/Metadaten</w:t>
            </w:r>
          </w:p>
        </w:tc>
        <w:tc>
          <w:tcPr>
            <w:tcW w:type="dxa" w:w="6123"/>
            <w:shd w:fill="F6FAFB"/>
            <w:vAlign w:val="top"/>
          </w:tcPr>
          <w:p>
            <w:pPr>
              <w:spacing w:after="0"/>
            </w:pPr>
            <w:r/>
            <w:r>
              <w:rPr>
                <w:rFonts w:ascii="Liberation Sans" w:hAnsi="Liberation Sans"/>
                <w:b w:val="0"/>
                <w:sz w:val="15"/>
              </w:rPr>
              <w:t>Stand auf 18.05.2026 oder aktuellen Repository-Stand setzen; Bezug auf überarbeitetes Lasten-/Pflichtenheft ergänzen.</w:t>
            </w:r>
          </w:p>
        </w:tc>
      </w:tr>
      <w:tr>
        <w:trPr>
          <w:cantSplit/>
        </w:trPr>
        <w:tc>
          <w:tcPr>
            <w:tcW w:type="dxa" w:w="2948"/>
            <w:vAlign w:val="top"/>
          </w:tcPr>
          <w:p>
            <w:pPr>
              <w:spacing w:after="0"/>
            </w:pPr>
            <w:r/>
            <w:r>
              <w:rPr>
                <w:rFonts w:ascii="Liberation Sans" w:hAnsi="Liberation Sans"/>
                <w:b w:val="0"/>
                <w:sz w:val="15"/>
              </w:rPr>
              <w:t>Management Summary</w:t>
            </w:r>
          </w:p>
        </w:tc>
        <w:tc>
          <w:tcPr>
            <w:tcW w:type="dxa" w:w="6123"/>
            <w:vAlign w:val="top"/>
          </w:tcPr>
          <w:p>
            <w:pPr>
              <w:spacing w:after="0"/>
            </w:pPr>
            <w:r/>
            <w:r>
              <w:rPr>
                <w:rFonts w:ascii="Liberation Sans" w:hAnsi="Liberation Sans"/>
                <w:b w:val="0"/>
                <w:sz w:val="15"/>
              </w:rPr>
              <w:t>Zertifikatsverwaltung als neu integrierten Secret-Kontext erwähnen.</w:t>
            </w:r>
          </w:p>
        </w:tc>
      </w:tr>
      <w:tr>
        <w:trPr>
          <w:cantSplit/>
        </w:trPr>
        <w:tc>
          <w:tcPr>
            <w:tcW w:type="dxa" w:w="2948"/>
            <w:shd w:fill="F6FAFB"/>
            <w:vAlign w:val="top"/>
          </w:tcPr>
          <w:p>
            <w:pPr>
              <w:spacing w:after="0"/>
            </w:pPr>
            <w:r/>
            <w:r>
              <w:rPr>
                <w:rFonts w:ascii="Liberation Sans" w:hAnsi="Liberation Sans"/>
                <w:b w:val="0"/>
                <w:sz w:val="15"/>
              </w:rPr>
              <w:t>Zielbild/Abgrenzung</w:t>
            </w:r>
          </w:p>
        </w:tc>
        <w:tc>
          <w:tcPr>
            <w:tcW w:type="dxa" w:w="6123"/>
            <w:shd w:fill="F6FAFB"/>
            <w:vAlign w:val="top"/>
          </w:tcPr>
          <w:p>
            <w:pPr>
              <w:spacing w:after="0"/>
            </w:pPr>
            <w:r/>
            <w:r>
              <w:rPr>
                <w:rFonts w:ascii="Liberation Sans" w:hAnsi="Liberation Sans"/>
                <w:b w:val="0"/>
                <w:sz w:val="15"/>
              </w:rPr>
              <w:t>V1 umfasst HTTPS/TLS-Zertifikatseinträge; V1 umfasst nicht ACME/PKI/Deployment.</w:t>
            </w:r>
          </w:p>
        </w:tc>
      </w:tr>
      <w:tr>
        <w:trPr>
          <w:cantSplit/>
        </w:trPr>
        <w:tc>
          <w:tcPr>
            <w:tcW w:type="dxa" w:w="2948"/>
            <w:vAlign w:val="top"/>
          </w:tcPr>
          <w:p>
            <w:pPr>
              <w:spacing w:after="0"/>
            </w:pPr>
            <w:r/>
            <w:r>
              <w:rPr>
                <w:rFonts w:ascii="Liberation Sans" w:hAnsi="Liberation Sans"/>
                <w:b w:val="0"/>
                <w:sz w:val="15"/>
              </w:rPr>
              <w:t>Schichtenmodell</w:t>
            </w:r>
          </w:p>
        </w:tc>
        <w:tc>
          <w:tcPr>
            <w:tcW w:type="dxa" w:w="6123"/>
            <w:vAlign w:val="top"/>
          </w:tcPr>
          <w:p>
            <w:pPr>
              <w:spacing w:after="0"/>
            </w:pPr>
            <w:r/>
            <w:r>
              <w:rPr>
                <w:rFonts w:ascii="Liberation Sans" w:hAnsi="Liberation Sans"/>
                <w:b w:val="0"/>
                <w:sz w:val="15"/>
              </w:rPr>
              <w:t>Zertifikatsverantwortung je Schicht ergänzen.</w:t>
            </w:r>
          </w:p>
        </w:tc>
      </w:tr>
      <w:tr>
        <w:trPr>
          <w:cantSplit/>
        </w:trPr>
        <w:tc>
          <w:tcPr>
            <w:tcW w:type="dxa" w:w="2948"/>
            <w:shd w:fill="F6FAFB"/>
            <w:vAlign w:val="top"/>
          </w:tcPr>
          <w:p>
            <w:pPr>
              <w:spacing w:after="0"/>
            </w:pPr>
            <w:r/>
            <w:r>
              <w:rPr>
                <w:rFonts w:ascii="Liberation Sans" w:hAnsi="Liberation Sans"/>
                <w:b w:val="0"/>
                <w:sz w:val="15"/>
              </w:rPr>
              <w:t>Laufzeitsicht</w:t>
            </w:r>
          </w:p>
        </w:tc>
        <w:tc>
          <w:tcPr>
            <w:tcW w:type="dxa" w:w="6123"/>
            <w:shd w:fill="F6FAFB"/>
            <w:vAlign w:val="top"/>
          </w:tcPr>
          <w:p>
            <w:pPr>
              <w:spacing w:after="0"/>
            </w:pPr>
            <w:r/>
            <w:r>
              <w:rPr>
                <w:rFonts w:ascii="Liberation Sans" w:hAnsi="Liberation Sans"/>
                <w:b w:val="0"/>
                <w:sz w:val="15"/>
              </w:rPr>
              <w:t>Ablauf Zertifikatseintrag anlegen, suchen, kopieren, sperren ergänzen.</w:t>
            </w:r>
          </w:p>
        </w:tc>
      </w:tr>
      <w:tr>
        <w:trPr>
          <w:cantSplit/>
        </w:trPr>
        <w:tc>
          <w:tcPr>
            <w:tcW w:type="dxa" w:w="2948"/>
            <w:vAlign w:val="top"/>
          </w:tcPr>
          <w:p>
            <w:pPr>
              <w:spacing w:after="0"/>
            </w:pPr>
            <w:r/>
            <w:r>
              <w:rPr>
                <w:rFonts w:ascii="Liberation Sans" w:hAnsi="Liberation Sans"/>
                <w:b w:val="0"/>
                <w:sz w:val="15"/>
              </w:rPr>
              <w:t>Datenmodell</w:t>
            </w:r>
          </w:p>
        </w:tc>
        <w:tc>
          <w:tcPr>
            <w:tcW w:type="dxa" w:w="6123"/>
            <w:vAlign w:val="top"/>
          </w:tcPr>
          <w:p>
            <w:pPr>
              <w:spacing w:after="0"/>
            </w:pPr>
            <w:r/>
            <w:r>
              <w:rPr>
                <w:rFonts w:ascii="Liberation Sans" w:hAnsi="Liberation Sans"/>
                <w:b w:val="0"/>
                <w:sz w:val="15"/>
              </w:rPr>
              <w:t>EntryType, FieldKinds, Feldkonventionen und Secret-Klassifizierung ergänzen.</w:t>
            </w:r>
          </w:p>
        </w:tc>
      </w:tr>
      <w:tr>
        <w:trPr>
          <w:cantSplit/>
        </w:trPr>
        <w:tc>
          <w:tcPr>
            <w:tcW w:type="dxa" w:w="2948"/>
            <w:shd w:fill="F6FAFB"/>
            <w:vAlign w:val="top"/>
          </w:tcPr>
          <w:p>
            <w:pPr>
              <w:spacing w:after="0"/>
            </w:pPr>
            <w:r/>
            <w:r>
              <w:rPr>
                <w:rFonts w:ascii="Liberation Sans" w:hAnsi="Liberation Sans"/>
                <w:b w:val="0"/>
                <w:sz w:val="15"/>
              </w:rPr>
              <w:t>Klassenbeschreibung</w:t>
            </w:r>
          </w:p>
        </w:tc>
        <w:tc>
          <w:tcPr>
            <w:tcW w:type="dxa" w:w="6123"/>
            <w:shd w:fill="F6FAFB"/>
            <w:vAlign w:val="top"/>
          </w:tcPr>
          <w:p>
            <w:pPr>
              <w:spacing w:after="0"/>
            </w:pPr>
            <w:r/>
            <w:r>
              <w:rPr>
                <w:rFonts w:ascii="Liberation Sans" w:hAnsi="Liberation Sans"/>
                <w:b w:val="0"/>
                <w:sz w:val="15"/>
              </w:rPr>
              <w:t>Vorgeschlagene neue Services/ViewModels aufnehmen.</w:t>
            </w:r>
          </w:p>
        </w:tc>
      </w:tr>
      <w:tr>
        <w:trPr>
          <w:cantSplit/>
        </w:trPr>
        <w:tc>
          <w:tcPr>
            <w:tcW w:type="dxa" w:w="2948"/>
            <w:vAlign w:val="top"/>
          </w:tcPr>
          <w:p>
            <w:pPr>
              <w:spacing w:after="0"/>
            </w:pPr>
            <w:r/>
            <w:r>
              <w:rPr>
                <w:rFonts w:ascii="Liberation Sans" w:hAnsi="Liberation Sans"/>
                <w:b w:val="0"/>
                <w:sz w:val="15"/>
              </w:rPr>
              <w:t>Speicher-/Krypto-Konzept</w:t>
            </w:r>
          </w:p>
        </w:tc>
        <w:tc>
          <w:tcPr>
            <w:tcW w:type="dxa" w:w="6123"/>
            <w:vAlign w:val="top"/>
          </w:tcPr>
          <w:p>
            <w:pPr>
              <w:spacing w:after="0"/>
            </w:pPr>
            <w:r/>
            <w:r>
              <w:rPr>
                <w:rFonts w:ascii="Liberation Sans" w:hAnsi="Liberation Sans"/>
                <w:b w:val="0"/>
                <w:sz w:val="15"/>
              </w:rPr>
              <w:t>ModelVersion/KDF-Profil/Migration und keine Klartext-Temp-Dateien betonen.</w:t>
            </w:r>
          </w:p>
        </w:tc>
      </w:tr>
      <w:tr>
        <w:trPr>
          <w:cantSplit/>
        </w:trPr>
        <w:tc>
          <w:tcPr>
            <w:tcW w:type="dxa" w:w="2948"/>
            <w:shd w:fill="F6FAFB"/>
            <w:vAlign w:val="top"/>
          </w:tcPr>
          <w:p>
            <w:pPr>
              <w:spacing w:after="0"/>
            </w:pPr>
            <w:r/>
            <w:r>
              <w:rPr>
                <w:rFonts w:ascii="Liberation Sans" w:hAnsi="Liberation Sans"/>
                <w:b w:val="0"/>
                <w:sz w:val="15"/>
              </w:rPr>
              <w:t>UX</w:t>
            </w:r>
          </w:p>
        </w:tc>
        <w:tc>
          <w:tcPr>
            <w:tcW w:type="dxa" w:w="6123"/>
            <w:shd w:fill="F6FAFB"/>
            <w:vAlign w:val="top"/>
          </w:tcPr>
          <w:p>
            <w:pPr>
              <w:spacing w:after="0"/>
            </w:pPr>
            <w:r/>
            <w:r>
              <w:rPr>
                <w:rFonts w:ascii="Liberation Sans" w:hAnsi="Liberation Sans"/>
                <w:b w:val="0"/>
                <w:sz w:val="15"/>
              </w:rPr>
              <w:t>Zertifikats-Editier-/Detailgruppe, ValidTo-Anzeige und Warnhinweise ergänzen.</w:t>
            </w:r>
          </w:p>
        </w:tc>
      </w:tr>
      <w:tr>
        <w:trPr>
          <w:cantSplit/>
        </w:trPr>
        <w:tc>
          <w:tcPr>
            <w:tcW w:type="dxa" w:w="2948"/>
            <w:vAlign w:val="top"/>
          </w:tcPr>
          <w:p>
            <w:pPr>
              <w:spacing w:after="0"/>
            </w:pPr>
            <w:r/>
            <w:r>
              <w:rPr>
                <w:rFonts w:ascii="Liberation Sans" w:hAnsi="Liberation Sans"/>
                <w:b w:val="0"/>
                <w:sz w:val="15"/>
              </w:rPr>
              <w:t>Tests</w:t>
            </w:r>
          </w:p>
        </w:tc>
        <w:tc>
          <w:tcPr>
            <w:tcW w:type="dxa" w:w="6123"/>
            <w:vAlign w:val="top"/>
          </w:tcPr>
          <w:p>
            <w:pPr>
              <w:spacing w:after="0"/>
            </w:pPr>
            <w:r/>
            <w:r>
              <w:rPr>
                <w:rFonts w:ascii="Liberation Sans" w:hAnsi="Liberation Sans"/>
                <w:b w:val="0"/>
                <w:sz w:val="15"/>
              </w:rPr>
              <w:t>Zertifikats-, Redaction-, Suche- und Speicherfälle ergänzen.</w:t>
            </w:r>
          </w:p>
        </w:tc>
      </w:tr>
      <w:tr>
        <w:trPr>
          <w:cantSplit/>
        </w:trPr>
        <w:tc>
          <w:tcPr>
            <w:tcW w:type="dxa" w:w="2948"/>
            <w:shd w:fill="F6FAFB"/>
            <w:vAlign w:val="top"/>
          </w:tcPr>
          <w:p>
            <w:pPr>
              <w:spacing w:after="0"/>
            </w:pPr>
            <w:r/>
            <w:r>
              <w:rPr>
                <w:rFonts w:ascii="Liberation Sans" w:hAnsi="Liberation Sans"/>
                <w:b w:val="0"/>
                <w:sz w:val="15"/>
              </w:rPr>
              <w:t>Risiken</w:t>
            </w:r>
          </w:p>
        </w:tc>
        <w:tc>
          <w:tcPr>
            <w:tcW w:type="dxa" w:w="6123"/>
            <w:shd w:fill="F6FAFB"/>
            <w:vAlign w:val="top"/>
          </w:tcPr>
          <w:p>
            <w:pPr>
              <w:spacing w:after="0"/>
            </w:pPr>
            <w:r/>
            <w:r>
              <w:rPr>
                <w:rFonts w:ascii="Liberation Sans" w:hAnsi="Liberation Sans"/>
                <w:b w:val="0"/>
                <w:sz w:val="15"/>
              </w:rPr>
              <w:t>PKI-Scope-Creep, Private-Key-Leaks, Exportwarnungen ergänzen.</w:t>
            </w:r>
          </w:p>
        </w:tc>
      </w:tr>
      <w:tr>
        <w:trPr>
          <w:cantSplit/>
        </w:trPr>
        <w:tc>
          <w:tcPr>
            <w:tcW w:type="dxa" w:w="2948"/>
            <w:vAlign w:val="top"/>
          </w:tcPr>
          <w:p>
            <w:pPr>
              <w:spacing w:after="0"/>
            </w:pPr>
            <w:r/>
            <w:r>
              <w:rPr>
                <w:rFonts w:ascii="Liberation Sans" w:hAnsi="Liberation Sans"/>
                <w:b w:val="0"/>
                <w:sz w:val="15"/>
              </w:rPr>
              <w:t>Anhang</w:t>
            </w:r>
          </w:p>
        </w:tc>
        <w:tc>
          <w:tcPr>
            <w:tcW w:type="dxa" w:w="6123"/>
            <w:vAlign w:val="top"/>
          </w:tcPr>
          <w:p>
            <w:pPr>
              <w:spacing w:after="0"/>
            </w:pPr>
            <w:r/>
            <w:r>
              <w:rPr>
                <w:rFonts w:ascii="Liberation Sans" w:hAnsi="Liberation Sans"/>
                <w:b w:val="0"/>
                <w:sz w:val="15"/>
              </w:rPr>
              <w:t>Neue Klassen-/Servicevorschläge und ADR-Liste aufnehmen.</w:t>
            </w:r>
          </w:p>
        </w:tc>
      </w:tr>
    </w:tbl>
    <w:p/>
    <w:tbl>
      <w:tblPr>
        <w:tblW w:type="auto" w:w="0"/>
        <w:jc w:val="center"/>
        <w:tblLook w:firstColumn="1" w:firstRow="1" w:lastColumn="0" w:lastRow="0" w:noHBand="0" w:noVBand="1" w:val="04A0"/>
        <w:tblBorders>
          <w:top w:val="single" w:sz="6" w:space="0" w:color="217074"/>
          <w:left w:val="single" w:sz="6" w:space="0" w:color="217074"/>
          <w:bottom w:val="single" w:sz="6" w:space="0" w:color="217074"/>
          <w:right w:val="single" w:sz="6" w:space="0" w:color="217074"/>
          <w:insideH w:val="single" w:sz="6" w:space="0" w:color="217074"/>
          <w:insideV w:val="single" w:sz="6" w:space="0" w:color="217074"/>
        </w:tblBorders>
      </w:tblPr>
      <w:tblGrid>
        <w:gridCol w:w="10482"/>
      </w:tblGrid>
      <w:tr>
        <w:tc>
          <w:tcPr>
            <w:tcW w:type="dxa" w:w="10482"/>
            <w:shd w:fill="E9F2F4"/>
          </w:tcPr>
          <w:p>
            <w:pPr>
              <w:spacing w:after="0"/>
            </w:pPr>
            <w:r/>
            <w:r>
              <w:rPr>
                <w:rFonts w:ascii="Liberation Sans" w:hAnsi="Liberation Sans"/>
                <w:b/>
                <w:color w:val="0D3553"/>
                <w:sz w:val="18"/>
              </w:rPr>
              <w:t xml:space="preserve">Fazit. </w:t>
            </w:r>
            <w:r>
              <w:rPr>
                <w:rFonts w:ascii="Liberation Sans" w:hAnsi="Liberation Sans"/>
                <w:sz w:val="18"/>
              </w:rPr>
              <w:t>Die Architektur bleibt stabil, aber das Dokument muss aktualisiert werden. Ohne Aktualisierung wäre das Architekturdokument hinter Lastenheft und Pflichtenheft zurück und würde gerade beim Zertifikatsthema zu Missverständnissen führen.</w:t>
            </w:r>
          </w:p>
        </w:tc>
      </w:tr>
    </w:tbl>
    <w:p>
      <w:pPr>
        <w:pStyle w:val="Heading1"/>
      </w:pPr>
      <w:r>
        <w:t>Anhang A - Empfohlene neue oder geänderte Klassen</w:t>
      </w:r>
    </w:p>
    <w:p>
      <w:pPr>
        <w:keepNext/>
      </w:pPr>
      <w:r>
        <w:rPr>
          <w:rFonts w:ascii="Liberation Sans" w:hAnsi="Liberation Sans"/>
          <w:b/>
          <w:color w:val="0D3553"/>
          <w:sz w:val="18"/>
        </w:rPr>
        <w:t>A.1 Klassen- und Servicevorschläge</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3494"/>
        <w:gridCol w:w="3494"/>
        <w:gridCol w:w="3494"/>
      </w:tblGrid>
      <w:tr>
        <w:trPr>
          <w:cantSplit/>
        </w:trPr>
        <w:tc>
          <w:tcPr>
            <w:tcW w:type="dxa" w:w="1701"/>
            <w:shd w:fill="0D3553"/>
          </w:tcPr>
          <w:p>
            <w:pPr>
              <w:spacing w:after="0"/>
            </w:pPr>
            <w:r/>
            <w:r>
              <w:rPr>
                <w:rFonts w:ascii="Liberation Sans" w:hAnsi="Liberation Sans"/>
                <w:b/>
                <w:color w:val="FFFFFF"/>
                <w:sz w:val="16"/>
              </w:rPr>
              <w:t>Schicht</w:t>
            </w:r>
          </w:p>
        </w:tc>
        <w:tc>
          <w:tcPr>
            <w:tcW w:type="dxa" w:w="2835"/>
            <w:shd w:fill="0D3553"/>
          </w:tcPr>
          <w:p>
            <w:pPr>
              <w:spacing w:after="0"/>
            </w:pPr>
            <w:r/>
            <w:r>
              <w:rPr>
                <w:rFonts w:ascii="Liberation Sans" w:hAnsi="Liberation Sans"/>
                <w:b/>
                <w:color w:val="FFFFFF"/>
                <w:sz w:val="16"/>
              </w:rPr>
              <w:t>Baustein</w:t>
            </w:r>
          </w:p>
        </w:tc>
        <w:tc>
          <w:tcPr>
            <w:tcW w:type="dxa" w:w="4536"/>
            <w:shd w:fill="0D3553"/>
          </w:tcPr>
          <w:p>
            <w:pPr>
              <w:spacing w:after="0"/>
            </w:pPr>
            <w:r/>
            <w:r>
              <w:rPr>
                <w:rFonts w:ascii="Liberation Sans" w:hAnsi="Liberation Sans"/>
                <w:b/>
                <w:color w:val="FFFFFF"/>
                <w:sz w:val="16"/>
              </w:rPr>
              <w:t>Aufgabe</w:t>
            </w:r>
          </w:p>
        </w:tc>
      </w:tr>
      <w:tr>
        <w:trPr>
          <w:cantSplit/>
        </w:trPr>
        <w:tc>
          <w:tcPr>
            <w:tcW w:type="dxa" w:w="1701"/>
            <w:shd w:fill="F6FAFB"/>
            <w:vAlign w:val="top"/>
          </w:tcPr>
          <w:p>
            <w:pPr>
              <w:spacing w:after="0"/>
            </w:pPr>
            <w:r/>
            <w:r>
              <w:rPr>
                <w:rFonts w:ascii="Liberation Sans" w:hAnsi="Liberation Sans"/>
                <w:b w:val="0"/>
                <w:sz w:val="15"/>
              </w:rPr>
              <w:t>Domain</w:t>
            </w:r>
          </w:p>
        </w:tc>
        <w:tc>
          <w:tcPr>
            <w:tcW w:type="dxa" w:w="2835"/>
            <w:shd w:fill="F6FAFB"/>
            <w:vAlign w:val="top"/>
          </w:tcPr>
          <w:p>
            <w:pPr>
              <w:spacing w:after="0"/>
            </w:pPr>
            <w:r/>
            <w:r>
              <w:rPr>
                <w:rFonts w:ascii="Liberation Sans" w:hAnsi="Liberation Sans"/>
                <w:b w:val="0"/>
                <w:sz w:val="15"/>
              </w:rPr>
              <w:t>EntryType.HttpsTlsCertificate</w:t>
            </w:r>
          </w:p>
        </w:tc>
        <w:tc>
          <w:tcPr>
            <w:tcW w:type="dxa" w:w="4536"/>
            <w:shd w:fill="F6FAFB"/>
            <w:vAlign w:val="top"/>
          </w:tcPr>
          <w:p>
            <w:pPr>
              <w:spacing w:after="0"/>
            </w:pPr>
            <w:r/>
            <w:r>
              <w:rPr>
                <w:rFonts w:ascii="Liberation Sans" w:hAnsi="Liberation Sans"/>
                <w:b w:val="0"/>
                <w:sz w:val="15"/>
              </w:rPr>
              <w:t>Neuer Secret-Typ für Zertifikate.</w:t>
            </w:r>
          </w:p>
        </w:tc>
      </w:tr>
      <w:tr>
        <w:trPr>
          <w:cantSplit/>
        </w:trPr>
        <w:tc>
          <w:tcPr>
            <w:tcW w:type="dxa" w:w="1701"/>
            <w:vAlign w:val="top"/>
          </w:tcPr>
          <w:p>
            <w:pPr>
              <w:spacing w:after="0"/>
            </w:pPr>
            <w:r/>
            <w:r>
              <w:rPr>
                <w:rFonts w:ascii="Liberation Sans" w:hAnsi="Liberation Sans"/>
                <w:b w:val="0"/>
                <w:sz w:val="15"/>
              </w:rPr>
              <w:t>Domain</w:t>
            </w:r>
          </w:p>
        </w:tc>
        <w:tc>
          <w:tcPr>
            <w:tcW w:type="dxa" w:w="2835"/>
            <w:vAlign w:val="top"/>
          </w:tcPr>
          <w:p>
            <w:pPr>
              <w:spacing w:after="0"/>
            </w:pPr>
            <w:r/>
            <w:r>
              <w:rPr>
                <w:rFonts w:ascii="Liberation Sans" w:hAnsi="Liberation Sans"/>
                <w:b w:val="0"/>
                <w:sz w:val="15"/>
              </w:rPr>
              <w:t>CustomFieldKind.CertificateText</w:t>
            </w:r>
          </w:p>
        </w:tc>
        <w:tc>
          <w:tcPr>
            <w:tcW w:type="dxa" w:w="4536"/>
            <w:vAlign w:val="top"/>
          </w:tcPr>
          <w:p>
            <w:pPr>
              <w:spacing w:after="0"/>
            </w:pPr>
            <w:r/>
            <w:r>
              <w:rPr>
                <w:rFonts w:ascii="Liberation Sans" w:hAnsi="Liberation Sans"/>
                <w:b w:val="0"/>
                <w:sz w:val="15"/>
              </w:rPr>
              <w:t>Mehrzeilige Zertifikats-/PEM-Texte fachlich kennzeichnen.</w:t>
            </w:r>
          </w:p>
        </w:tc>
      </w:tr>
      <w:tr>
        <w:trPr>
          <w:cantSplit/>
        </w:trPr>
        <w:tc>
          <w:tcPr>
            <w:tcW w:type="dxa" w:w="1701"/>
            <w:shd w:fill="F6FAFB"/>
            <w:vAlign w:val="top"/>
          </w:tcPr>
          <w:p>
            <w:pPr>
              <w:spacing w:after="0"/>
            </w:pPr>
            <w:r/>
            <w:r>
              <w:rPr>
                <w:rFonts w:ascii="Liberation Sans" w:hAnsi="Liberation Sans"/>
                <w:b w:val="0"/>
                <w:sz w:val="15"/>
              </w:rPr>
              <w:t>Application</w:t>
            </w:r>
          </w:p>
        </w:tc>
        <w:tc>
          <w:tcPr>
            <w:tcW w:type="dxa" w:w="2835"/>
            <w:shd w:fill="F6FAFB"/>
            <w:vAlign w:val="top"/>
          </w:tcPr>
          <w:p>
            <w:pPr>
              <w:spacing w:after="0"/>
            </w:pPr>
            <w:r/>
            <w:r>
              <w:rPr>
                <w:rFonts w:ascii="Liberation Sans" w:hAnsi="Liberation Sans"/>
                <w:b w:val="0"/>
                <w:sz w:val="15"/>
              </w:rPr>
              <w:t>CertificateFieldNames</w:t>
            </w:r>
          </w:p>
        </w:tc>
        <w:tc>
          <w:tcPr>
            <w:tcW w:type="dxa" w:w="4536"/>
            <w:shd w:fill="F6FAFB"/>
            <w:vAlign w:val="top"/>
          </w:tcPr>
          <w:p>
            <w:pPr>
              <w:spacing w:after="0"/>
            </w:pPr>
            <w:r/>
            <w:r>
              <w:rPr>
                <w:rFonts w:ascii="Liberation Sans" w:hAnsi="Liberation Sans"/>
                <w:b w:val="0"/>
                <w:sz w:val="15"/>
              </w:rPr>
              <w:t>Zentrale Feldnamenkonstanten für robuste Suche und Redaction.</w:t>
            </w:r>
          </w:p>
        </w:tc>
      </w:tr>
      <w:tr>
        <w:trPr>
          <w:cantSplit/>
        </w:trPr>
        <w:tc>
          <w:tcPr>
            <w:tcW w:type="dxa" w:w="1701"/>
            <w:vAlign w:val="top"/>
          </w:tcPr>
          <w:p>
            <w:pPr>
              <w:spacing w:after="0"/>
            </w:pPr>
            <w:r/>
            <w:r>
              <w:rPr>
                <w:rFonts w:ascii="Liberation Sans" w:hAnsi="Liberation Sans"/>
                <w:b w:val="0"/>
                <w:sz w:val="15"/>
              </w:rPr>
              <w:t>Application</w:t>
            </w:r>
          </w:p>
        </w:tc>
        <w:tc>
          <w:tcPr>
            <w:tcW w:type="dxa" w:w="2835"/>
            <w:vAlign w:val="top"/>
          </w:tcPr>
          <w:p>
            <w:pPr>
              <w:spacing w:after="0"/>
            </w:pPr>
            <w:r/>
            <w:r>
              <w:rPr>
                <w:rFonts w:ascii="Liberation Sans" w:hAnsi="Liberation Sans"/>
                <w:b w:val="0"/>
                <w:sz w:val="15"/>
              </w:rPr>
              <w:t>CertificateEntryTemplateService</w:t>
            </w:r>
          </w:p>
        </w:tc>
        <w:tc>
          <w:tcPr>
            <w:tcW w:type="dxa" w:w="4536"/>
            <w:vAlign w:val="top"/>
          </w:tcPr>
          <w:p>
            <w:pPr>
              <w:spacing w:after="0"/>
            </w:pPr>
            <w:r/>
            <w:r>
              <w:rPr>
                <w:rFonts w:ascii="Liberation Sans" w:hAnsi="Liberation Sans"/>
                <w:b w:val="0"/>
                <w:sz w:val="15"/>
              </w:rPr>
              <w:t>Initiale Felder und Sortierung für Zertifikatseinträge erzeugen.</w:t>
            </w:r>
          </w:p>
        </w:tc>
      </w:tr>
      <w:tr>
        <w:trPr>
          <w:cantSplit/>
        </w:trPr>
        <w:tc>
          <w:tcPr>
            <w:tcW w:type="dxa" w:w="1701"/>
            <w:shd w:fill="F6FAFB"/>
            <w:vAlign w:val="top"/>
          </w:tcPr>
          <w:p>
            <w:pPr>
              <w:spacing w:after="0"/>
            </w:pPr>
            <w:r/>
            <w:r>
              <w:rPr>
                <w:rFonts w:ascii="Liberation Sans" w:hAnsi="Liberation Sans"/>
                <w:b w:val="0"/>
                <w:sz w:val="15"/>
              </w:rPr>
              <w:t>Application</w:t>
            </w:r>
          </w:p>
        </w:tc>
        <w:tc>
          <w:tcPr>
            <w:tcW w:type="dxa" w:w="2835"/>
            <w:shd w:fill="F6FAFB"/>
            <w:vAlign w:val="top"/>
          </w:tcPr>
          <w:p>
            <w:pPr>
              <w:spacing w:after="0"/>
            </w:pPr>
            <w:r/>
            <w:r>
              <w:rPr>
                <w:rFonts w:ascii="Liberation Sans" w:hAnsi="Liberation Sans"/>
                <w:b w:val="0"/>
                <w:sz w:val="15"/>
              </w:rPr>
              <w:t>CertificateDetailViewModel</w:t>
            </w:r>
          </w:p>
        </w:tc>
        <w:tc>
          <w:tcPr>
            <w:tcW w:type="dxa" w:w="4536"/>
            <w:shd w:fill="F6FAFB"/>
            <w:vAlign w:val="top"/>
          </w:tcPr>
          <w:p>
            <w:pPr>
              <w:spacing w:after="0"/>
            </w:pPr>
            <w:r/>
            <w:r>
              <w:rPr>
                <w:rFonts w:ascii="Liberation Sans" w:hAnsi="Liberation Sans"/>
                <w:b w:val="0"/>
                <w:sz w:val="15"/>
              </w:rPr>
              <w:t>Zertifikatsdaten für Detailansicht aufbereiten.</w:t>
            </w:r>
          </w:p>
        </w:tc>
      </w:tr>
      <w:tr>
        <w:trPr>
          <w:cantSplit/>
        </w:trPr>
        <w:tc>
          <w:tcPr>
            <w:tcW w:type="dxa" w:w="1701"/>
            <w:vAlign w:val="top"/>
          </w:tcPr>
          <w:p>
            <w:pPr>
              <w:spacing w:after="0"/>
            </w:pPr>
            <w:r/>
            <w:r>
              <w:rPr>
                <w:rFonts w:ascii="Liberation Sans" w:hAnsi="Liberation Sans"/>
                <w:b w:val="0"/>
                <w:sz w:val="15"/>
              </w:rPr>
              <w:t>Application</w:t>
            </w:r>
          </w:p>
        </w:tc>
        <w:tc>
          <w:tcPr>
            <w:tcW w:type="dxa" w:w="2835"/>
            <w:vAlign w:val="top"/>
          </w:tcPr>
          <w:p>
            <w:pPr>
              <w:spacing w:after="0"/>
            </w:pPr>
            <w:r/>
            <w:r>
              <w:rPr>
                <w:rFonts w:ascii="Liberation Sans" w:hAnsi="Liberation Sans"/>
                <w:b w:val="0"/>
                <w:sz w:val="15"/>
              </w:rPr>
              <w:t>CertificateExpiryPolicy</w:t>
            </w:r>
          </w:p>
        </w:tc>
        <w:tc>
          <w:tcPr>
            <w:tcW w:type="dxa" w:w="4536"/>
            <w:vAlign w:val="top"/>
          </w:tcPr>
          <w:p>
            <w:pPr>
              <w:spacing w:after="0"/>
            </w:pPr>
            <w:r/>
            <w:r>
              <w:rPr>
                <w:rFonts w:ascii="Liberation Sans" w:hAnsi="Liberation Sans"/>
                <w:b w:val="0"/>
                <w:sz w:val="15"/>
              </w:rPr>
              <w:t>Ablaufstatus und Warnschwellen bewerten.</w:t>
            </w:r>
          </w:p>
        </w:tc>
      </w:tr>
      <w:tr>
        <w:trPr>
          <w:cantSplit/>
        </w:trPr>
        <w:tc>
          <w:tcPr>
            <w:tcW w:type="dxa" w:w="1701"/>
            <w:shd w:fill="F6FAFB"/>
            <w:vAlign w:val="top"/>
          </w:tcPr>
          <w:p>
            <w:pPr>
              <w:spacing w:after="0"/>
            </w:pPr>
            <w:r/>
            <w:r>
              <w:rPr>
                <w:rFonts w:ascii="Liberation Sans" w:hAnsi="Liberation Sans"/>
                <w:b w:val="0"/>
                <w:sz w:val="15"/>
              </w:rPr>
              <w:t>Security</w:t>
            </w:r>
          </w:p>
        </w:tc>
        <w:tc>
          <w:tcPr>
            <w:tcW w:type="dxa" w:w="2835"/>
            <w:shd w:fill="F6FAFB"/>
            <w:vAlign w:val="top"/>
          </w:tcPr>
          <w:p>
            <w:pPr>
              <w:spacing w:after="0"/>
            </w:pPr>
            <w:r/>
            <w:r>
              <w:rPr>
                <w:rFonts w:ascii="Liberation Sans" w:hAnsi="Liberation Sans"/>
                <w:b w:val="0"/>
                <w:sz w:val="15"/>
              </w:rPr>
              <w:t>ClipboardProtectionService</w:t>
            </w:r>
          </w:p>
        </w:tc>
        <w:tc>
          <w:tcPr>
            <w:tcW w:type="dxa" w:w="4536"/>
            <w:shd w:fill="F6FAFB"/>
            <w:vAlign w:val="top"/>
          </w:tcPr>
          <w:p>
            <w:pPr>
              <w:spacing w:after="0"/>
            </w:pPr>
            <w:r/>
            <w:r>
              <w:rPr>
                <w:rFonts w:ascii="Liberation Sans" w:hAnsi="Liberation Sans"/>
                <w:b w:val="0"/>
                <w:sz w:val="15"/>
              </w:rPr>
              <w:t>Sensible Copy-Aktionen zentral steuern.</w:t>
            </w:r>
          </w:p>
        </w:tc>
      </w:tr>
      <w:tr>
        <w:trPr>
          <w:cantSplit/>
        </w:trPr>
        <w:tc>
          <w:tcPr>
            <w:tcW w:type="dxa" w:w="1701"/>
            <w:vAlign w:val="top"/>
          </w:tcPr>
          <w:p>
            <w:pPr>
              <w:spacing w:after="0"/>
            </w:pPr>
            <w:r/>
            <w:r>
              <w:rPr>
                <w:rFonts w:ascii="Liberation Sans" w:hAnsi="Liberation Sans"/>
                <w:b w:val="0"/>
                <w:sz w:val="15"/>
              </w:rPr>
              <w:t>Security</w:t>
            </w:r>
          </w:p>
        </w:tc>
        <w:tc>
          <w:tcPr>
            <w:tcW w:type="dxa" w:w="2835"/>
            <w:vAlign w:val="top"/>
          </w:tcPr>
          <w:p>
            <w:pPr>
              <w:spacing w:after="0"/>
            </w:pPr>
            <w:r/>
            <w:r>
              <w:rPr>
                <w:rFonts w:ascii="Liberation Sans" w:hAnsi="Liberation Sans"/>
                <w:b w:val="0"/>
                <w:sz w:val="15"/>
              </w:rPr>
              <w:t>RedactionPolicy</w:t>
            </w:r>
          </w:p>
        </w:tc>
        <w:tc>
          <w:tcPr>
            <w:tcW w:type="dxa" w:w="4536"/>
            <w:vAlign w:val="top"/>
          </w:tcPr>
          <w:p>
            <w:pPr>
              <w:spacing w:after="0"/>
            </w:pPr>
            <w:r/>
            <w:r>
              <w:rPr>
                <w:rFonts w:ascii="Liberation Sans" w:hAnsi="Liberation Sans"/>
                <w:b w:val="0"/>
                <w:sz w:val="15"/>
              </w:rPr>
              <w:t>Bekannte Secret-Felder vor Logging/Fehlermeldungen schützen.</w:t>
            </w:r>
          </w:p>
        </w:tc>
      </w:tr>
      <w:tr>
        <w:trPr>
          <w:cantSplit/>
        </w:trPr>
        <w:tc>
          <w:tcPr>
            <w:tcW w:type="dxa" w:w="1701"/>
            <w:shd w:fill="F6FAFB"/>
            <w:vAlign w:val="top"/>
          </w:tcPr>
          <w:p>
            <w:pPr>
              <w:spacing w:after="0"/>
            </w:pPr>
            <w:r/>
            <w:r>
              <w:rPr>
                <w:rFonts w:ascii="Liberation Sans" w:hAnsi="Liberation Sans"/>
                <w:b w:val="0"/>
                <w:sz w:val="15"/>
              </w:rPr>
              <w:t>Security</w:t>
            </w:r>
          </w:p>
        </w:tc>
        <w:tc>
          <w:tcPr>
            <w:tcW w:type="dxa" w:w="2835"/>
            <w:shd w:fill="F6FAFB"/>
            <w:vAlign w:val="top"/>
          </w:tcPr>
          <w:p>
            <w:pPr>
              <w:spacing w:after="0"/>
            </w:pPr>
            <w:r/>
            <w:r>
              <w:rPr>
                <w:rFonts w:ascii="Liberation Sans" w:hAnsi="Liberation Sans"/>
                <w:b w:val="0"/>
                <w:sz w:val="15"/>
              </w:rPr>
              <w:t>AutoLockService</w:t>
            </w:r>
          </w:p>
        </w:tc>
        <w:tc>
          <w:tcPr>
            <w:tcW w:type="dxa" w:w="4536"/>
            <w:shd w:fill="F6FAFB"/>
            <w:vAlign w:val="top"/>
          </w:tcPr>
          <w:p>
            <w:pPr>
              <w:spacing w:after="0"/>
            </w:pPr>
            <w:r/>
            <w:r>
              <w:rPr>
                <w:rFonts w:ascii="Liberation Sans" w:hAnsi="Liberation Sans"/>
                <w:b w:val="0"/>
                <w:sz w:val="15"/>
              </w:rPr>
              <w:t>Sperr- und Entsperrlogik koordinieren.</w:t>
            </w:r>
          </w:p>
        </w:tc>
      </w:tr>
      <w:tr>
        <w:trPr>
          <w:cantSplit/>
        </w:trPr>
        <w:tc>
          <w:tcPr>
            <w:tcW w:type="dxa" w:w="1701"/>
            <w:vAlign w:val="top"/>
          </w:tcPr>
          <w:p>
            <w:pPr>
              <w:spacing w:after="0"/>
            </w:pPr>
            <w:r/>
            <w:r>
              <w:rPr>
                <w:rFonts w:ascii="Liberation Sans" w:hAnsi="Liberation Sans"/>
                <w:b w:val="0"/>
                <w:sz w:val="15"/>
              </w:rPr>
              <w:t>Security</w:t>
            </w:r>
          </w:p>
        </w:tc>
        <w:tc>
          <w:tcPr>
            <w:tcW w:type="dxa" w:w="2835"/>
            <w:vAlign w:val="top"/>
          </w:tcPr>
          <w:p>
            <w:pPr>
              <w:spacing w:after="0"/>
            </w:pPr>
            <w:r/>
            <w:r>
              <w:rPr>
                <w:rFonts w:ascii="Liberation Sans" w:hAnsi="Liberation Sans"/>
                <w:b w:val="0"/>
                <w:sz w:val="15"/>
              </w:rPr>
              <w:t>PasswordGeneratorService</w:t>
            </w:r>
          </w:p>
        </w:tc>
        <w:tc>
          <w:tcPr>
            <w:tcW w:type="dxa" w:w="4536"/>
            <w:vAlign w:val="top"/>
          </w:tcPr>
          <w:p>
            <w:pPr>
              <w:spacing w:after="0"/>
            </w:pPr>
            <w:r/>
            <w:r>
              <w:rPr>
                <w:rFonts w:ascii="Liberation Sans" w:hAnsi="Liberation Sans"/>
                <w:b w:val="0"/>
                <w:sz w:val="15"/>
              </w:rPr>
              <w:t>Passwörter sicher generieren und nicht protokollieren.</w:t>
            </w:r>
          </w:p>
        </w:tc>
      </w:tr>
      <w:tr>
        <w:trPr>
          <w:cantSplit/>
        </w:trPr>
        <w:tc>
          <w:tcPr>
            <w:tcW w:type="dxa" w:w="1701"/>
            <w:shd w:fill="F6FAFB"/>
            <w:vAlign w:val="top"/>
          </w:tcPr>
          <w:p>
            <w:pPr>
              <w:spacing w:after="0"/>
            </w:pPr>
            <w:r/>
            <w:r>
              <w:rPr>
                <w:rFonts w:ascii="Liberation Sans" w:hAnsi="Liberation Sans"/>
                <w:b w:val="0"/>
                <w:sz w:val="15"/>
              </w:rPr>
              <w:t>WinForms</w:t>
            </w:r>
          </w:p>
        </w:tc>
        <w:tc>
          <w:tcPr>
            <w:tcW w:type="dxa" w:w="2835"/>
            <w:shd w:fill="F6FAFB"/>
            <w:vAlign w:val="top"/>
          </w:tcPr>
          <w:p>
            <w:pPr>
              <w:spacing w:after="0"/>
            </w:pPr>
            <w:r/>
            <w:r>
              <w:rPr>
                <w:rFonts w:ascii="Liberation Sans" w:hAnsi="Liberation Sans"/>
                <w:b w:val="0"/>
                <w:sz w:val="15"/>
              </w:rPr>
              <w:t>CertificateFieldsPanel</w:t>
            </w:r>
          </w:p>
        </w:tc>
        <w:tc>
          <w:tcPr>
            <w:tcW w:type="dxa" w:w="4536"/>
            <w:shd w:fill="F6FAFB"/>
            <w:vAlign w:val="top"/>
          </w:tcPr>
          <w:p>
            <w:pPr>
              <w:spacing w:after="0"/>
            </w:pPr>
            <w:r/>
            <w:r>
              <w:rPr>
                <w:rFonts w:ascii="Liberation Sans" w:hAnsi="Liberation Sans"/>
                <w:b w:val="0"/>
                <w:sz w:val="15"/>
              </w:rPr>
              <w:t>Typspezifische UI für Zertifikatsfelder.</w:t>
            </w:r>
          </w:p>
        </w:tc>
      </w:tr>
      <w:tr>
        <w:trPr>
          <w:cantSplit/>
        </w:trPr>
        <w:tc>
          <w:tcPr>
            <w:tcW w:type="dxa" w:w="1701"/>
            <w:vAlign w:val="top"/>
          </w:tcPr>
          <w:p>
            <w:pPr>
              <w:spacing w:after="0"/>
            </w:pPr>
            <w:r/>
            <w:r>
              <w:rPr>
                <w:rFonts w:ascii="Liberation Sans" w:hAnsi="Liberation Sans"/>
                <w:b w:val="0"/>
                <w:sz w:val="15"/>
              </w:rPr>
              <w:t>Tests</w:t>
            </w:r>
          </w:p>
        </w:tc>
        <w:tc>
          <w:tcPr>
            <w:tcW w:type="dxa" w:w="2835"/>
            <w:vAlign w:val="top"/>
          </w:tcPr>
          <w:p>
            <w:pPr>
              <w:spacing w:after="0"/>
            </w:pPr>
            <w:r/>
            <w:r>
              <w:rPr>
                <w:rFonts w:ascii="Liberation Sans" w:hAnsi="Liberation Sans"/>
                <w:b w:val="0"/>
                <w:sz w:val="15"/>
              </w:rPr>
              <w:t>CertificateEntryTests</w:t>
            </w:r>
          </w:p>
        </w:tc>
        <w:tc>
          <w:tcPr>
            <w:tcW w:type="dxa" w:w="4536"/>
            <w:vAlign w:val="top"/>
          </w:tcPr>
          <w:p>
            <w:pPr>
              <w:spacing w:after="0"/>
            </w:pPr>
            <w:r/>
            <w:r>
              <w:rPr>
                <w:rFonts w:ascii="Liberation Sans" w:hAnsi="Liberation Sans"/>
                <w:b w:val="0"/>
                <w:sz w:val="15"/>
              </w:rPr>
              <w:t>Domain- und Application-Tests für Zertifikatseinträge.</w:t>
            </w:r>
          </w:p>
        </w:tc>
      </w:tr>
    </w:tbl>
    <w:p/>
    <w:p>
      <w:pPr>
        <w:pStyle w:val="Heading1"/>
      </w:pPr>
      <w:r>
        <w:t>Anhang B - Abnahme- und Review-Checkliste</w:t>
      </w:r>
    </w:p>
    <w:p>
      <w:pPr>
        <w:keepNext/>
      </w:pPr>
      <w:r>
        <w:rPr>
          <w:rFonts w:ascii="Liberation Sans" w:hAnsi="Liberation Sans"/>
          <w:b/>
          <w:color w:val="0D3553"/>
          <w:sz w:val="18"/>
        </w:rPr>
        <w:t>B.1 Architektur-Review nach Aktualisierung</w:t>
      </w:r>
    </w:p>
    <w:tbl>
      <w:tblPr>
        <w:tblW w:type="auto" w:w="0"/>
        <w:jc w:val="center"/>
        <w:tblLayout w:type="fixed"/>
        <w:tblLook w:firstColumn="1" w:firstRow="1" w:lastColumn="0" w:lastRow="0" w:noHBand="0" w:noVBand="1" w:val="04A0"/>
        <w:tblBorders>
          <w:top w:val="single" w:sz="4" w:space="0" w:color="B9CED3"/>
          <w:left w:val="single" w:sz="4" w:space="0" w:color="B9CED3"/>
          <w:bottom w:val="single" w:sz="4" w:space="0" w:color="B9CED3"/>
          <w:right w:val="single" w:sz="4" w:space="0" w:color="B9CED3"/>
          <w:insideH w:val="single" w:sz="4" w:space="0" w:color="B9CED3"/>
          <w:insideV w:val="single" w:sz="4" w:space="0" w:color="B9CED3"/>
        </w:tblBorders>
      </w:tblPr>
      <w:tblGrid>
        <w:gridCol w:w="5241"/>
        <w:gridCol w:w="5241"/>
      </w:tblGrid>
      <w:tr>
        <w:trPr>
          <w:cantSplit/>
        </w:trPr>
        <w:tc>
          <w:tcPr>
            <w:tcW w:type="dxa" w:w="2835"/>
            <w:shd w:fill="0D3553"/>
          </w:tcPr>
          <w:p>
            <w:pPr>
              <w:spacing w:after="0"/>
            </w:pPr>
            <w:r/>
            <w:r>
              <w:rPr>
                <w:rFonts w:ascii="Liberation Sans" w:hAnsi="Liberation Sans"/>
                <w:b/>
                <w:color w:val="FFFFFF"/>
                <w:sz w:val="16"/>
              </w:rPr>
              <w:t>Prüfpunkt</w:t>
            </w:r>
          </w:p>
        </w:tc>
        <w:tc>
          <w:tcPr>
            <w:tcW w:type="dxa" w:w="6237"/>
            <w:shd w:fill="0D3553"/>
          </w:tcPr>
          <w:p>
            <w:pPr>
              <w:spacing w:after="0"/>
            </w:pPr>
            <w:r/>
            <w:r>
              <w:rPr>
                <w:rFonts w:ascii="Liberation Sans" w:hAnsi="Liberation Sans"/>
                <w:b/>
                <w:color w:val="FFFFFF"/>
                <w:sz w:val="16"/>
              </w:rPr>
              <w:t>Erwartetes Ergebnis</w:t>
            </w:r>
          </w:p>
        </w:tc>
      </w:tr>
      <w:tr>
        <w:trPr>
          <w:cantSplit/>
        </w:trPr>
        <w:tc>
          <w:tcPr>
            <w:tcW w:type="dxa" w:w="2835"/>
            <w:shd w:fill="F6FAFB"/>
            <w:vAlign w:val="top"/>
          </w:tcPr>
          <w:p>
            <w:pPr>
              <w:spacing w:after="0"/>
            </w:pPr>
            <w:r/>
            <w:r>
              <w:rPr>
                <w:rFonts w:ascii="Liberation Sans" w:hAnsi="Liberation Sans"/>
                <w:b w:val="0"/>
                <w:sz w:val="15"/>
              </w:rPr>
              <w:t>Zertifikats-EntryType dokumentiert</w:t>
            </w:r>
          </w:p>
        </w:tc>
        <w:tc>
          <w:tcPr>
            <w:tcW w:type="dxa" w:w="6237"/>
            <w:shd w:fill="F6FAFB"/>
            <w:vAlign w:val="top"/>
          </w:tcPr>
          <w:p>
            <w:pPr>
              <w:spacing w:after="0"/>
            </w:pPr>
            <w:r/>
            <w:r>
              <w:rPr>
                <w:rFonts w:ascii="Liberation Sans" w:hAnsi="Liberation Sans"/>
                <w:b w:val="0"/>
                <w:sz w:val="15"/>
              </w:rPr>
              <w:t>Architektur beschreibt Typ, Felder und Grenzen.</w:t>
            </w:r>
          </w:p>
        </w:tc>
      </w:tr>
      <w:tr>
        <w:trPr>
          <w:cantSplit/>
        </w:trPr>
        <w:tc>
          <w:tcPr>
            <w:tcW w:type="dxa" w:w="2835"/>
            <w:vAlign w:val="top"/>
          </w:tcPr>
          <w:p>
            <w:pPr>
              <w:spacing w:after="0"/>
            </w:pPr>
            <w:r/>
            <w:r>
              <w:rPr>
                <w:rFonts w:ascii="Liberation Sans" w:hAnsi="Liberation Sans"/>
                <w:b w:val="0"/>
                <w:sz w:val="15"/>
              </w:rPr>
              <w:t>Security-Regeln aktualisiert</w:t>
            </w:r>
          </w:p>
        </w:tc>
        <w:tc>
          <w:tcPr>
            <w:tcW w:type="dxa" w:w="6237"/>
            <w:vAlign w:val="top"/>
          </w:tcPr>
          <w:p>
            <w:pPr>
              <w:spacing w:after="0"/>
            </w:pPr>
            <w:r/>
            <w:r>
              <w:rPr>
                <w:rFonts w:ascii="Liberation Sans" w:hAnsi="Liberation Sans"/>
                <w:b w:val="0"/>
                <w:sz w:val="15"/>
              </w:rPr>
              <w:t>Private Keys/PFX/Passphrases als Secrets eingestuft.</w:t>
            </w:r>
          </w:p>
        </w:tc>
      </w:tr>
      <w:tr>
        <w:trPr>
          <w:cantSplit/>
        </w:trPr>
        <w:tc>
          <w:tcPr>
            <w:tcW w:type="dxa" w:w="2835"/>
            <w:shd w:fill="F6FAFB"/>
            <w:vAlign w:val="top"/>
          </w:tcPr>
          <w:p>
            <w:pPr>
              <w:spacing w:after="0"/>
            </w:pPr>
            <w:r/>
            <w:r>
              <w:rPr>
                <w:rFonts w:ascii="Liberation Sans" w:hAnsi="Liberation Sans"/>
                <w:b w:val="0"/>
                <w:sz w:val="15"/>
              </w:rPr>
              <w:t>UI nicht überladen</w:t>
            </w:r>
          </w:p>
        </w:tc>
        <w:tc>
          <w:tcPr>
            <w:tcW w:type="dxa" w:w="6237"/>
            <w:shd w:fill="F6FAFB"/>
            <w:vAlign w:val="top"/>
          </w:tcPr>
          <w:p>
            <w:pPr>
              <w:spacing w:after="0"/>
            </w:pPr>
            <w:r/>
            <w:r>
              <w:rPr>
                <w:rFonts w:ascii="Liberation Sans" w:hAnsi="Liberation Sans"/>
                <w:b w:val="0"/>
                <w:sz w:val="15"/>
              </w:rPr>
              <w:t>Zertifikatsfelder in eigener Gruppe statt wildem Formular.</w:t>
            </w:r>
          </w:p>
        </w:tc>
      </w:tr>
      <w:tr>
        <w:trPr>
          <w:cantSplit/>
        </w:trPr>
        <w:tc>
          <w:tcPr>
            <w:tcW w:type="dxa" w:w="2835"/>
            <w:vAlign w:val="top"/>
          </w:tcPr>
          <w:p>
            <w:pPr>
              <w:spacing w:after="0"/>
            </w:pPr>
            <w:r/>
            <w:r>
              <w:rPr>
                <w:rFonts w:ascii="Liberation Sans" w:hAnsi="Liberation Sans"/>
                <w:b w:val="0"/>
                <w:sz w:val="15"/>
              </w:rPr>
              <w:t>Storage nicht unnötig erweitert</w:t>
            </w:r>
          </w:p>
        </w:tc>
        <w:tc>
          <w:tcPr>
            <w:tcW w:type="dxa" w:w="6237"/>
            <w:vAlign w:val="top"/>
          </w:tcPr>
          <w:p>
            <w:pPr>
              <w:spacing w:after="0"/>
            </w:pPr>
            <w:r/>
            <w:r>
              <w:rPr>
                <w:rFonts w:ascii="Liberation Sans" w:hAnsi="Liberation Sans"/>
                <w:b w:val="0"/>
                <w:sz w:val="15"/>
              </w:rPr>
              <w:t xml:space="preserve"> .svault bleibt primär, Modellversion/Migration dokumentiert.</w:t>
            </w:r>
          </w:p>
        </w:tc>
      </w:tr>
      <w:tr>
        <w:trPr>
          <w:cantSplit/>
        </w:trPr>
        <w:tc>
          <w:tcPr>
            <w:tcW w:type="dxa" w:w="2835"/>
            <w:shd w:fill="F6FAFB"/>
            <w:vAlign w:val="top"/>
          </w:tcPr>
          <w:p>
            <w:pPr>
              <w:spacing w:after="0"/>
            </w:pPr>
            <w:r/>
            <w:r>
              <w:rPr>
                <w:rFonts w:ascii="Liberation Sans" w:hAnsi="Liberation Sans"/>
                <w:b w:val="0"/>
                <w:sz w:val="15"/>
              </w:rPr>
              <w:t>Tests benannt</w:t>
            </w:r>
          </w:p>
        </w:tc>
        <w:tc>
          <w:tcPr>
            <w:tcW w:type="dxa" w:w="6237"/>
            <w:shd w:fill="F6FAFB"/>
            <w:vAlign w:val="top"/>
          </w:tcPr>
          <w:p>
            <w:pPr>
              <w:spacing w:after="0"/>
            </w:pPr>
            <w:r/>
            <w:r>
              <w:rPr>
                <w:rFonts w:ascii="Liberation Sans" w:hAnsi="Liberation Sans"/>
                <w:b w:val="0"/>
                <w:sz w:val="15"/>
              </w:rPr>
              <w:t>Alle relevanten Testebenen enthalten Zertifikatsfälle.</w:t>
            </w:r>
          </w:p>
        </w:tc>
      </w:tr>
      <w:tr>
        <w:trPr>
          <w:cantSplit/>
        </w:trPr>
        <w:tc>
          <w:tcPr>
            <w:tcW w:type="dxa" w:w="2835"/>
            <w:vAlign w:val="top"/>
          </w:tcPr>
          <w:p>
            <w:pPr>
              <w:spacing w:after="0"/>
            </w:pPr>
            <w:r/>
            <w:r>
              <w:rPr>
                <w:rFonts w:ascii="Liberation Sans" w:hAnsi="Liberation Sans"/>
                <w:b w:val="0"/>
                <w:sz w:val="15"/>
              </w:rPr>
              <w:t>ADRs ergänzt</w:t>
            </w:r>
          </w:p>
        </w:tc>
        <w:tc>
          <w:tcPr>
            <w:tcW w:type="dxa" w:w="6237"/>
            <w:vAlign w:val="top"/>
          </w:tcPr>
          <w:p>
            <w:pPr>
              <w:spacing w:after="0"/>
            </w:pPr>
            <w:r/>
            <w:r>
              <w:rPr>
                <w:rFonts w:ascii="Liberation Sans" w:hAnsi="Liberation Sans"/>
                <w:b w:val="0"/>
                <w:sz w:val="15"/>
              </w:rPr>
              <w:t>Zertifikatsmodell und ACME/PKI-Abgrenzung entschieden.</w:t>
            </w:r>
          </w:p>
        </w:tc>
      </w:tr>
      <w:tr>
        <w:trPr>
          <w:cantSplit/>
        </w:trPr>
        <w:tc>
          <w:tcPr>
            <w:tcW w:type="dxa" w:w="2835"/>
            <w:shd w:fill="F6FAFB"/>
            <w:vAlign w:val="top"/>
          </w:tcPr>
          <w:p>
            <w:pPr>
              <w:spacing w:after="0"/>
            </w:pPr>
            <w:r/>
            <w:r>
              <w:rPr>
                <w:rFonts w:ascii="Liberation Sans" w:hAnsi="Liberation Sans"/>
                <w:b w:val="0"/>
                <w:sz w:val="15"/>
              </w:rPr>
              <w:t>Roadmap konsistent</w:t>
            </w:r>
          </w:p>
        </w:tc>
        <w:tc>
          <w:tcPr>
            <w:tcW w:type="dxa" w:w="6237"/>
            <w:shd w:fill="F6FAFB"/>
            <w:vAlign w:val="top"/>
          </w:tcPr>
          <w:p>
            <w:pPr>
              <w:spacing w:after="0"/>
            </w:pPr>
            <w:r/>
            <w:r>
              <w:rPr>
                <w:rFonts w:ascii="Liberation Sans" w:hAnsi="Liberation Sans"/>
                <w:b w:val="0"/>
                <w:sz w:val="15"/>
              </w:rPr>
              <w:t>M16 oder äquivalenter Milestone vorhanden.</w:t>
            </w:r>
          </w:p>
        </w:tc>
      </w:tr>
      <w:tr>
        <w:trPr>
          <w:cantSplit/>
        </w:trPr>
        <w:tc>
          <w:tcPr>
            <w:tcW w:type="dxa" w:w="2835"/>
            <w:vAlign w:val="top"/>
          </w:tcPr>
          <w:p>
            <w:pPr>
              <w:spacing w:after="0"/>
            </w:pPr>
            <w:r/>
            <w:r>
              <w:rPr>
                <w:rFonts w:ascii="Liberation Sans" w:hAnsi="Liberation Sans"/>
                <w:b w:val="0"/>
                <w:sz w:val="15"/>
              </w:rPr>
              <w:t>Nicht-Ziele klar</w:t>
            </w:r>
          </w:p>
        </w:tc>
        <w:tc>
          <w:tcPr>
            <w:tcW w:type="dxa" w:w="6237"/>
            <w:vAlign w:val="top"/>
          </w:tcPr>
          <w:p>
            <w:pPr>
              <w:spacing w:after="0"/>
            </w:pPr>
            <w:r/>
            <w:r>
              <w:rPr>
                <w:rFonts w:ascii="Liberation Sans" w:hAnsi="Liberation Sans"/>
                <w:b w:val="0"/>
                <w:sz w:val="15"/>
              </w:rPr>
              <w:t>Keine implizite Zusage von ACME, Deployment oder Team-/Cloud-Funktion.</w:t>
            </w:r>
          </w:p>
        </w:tc>
      </w:tr>
    </w:tbl>
    <w:p/>
    <w:sectPr w:rsidR="00FC693F" w:rsidRPr="0006063C" w:rsidSect="00034616">
      <w:headerReference w:type="default" r:id="rId9"/>
      <w:footerReference w:type="default" r:id="rId10"/>
      <w:pgSz w:w="12240" w:h="15840"/>
      <w:pgMar w:top="964" w:right="879" w:bottom="907" w:left="87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Liberation Sans" w:hAnsi="Liberation Sans"/>
        <w:color w:val="5A6973"/>
        <w:sz w:val="16"/>
      </w:rPr>
      <w:t>Architekturprüfung und Architekturdokument · Stand 18.05.2026</w:t>
    </w:r>
  </w:p>
  <w:p>
    <w:pPr>
      <w:jc w:val="right"/>
    </w:pPr>
    <w:r>
      <w:rPr>
        <w:color w:val="5A6973"/>
        <w:sz w:val="16"/>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color w:val="5A6973"/>
        <w:sz w:val="16"/>
      </w:rPr>
      <w:t>SASD-GmbH · Desktop Secret Manager · Architekturprüfung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Liberation Sans" w:hAnsi="Liberation Sans"/>
      <w:b/>
      <w:bCs/>
      <w:color w:val="0D3553"/>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170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0D35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0D35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Architekturprüfung und überarbeitetes Architekturdokument</dc:title>
  <dc:subject>SASD Desktop Secret Manager</dc:subject>
  <dc:creator>SASD-GmbH</dc:creator>
  <cp:keywords/>
  <dc:description>Generated architecture update document</dc:description>
  <cp:lastModifiedBy>SASD-GmbH</cp:lastModifiedBy>
  <cp:revision>1</cp:revision>
  <dcterms:created xsi:type="dcterms:W3CDTF">2013-12-23T23:15:00Z</dcterms:created>
  <dcterms:modified xsi:type="dcterms:W3CDTF">2013-12-23T23:15:00Z</dcterms:modified>
  <cp:category/>
</cp:coreProperties>
</file>