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Style w:val="TableGrid"/>
        <w:tblW w:type="auto" w:w="0"/>
        <w:tblLook w:firstColumn="1" w:firstRow="1" w:lastColumn="0" w:lastRow="0" w:noHBand="0" w:noVBand="1" w:val="04A0"/>
      </w:tblPr>
      <w:tblGrid>
        <w:gridCol w:w="10368"/>
      </w:tblGrid>
      <w:tr>
        <w:tc>
          <w:tcPr>
            <w:tcW w:type="dxa" w:w="10368"/>
            <w:shd w:fill="123656"/>
          </w:tcPr>
          <w:p>
            <w:pPr>
              <w:jc w:val="left"/>
            </w:pPr>
            <w:r/>
            <w:r>
              <w:rPr>
                <w:b/>
                <w:color w:val="FFFFFF"/>
                <w:sz w:val="20"/>
              </w:rPr>
              <w:t>SASD</w:t>
              <w:br/>
            </w:r>
            <w:r>
              <w:rPr>
                <w:b/>
                <w:color w:val="FFFFFF"/>
                <w:sz w:val="48"/>
              </w:rPr>
              <w:t>Security-/Threat-Model</w:t>
              <w:br/>
            </w:r>
            <w:r>
              <w:rPr>
                <w:color w:val="DCF0F5"/>
                <w:sz w:val="28"/>
              </w:rPr>
              <w:t>SASD Desktop Secret Manager</w:t>
            </w:r>
          </w:p>
        </w:tc>
      </w:tr>
    </w:tbl>
    <w:p/>
    <w:p>
      <w:pPr>
        <w:jc w:val="left"/>
      </w:pPr>
      <w:r>
        <w:rPr>
          <w:b/>
          <w:color w:val="103656"/>
          <w:sz w:val="44"/>
        </w:rPr>
        <w:t>Security-/Threat-Model</w:t>
      </w:r>
    </w:p>
    <w:p>
      <w:r>
        <w:rPr>
          <w:i/>
          <w:color w:val="505050"/>
          <w:sz w:val="24"/>
        </w:rPr>
        <w:t>Arbeits- und Entscheidungsgrundlage für Sicherheitsgrenzen, Bedrohungen, Kontrollen und V1-Release-Gates</w:t>
      </w:r>
    </w:p>
    <w:tbl>
      <w:tblPr>
        <w:tblStyle w:val="TableGrid"/>
        <w:tblW w:type="auto" w:w="0"/>
        <w:jc w:val="center"/>
        <w:tblLook w:firstColumn="1" w:firstRow="1" w:lastColumn="0" w:lastRow="0" w:noHBand="0" w:noVBand="1" w:val="04A0"/>
      </w:tblPr>
      <w:tblGrid>
        <w:gridCol w:w="5184"/>
        <w:gridCol w:w="5184"/>
      </w:tblGrid>
      <w:tr>
        <w:trPr>
          <w:tblHeader w:val="true"/>
        </w:trPr>
        <w:tc>
          <w:tcPr>
            <w:tcW w:type="dxa" w:w="2304"/>
            <w:vAlign w:val="top"/>
            <w:shd w:fill="123656"/>
          </w:tcPr>
          <w:p>
            <w:pPr>
              <w:jc w:val="left"/>
            </w:pPr>
            <w:r/>
            <w:r>
              <w:rPr>
                <w:b/>
                <w:color w:val="FFFFFF"/>
                <w:sz w:val="16"/>
              </w:rPr>
              <w:t>Metadatum</w:t>
            </w:r>
          </w:p>
        </w:tc>
        <w:tc>
          <w:tcPr>
            <w:tcW w:type="dxa" w:w="8352"/>
            <w:vAlign w:val="top"/>
            <w:shd w:fill="123656"/>
          </w:tcPr>
          <w:p>
            <w:pPr>
              <w:jc w:val="left"/>
            </w:pPr>
            <w:r/>
            <w:r>
              <w:rPr>
                <w:b/>
                <w:color w:val="FFFFFF"/>
                <w:sz w:val="16"/>
              </w:rPr>
              <w:t>Wert</w:t>
            </w:r>
          </w:p>
        </w:tc>
      </w:tr>
      <w:tr>
        <w:tc>
          <w:tcPr>
            <w:tcW w:type="dxa" w:w="2304"/>
            <w:vAlign w:val="top"/>
          </w:tcPr>
          <w:p>
            <w:pPr>
              <w:jc w:val="left"/>
            </w:pPr>
            <w:r/>
            <w:r>
              <w:rPr>
                <w:b w:val="0"/>
                <w:sz w:val="17"/>
              </w:rPr>
              <w:t>Dokumenttyp</w:t>
            </w:r>
          </w:p>
        </w:tc>
        <w:tc>
          <w:tcPr>
            <w:tcW w:type="dxa" w:w="8352"/>
            <w:vAlign w:val="top"/>
          </w:tcPr>
          <w:p>
            <w:pPr>
              <w:jc w:val="left"/>
            </w:pPr>
            <w:r/>
            <w:r>
              <w:rPr>
                <w:b w:val="0"/>
                <w:sz w:val="17"/>
              </w:rPr>
              <w:t>Security-/Threat-Model</w:t>
            </w:r>
          </w:p>
        </w:tc>
      </w:tr>
      <w:tr>
        <w:tc>
          <w:tcPr>
            <w:tcW w:type="dxa" w:w="2304"/>
            <w:vAlign w:val="top"/>
            <w:shd w:fill="F7FAFB"/>
          </w:tcPr>
          <w:p>
            <w:pPr>
              <w:jc w:val="left"/>
            </w:pPr>
            <w:r/>
            <w:r>
              <w:rPr>
                <w:b w:val="0"/>
                <w:sz w:val="17"/>
              </w:rPr>
              <w:t>Projekt</w:t>
            </w:r>
          </w:p>
        </w:tc>
        <w:tc>
          <w:tcPr>
            <w:tcW w:type="dxa" w:w="8352"/>
            <w:vAlign w:val="top"/>
            <w:shd w:fill="F7FAFB"/>
          </w:tcPr>
          <w:p>
            <w:pPr>
              <w:jc w:val="left"/>
            </w:pPr>
            <w:r/>
            <w:r>
              <w:rPr>
                <w:b w:val="0"/>
                <w:sz w:val="17"/>
              </w:rPr>
              <w:t>SASD Desktop Secret Manager</w:t>
            </w:r>
          </w:p>
        </w:tc>
      </w:tr>
      <w:tr>
        <w:tc>
          <w:tcPr>
            <w:tcW w:type="dxa" w:w="2304"/>
            <w:vAlign w:val="top"/>
          </w:tcPr>
          <w:p>
            <w:pPr>
              <w:jc w:val="left"/>
            </w:pPr>
            <w:r/>
            <w:r>
              <w:rPr>
                <w:b w:val="0"/>
                <w:sz w:val="17"/>
              </w:rPr>
              <w:t>Dokumentziel</w:t>
            </w:r>
          </w:p>
        </w:tc>
        <w:tc>
          <w:tcPr>
            <w:tcW w:type="dxa" w:w="8352"/>
            <w:vAlign w:val="top"/>
          </w:tcPr>
          <w:p>
            <w:pPr>
              <w:jc w:val="left"/>
            </w:pPr>
            <w:r/>
            <w:r>
              <w:rPr>
                <w:b w:val="0"/>
                <w:sz w:val="17"/>
              </w:rPr>
              <w:t>Bedrohungen, Schutzgrenzen, Sicherheitsanforderungen, Kontrollen und Test-/Abnahmekriterien für die weitere Entwicklung festlegen.</w:t>
            </w:r>
          </w:p>
        </w:tc>
      </w:tr>
      <w:tr>
        <w:tc>
          <w:tcPr>
            <w:tcW w:type="dxa" w:w="2304"/>
            <w:vAlign w:val="top"/>
            <w:shd w:fill="F7FAFB"/>
          </w:tcPr>
          <w:p>
            <w:pPr>
              <w:jc w:val="left"/>
            </w:pPr>
            <w:r/>
            <w:r>
              <w:rPr>
                <w:b w:val="0"/>
                <w:sz w:val="17"/>
              </w:rPr>
              <w:t>Bezugsbasis</w:t>
            </w:r>
          </w:p>
        </w:tc>
        <w:tc>
          <w:tcPr>
            <w:tcW w:type="dxa" w:w="8352"/>
            <w:vAlign w:val="top"/>
            <w:shd w:fill="F7FAFB"/>
          </w:tcPr>
          <w:p>
            <w:pPr>
              <w:jc w:val="left"/>
            </w:pPr>
            <w:r/>
            <w:r>
              <w:rPr>
                <w:b w:val="0"/>
                <w:sz w:val="17"/>
              </w:rPr>
              <w:t>Überarbeitetes Lastenheft, Pflichtenheft, Architekturupdate, Roadmap, Featuremap, README und bisherige Projektchats.</w:t>
            </w:r>
          </w:p>
        </w:tc>
      </w:tr>
      <w:tr>
        <w:tc>
          <w:tcPr>
            <w:tcW w:type="dxa" w:w="2304"/>
            <w:vAlign w:val="top"/>
          </w:tcPr>
          <w:p>
            <w:pPr>
              <w:jc w:val="left"/>
            </w:pPr>
            <w:r/>
            <w:r>
              <w:rPr>
                <w:b w:val="0"/>
                <w:sz w:val="17"/>
              </w:rPr>
              <w:t>Status</w:t>
            </w:r>
          </w:p>
        </w:tc>
        <w:tc>
          <w:tcPr>
            <w:tcW w:type="dxa" w:w="8352"/>
            <w:vAlign w:val="top"/>
          </w:tcPr>
          <w:p>
            <w:pPr>
              <w:jc w:val="left"/>
            </w:pPr>
            <w:r/>
            <w:r>
              <w:rPr>
                <w:b w:val="0"/>
                <w:sz w:val="17"/>
              </w:rPr>
              <w:t>Arbeits- und Entscheidungsgrundlage; kein externes Security-Audit.</w:t>
            </w:r>
          </w:p>
        </w:tc>
      </w:tr>
      <w:tr>
        <w:tc>
          <w:tcPr>
            <w:tcW w:type="dxa" w:w="2304"/>
            <w:vAlign w:val="top"/>
            <w:shd w:fill="F7FAFB"/>
          </w:tcPr>
          <w:p>
            <w:pPr>
              <w:jc w:val="left"/>
            </w:pPr>
            <w:r/>
            <w:r>
              <w:rPr>
                <w:b w:val="0"/>
                <w:sz w:val="17"/>
              </w:rPr>
              <w:t>Stand</w:t>
            </w:r>
          </w:p>
        </w:tc>
        <w:tc>
          <w:tcPr>
            <w:tcW w:type="dxa" w:w="8352"/>
            <w:vAlign w:val="top"/>
            <w:shd w:fill="F7FAFB"/>
          </w:tcPr>
          <w:p>
            <w:pPr>
              <w:jc w:val="left"/>
            </w:pPr>
            <w:r/>
            <w:r>
              <w:rPr>
                <w:b w:val="0"/>
                <w:sz w:val="17"/>
              </w:rPr>
              <w:t>2026-05-18</w:t>
            </w:r>
          </w:p>
        </w:tc>
      </w:tr>
    </w:tbl>
    <w:p/>
    <w:tbl>
      <w:tblPr>
        <w:tblStyle w:val="TableGrid"/>
        <w:tblW w:type="auto" w:w="0"/>
        <w:tblLook w:firstColumn="1" w:firstRow="1" w:lastColumn="0" w:lastRow="0" w:noHBand="0" w:noVBand="1" w:val="04A0"/>
      </w:tblPr>
      <w:tblGrid>
        <w:gridCol w:w="10368"/>
      </w:tblGrid>
      <w:tr>
        <w:tc>
          <w:tcPr>
            <w:tcW w:type="dxa" w:w="10368"/>
            <w:shd w:fill="EAF2F5"/>
          </w:tcPr>
          <w:p>
            <w:r/>
            <w:r>
              <w:rPr>
                <w:b/>
                <w:color w:val="103656"/>
                <w:sz w:val="18"/>
              </w:rPr>
              <w:t>Leitgedanke</w:t>
            </w:r>
            <w:r>
              <w:rPr>
                <w:sz w:val="18"/>
              </w:rPr>
              <w:br/>
              <w:t>Das Produkt soll Sicherheitsfunktionen ehrlich und überprüfbar umsetzen. Es schützt lokal gespeicherte Tresordateien und typische Fehlbedienungsrisiken, verspricht aber keinen vollständigen Schutz gegen ein bereits kompromittiertes Betriebssystem.</w:t>
            </w:r>
          </w:p>
        </w:tc>
      </w:tr>
    </w:tbl>
    <w:p/>
    <w:p>
      <w:pPr>
        <w:pStyle w:val="Heading1"/>
      </w:pPr>
      <w:r>
        <w:t>Inhaltsübersicht</w:t>
      </w:r>
    </w:p>
    <w:p>
      <w:pPr>
        <w:pStyle w:val="ListBullet"/>
      </w:pPr>
      <w:r>
        <w:t>1. Management Summary</w:t>
      </w:r>
    </w:p>
    <w:p>
      <w:pPr>
        <w:pStyle w:val="ListBullet"/>
      </w:pPr>
      <w:r>
        <w:t>2. Zweck, Methode und Lesart</w:t>
      </w:r>
    </w:p>
    <w:p>
      <w:pPr>
        <w:pStyle w:val="ListBullet"/>
      </w:pPr>
      <w:r>
        <w:t>3. Systemkontext und Schutzumfang</w:t>
      </w:r>
    </w:p>
    <w:p>
      <w:pPr>
        <w:pStyle w:val="ListBullet"/>
      </w:pPr>
      <w:r>
        <w:t>4. Assets und Datenklassifizierung</w:t>
      </w:r>
    </w:p>
    <w:p>
      <w:pPr>
        <w:pStyle w:val="ListBullet"/>
      </w:pPr>
      <w:r>
        <w:t>5. Angreifer, Missbrauchsfälle und Annahmen</w:t>
      </w:r>
    </w:p>
    <w:p>
      <w:pPr>
        <w:pStyle w:val="ListBullet"/>
      </w:pPr>
      <w:r>
        <w:t>6. Trust Boundaries und Datenflüsse</w:t>
      </w:r>
    </w:p>
    <w:p>
      <w:pPr>
        <w:pStyle w:val="ListBullet"/>
      </w:pPr>
      <w:r>
        <w:t>7. Sicherheitsziele und Nicht-Ziele</w:t>
      </w:r>
    </w:p>
    <w:p>
      <w:pPr>
        <w:pStyle w:val="ListBullet"/>
      </w:pPr>
      <w:r>
        <w:t>8. Bedrohungskatalog und Risikobewertung</w:t>
      </w:r>
    </w:p>
    <w:p>
      <w:pPr>
        <w:pStyle w:val="ListBullet"/>
      </w:pPr>
      <w:r>
        <w:t>9. Sicherheitsanforderungen und Kontrollen</w:t>
      </w:r>
    </w:p>
    <w:p>
      <w:pPr>
        <w:pStyle w:val="ListBullet"/>
      </w:pPr>
      <w:r>
        <w:t>10. Spezielle Betrachtung HTTPS/TLS-Zertifikate</w:t>
      </w:r>
    </w:p>
    <w:p>
      <w:pPr>
        <w:pStyle w:val="ListBullet"/>
      </w:pPr>
      <w:r>
        <w:t>11. Import, Export, Backups und Recovery</w:t>
      </w:r>
    </w:p>
    <w:p>
      <w:pPr>
        <w:pStyle w:val="ListBullet"/>
      </w:pPr>
      <w:r>
        <w:t>12. Tests, Verifikation und Release-Gates</w:t>
      </w:r>
    </w:p>
    <w:p>
      <w:pPr>
        <w:pStyle w:val="ListBullet"/>
      </w:pPr>
      <w:r>
        <w:t>13. Offene Entscheidungen und ADR-Vorschläge</w:t>
      </w:r>
    </w:p>
    <w:p>
      <w:pPr>
        <w:pStyle w:val="ListBullet"/>
      </w:pPr>
      <w:r>
        <w:t>14. Roadmap-Einordnung</w:t>
      </w:r>
    </w:p>
    <w:p>
      <w:pPr>
        <w:pStyle w:val="ListBullet"/>
      </w:pPr>
      <w:r>
        <w:t>15. Referenzen</w:t>
      </w:r>
    </w:p>
    <w:p>
      <w:pPr>
        <w:pStyle w:val="Heading1"/>
      </w:pPr>
      <w:r>
        <w:t>1. Management Summary</w:t>
      </w:r>
    </w:p>
    <w:p>
      <w:r>
        <w:t>Der SASD Desktop Secret Manager ist eine lokale, offline-first nutzbare Windows-Anwendung zur Verwaltung klassischer und technischer Secrets. Aus Sicherheitssicht stehen vier Schutzbereiche im Mittelpunkt: verschlüsselte Tresordateien, sichere Bedienung entsperrter Secrets, robuste Dateiverarbeitung und kontrollierte Interoperabilität. Neu ausdrücklich zu betrachten ist die HTTPS/TLS-Zertifikatsverwaltung, weil private Schlüssel, PFX/P12-Dateien und Key-Passphrases dieselbe oder höhere Kritikalität wie Passwörter besitzen.</w:t>
      </w:r>
    </w:p>
    <w:p>
      <w:r>
        <w:t>Die wichtigste Sicherheitsentscheidung lautet: Das interne .svault-Format bleibt führend, die Security-Schicht kapselt KDF, Verschlüsselung, Clipboard-Schutz, Passwortgenerator, Auto-Lock und Redaction-Regeln, und Interop-Funktionen dürfen keine stillen Datenverluste oder Klartext-Leaks erzeugen. V1 muss insbesondere Clipboard-Autoclear, Auto-Lock, Datenverlustschutz, Passwortgenerator, Zertifikatseintrag und .psafe3-Import kontrolliert schließen.</w:t>
      </w:r>
    </w:p>
    <w:tbl>
      <w:tblPr>
        <w:tblStyle w:val="TableGrid"/>
        <w:tblW w:type="auto" w:w="0"/>
        <w:tblLook w:firstColumn="1" w:firstRow="1" w:lastColumn="0" w:lastRow="0" w:noHBand="0" w:noVBand="1" w:val="04A0"/>
      </w:tblPr>
      <w:tblGrid>
        <w:gridCol w:w="10368"/>
      </w:tblGrid>
      <w:tr>
        <w:tc>
          <w:tcPr>
            <w:tcW w:type="dxa" w:w="10368"/>
            <w:shd w:fill="E2F0D9"/>
          </w:tcPr>
          <w:p>
            <w:r/>
            <w:r>
              <w:rPr>
                <w:b/>
                <w:color w:val="103656"/>
                <w:sz w:val="18"/>
              </w:rPr>
              <w:t>Ergebnis der Threat-Modellierung</w:t>
            </w:r>
            <w:r>
              <w:rPr>
                <w:sz w:val="18"/>
              </w:rPr>
              <w:br/>
              <w:t>Die Grundarchitektur muss nicht neu erfunden werden. Sie benötigt aber verbindliche Security-Gates für Clipboard, Auto-Lock, Logs, Import/Export, Zertifikatsfelder, Backups, KDF-Agilität und Release-Härtung.</w:t>
            </w:r>
          </w:p>
        </w:tc>
      </w:tr>
    </w:tbl>
    <w:p/>
    <w:p>
      <w:pPr>
        <w:pStyle w:val="Heading1"/>
      </w:pPr>
      <w:r>
        <w:t>2. Zweck, Methode und Lesart</w:t>
      </w:r>
    </w:p>
    <w:p>
      <w:r>
        <w:t>Dieses Dokument ist kein formales Penetrationstest-Ergebnis und kein externes Security-Audit. Es ist ein projektinternes Threat Model, das die Anforderungen aus Lastenheft, Pflichtenheft, Architektur, Featuremap und Roadmap in prüfbare Sicherheitsentscheidungen überführt.</w:t>
      </w:r>
    </w:p>
    <w:p>
      <w:r>
        <w:t>Methodisch orientiert sich das Dokument an einer STRIDE-nahen Betrachtung: Spoofing, Tampering, Repudiation, Information Disclosure, Denial of Service und Elevation of Privilege werden auf den lokalen Desktop-Kontext übertragen. Zusätzlich werden Bedienfehler, Import-/Export-Risiken, Backup-/Restore-Risiken und Zertifikatsrisiken betrachtet. Für jede Bedrohung werden Gegenmaßnahmen, Versionszuordnung und Testbarkeit festgelegt.</w:t>
      </w:r>
    </w:p>
    <w:tbl>
      <w:tblPr>
        <w:tblStyle w:val="TableGrid"/>
        <w:tblW w:type="auto" w:w="0"/>
        <w:tblLook w:firstColumn="1" w:firstRow="1" w:lastColumn="0" w:lastRow="0" w:noHBand="0" w:noVBand="1" w:val="04A0"/>
      </w:tblPr>
      <w:tblGrid>
        <w:gridCol w:w="10368"/>
      </w:tblGrid>
      <w:tr>
        <w:tc>
          <w:tcPr>
            <w:tcW w:type="dxa" w:w="10368"/>
            <w:shd w:fill="DDEBF7"/>
          </w:tcPr>
          <w:p>
            <w:r/>
            <w:r>
              <w:rPr>
                <w:b/>
                <w:color w:val="103656"/>
                <w:sz w:val="18"/>
              </w:rPr>
              <w:t>Lesart</w:t>
            </w:r>
            <w:r>
              <w:rPr>
                <w:sz w:val="18"/>
              </w:rPr>
              <w:br/>
              <w:t>Dieses Dokument soll Entwickler nicht mit abstrakten Sicherheitsbegriffen überfrachten, sondern konkrete Entscheidungen liefern: Was ist geschützt, was ist nicht geschützt, welche Kontrollen sind Pflicht, und woran erkennen wir vor V1, dass die Sicherheitsbasis tragfähig ist?</w:t>
            </w:r>
          </w:p>
        </w:tc>
      </w:tr>
    </w:tbl>
    <w:p/>
    <w:p>
      <w:pPr>
        <w:pStyle w:val="Heading1"/>
      </w:pPr>
      <w:r>
        <w:t>3. Systemkontext und Schutzumfang</w:t>
      </w:r>
    </w:p>
    <w:p>
      <w:r>
        <w:t>Der Schutzumfang betrifft V1 als lokalen Einzelbenutzer-Secret-Manager. Keine V1-Ziele sind Cloud-Synchronisation, Team-Sharing, Mobile-Clients, Browser-Autofill, vollautomatische PKI/ACME-Abläufe und Enterprise-PAM. Mehrere unabhängige Tresore sind dagegen ausdrücklich Teil des Kerns.</w:t>
      </w:r>
    </w:p>
    <w:p>
      <w:r>
        <w:t>Geschützt werden sollen insbesondere Diebstahl oder Verlust von Tresordateien, neugierige Mitleser am Arbeitsplatz, unbeabsichtigte Offenlegung über UI/Clipboard/Logs, Datenverlust beim Speichern, Fehlbedienung, beschädigte Importdateien und unsichere Exporte. Nicht vollständig beherrschbar sind Malware, Keylogger, RAM-Auslese, kompromittierte Windows-Konten und manipulierte Installationsumgebungen.</w:t>
      </w:r>
    </w:p>
    <w:tbl>
      <w:tblPr>
        <w:tblStyle w:val="TableGrid"/>
        <w:tblW w:type="auto" w:w="0"/>
        <w:tblLook w:firstColumn="1" w:firstRow="1" w:lastColumn="0" w:lastRow="0" w:noHBand="0" w:noVBand="1" w:val="04A0"/>
      </w:tblPr>
      <w:tblGrid>
        <w:gridCol w:w="10368"/>
      </w:tblGrid>
      <w:tr>
        <w:tc>
          <w:tcPr>
            <w:tcW w:type="dxa" w:w="10368"/>
            <w:shd w:fill="FFF2CC"/>
          </w:tcPr>
          <w:p>
            <w:r/>
            <w:r>
              <w:rPr>
                <w:b/>
                <w:color w:val="103656"/>
                <w:sz w:val="18"/>
              </w:rPr>
              <w:t>Schutzgrenze</w:t>
            </w:r>
            <w:r>
              <w:rPr>
                <w:sz w:val="18"/>
              </w:rPr>
              <w:br/>
              <w:t>Ein lokaler Secret Manager kann den Verlust einer verschlüsselten Tresordatei abfedern. Er kann aber kein kompromittiertes Betriebssystem zuverlässig reparieren. Diese Grenze muss im README, in der Benutzerkurzdoku und im Sicherheitsdokument sichtbar bleiben.</w:t>
            </w:r>
          </w:p>
        </w:tc>
      </w:tr>
    </w:tbl>
    <w:p/>
    <w:tbl>
      <w:tblPr>
        <w:tblStyle w:val="TableGrid"/>
        <w:tblW w:type="auto" w:w="0"/>
        <w:jc w:val="center"/>
        <w:tblLook w:firstColumn="1" w:firstRow="1" w:lastColumn="0" w:lastRow="0" w:noHBand="0" w:noVBand="1" w:val="04A0"/>
      </w:tblPr>
      <w:tblGrid>
        <w:gridCol w:w="3456"/>
        <w:gridCol w:w="3456"/>
        <w:gridCol w:w="3456"/>
      </w:tblGrid>
      <w:tr>
        <w:trPr>
          <w:tblHeader w:val="true"/>
        </w:trPr>
        <w:tc>
          <w:tcPr>
            <w:tcW w:type="dxa" w:w="2160"/>
            <w:vAlign w:val="top"/>
            <w:shd w:fill="123656"/>
          </w:tcPr>
          <w:p>
            <w:pPr>
              <w:jc w:val="left"/>
            </w:pPr>
            <w:r/>
            <w:r>
              <w:rPr>
                <w:b/>
                <w:color w:val="FFFFFF"/>
                <w:sz w:val="16"/>
              </w:rPr>
              <w:t>Komponente</w:t>
            </w:r>
          </w:p>
        </w:tc>
        <w:tc>
          <w:tcPr>
            <w:tcW w:type="dxa" w:w="4320"/>
            <w:vAlign w:val="top"/>
            <w:shd w:fill="123656"/>
          </w:tcPr>
          <w:p>
            <w:pPr>
              <w:jc w:val="left"/>
            </w:pPr>
            <w:r/>
            <w:r>
              <w:rPr>
                <w:b/>
                <w:color w:val="FFFFFF"/>
                <w:sz w:val="16"/>
              </w:rPr>
              <w:t>Verantwortung</w:t>
            </w:r>
          </w:p>
        </w:tc>
        <w:tc>
          <w:tcPr>
            <w:tcW w:type="dxa" w:w="4176"/>
            <w:vAlign w:val="top"/>
            <w:shd w:fill="123656"/>
          </w:tcPr>
          <w:p>
            <w:pPr>
              <w:jc w:val="left"/>
            </w:pPr>
            <w:r/>
            <w:r>
              <w:rPr>
                <w:b/>
                <w:color w:val="FFFFFF"/>
                <w:sz w:val="16"/>
              </w:rPr>
              <w:t>Sicherheitsrelevanz</w:t>
            </w:r>
          </w:p>
        </w:tc>
      </w:tr>
      <w:tr>
        <w:tc>
          <w:tcPr>
            <w:tcW w:type="dxa" w:w="2160"/>
            <w:vAlign w:val="top"/>
          </w:tcPr>
          <w:p>
            <w:pPr>
              <w:jc w:val="left"/>
            </w:pPr>
            <w:r/>
            <w:r>
              <w:rPr>
                <w:b w:val="0"/>
                <w:sz w:val="16"/>
              </w:rPr>
              <w:t>WinForms UI</w:t>
            </w:r>
          </w:p>
        </w:tc>
        <w:tc>
          <w:tcPr>
            <w:tcW w:type="dxa" w:w="4320"/>
            <w:vAlign w:val="top"/>
          </w:tcPr>
          <w:p>
            <w:pPr>
              <w:jc w:val="left"/>
            </w:pPr>
            <w:r/>
            <w:r>
              <w:rPr>
                <w:b w:val="0"/>
                <w:sz w:val="16"/>
              </w:rPr>
              <w:t>Tresor öffnen, Einträge anzeigen, Reveal/Copy, Dialoge, Warnungen.</w:t>
            </w:r>
          </w:p>
        </w:tc>
        <w:tc>
          <w:tcPr>
            <w:tcW w:type="dxa" w:w="4176"/>
            <w:vAlign w:val="top"/>
          </w:tcPr>
          <w:p>
            <w:pPr>
              <w:jc w:val="left"/>
            </w:pPr>
            <w:r/>
            <w:r>
              <w:rPr>
                <w:b w:val="0"/>
                <w:sz w:val="16"/>
              </w:rPr>
              <w:t>Darf keine Kryptografie selbst implementieren und keine Secrets ungefragt anzeigen.</w:t>
            </w:r>
          </w:p>
        </w:tc>
      </w:tr>
      <w:tr>
        <w:tc>
          <w:tcPr>
            <w:tcW w:type="dxa" w:w="2160"/>
            <w:vAlign w:val="top"/>
            <w:shd w:fill="F7FAFB"/>
          </w:tcPr>
          <w:p>
            <w:pPr>
              <w:jc w:val="left"/>
            </w:pPr>
            <w:r/>
            <w:r>
              <w:rPr>
                <w:b w:val="0"/>
                <w:sz w:val="16"/>
              </w:rPr>
              <w:t>Application</w:t>
            </w:r>
          </w:p>
        </w:tc>
        <w:tc>
          <w:tcPr>
            <w:tcW w:type="dxa" w:w="4320"/>
            <w:vAlign w:val="top"/>
            <w:shd w:fill="F7FAFB"/>
          </w:tcPr>
          <w:p>
            <w:pPr>
              <w:jc w:val="left"/>
            </w:pPr>
            <w:r/>
            <w:r>
              <w:rPr>
                <w:b w:val="0"/>
                <w:sz w:val="16"/>
              </w:rPr>
              <w:t>Use Cases, Validierung, Suche, EntryMutation, Zertifikats-ViewModels.</w:t>
            </w:r>
          </w:p>
        </w:tc>
        <w:tc>
          <w:tcPr>
            <w:tcW w:type="dxa" w:w="4176"/>
            <w:vAlign w:val="top"/>
            <w:shd w:fill="F7FAFB"/>
          </w:tcPr>
          <w:p>
            <w:pPr>
              <w:jc w:val="left"/>
            </w:pPr>
            <w:r/>
            <w:r>
              <w:rPr>
                <w:b w:val="0"/>
                <w:sz w:val="16"/>
              </w:rPr>
              <w:t>Muss Secret-Klassifizierung durchreichen und Fehlbedienung abfangen.</w:t>
            </w:r>
          </w:p>
        </w:tc>
      </w:tr>
      <w:tr>
        <w:tc>
          <w:tcPr>
            <w:tcW w:type="dxa" w:w="2160"/>
            <w:vAlign w:val="top"/>
          </w:tcPr>
          <w:p>
            <w:pPr>
              <w:jc w:val="left"/>
            </w:pPr>
            <w:r/>
            <w:r>
              <w:rPr>
                <w:b w:val="0"/>
                <w:sz w:val="16"/>
              </w:rPr>
              <w:t>Domain</w:t>
            </w:r>
          </w:p>
        </w:tc>
        <w:tc>
          <w:tcPr>
            <w:tcW w:type="dxa" w:w="4320"/>
            <w:vAlign w:val="top"/>
          </w:tcPr>
          <w:p>
            <w:pPr>
              <w:jc w:val="left"/>
            </w:pPr>
            <w:r/>
            <w:r>
              <w:rPr>
                <w:b w:val="0"/>
                <w:sz w:val="16"/>
              </w:rPr>
              <w:t>Vault, Entry, Group, Tag, CustomField, EntryType.</w:t>
            </w:r>
          </w:p>
        </w:tc>
        <w:tc>
          <w:tcPr>
            <w:tcW w:type="dxa" w:w="4176"/>
            <w:vAlign w:val="top"/>
          </w:tcPr>
          <w:p>
            <w:pPr>
              <w:jc w:val="left"/>
            </w:pPr>
            <w:r/>
            <w:r>
              <w:rPr>
                <w:b w:val="0"/>
                <w:sz w:val="16"/>
              </w:rPr>
              <w:t>Führt fachliche Secret-Kennzeichnung und strukturierte Zertifikatsfelder.</w:t>
            </w:r>
          </w:p>
        </w:tc>
      </w:tr>
      <w:tr>
        <w:tc>
          <w:tcPr>
            <w:tcW w:type="dxa" w:w="2160"/>
            <w:vAlign w:val="top"/>
            <w:shd w:fill="F7FAFB"/>
          </w:tcPr>
          <w:p>
            <w:pPr>
              <w:jc w:val="left"/>
            </w:pPr>
            <w:r/>
            <w:r>
              <w:rPr>
                <w:b w:val="0"/>
                <w:sz w:val="16"/>
              </w:rPr>
              <w:t>Security</w:t>
            </w:r>
          </w:p>
        </w:tc>
        <w:tc>
          <w:tcPr>
            <w:tcW w:type="dxa" w:w="4320"/>
            <w:vAlign w:val="top"/>
            <w:shd w:fill="F7FAFB"/>
          </w:tcPr>
          <w:p>
            <w:pPr>
              <w:jc w:val="left"/>
            </w:pPr>
            <w:r/>
            <w:r>
              <w:rPr>
                <w:b w:val="0"/>
                <w:sz w:val="16"/>
              </w:rPr>
              <w:t>KDF, Verschlüsselung, Passwortgenerator, Clipboard, Auto-Lock, Redaction.</w:t>
            </w:r>
          </w:p>
        </w:tc>
        <w:tc>
          <w:tcPr>
            <w:tcW w:type="dxa" w:w="4176"/>
            <w:vAlign w:val="top"/>
            <w:shd w:fill="F7FAFB"/>
          </w:tcPr>
          <w:p>
            <w:pPr>
              <w:jc w:val="left"/>
            </w:pPr>
            <w:r/>
            <w:r>
              <w:rPr>
                <w:b w:val="0"/>
                <w:sz w:val="16"/>
              </w:rPr>
              <w:t>Sicherheitskritischer Kern, muss testbar bleiben.</w:t>
            </w:r>
          </w:p>
        </w:tc>
      </w:tr>
      <w:tr>
        <w:tc>
          <w:tcPr>
            <w:tcW w:type="dxa" w:w="2160"/>
            <w:vAlign w:val="top"/>
          </w:tcPr>
          <w:p>
            <w:pPr>
              <w:jc w:val="left"/>
            </w:pPr>
            <w:r/>
            <w:r>
              <w:rPr>
                <w:b w:val="0"/>
                <w:sz w:val="16"/>
              </w:rPr>
              <w:t>Storage</w:t>
            </w:r>
          </w:p>
        </w:tc>
        <w:tc>
          <w:tcPr>
            <w:tcW w:type="dxa" w:w="4320"/>
            <w:vAlign w:val="top"/>
          </w:tcPr>
          <w:p>
            <w:pPr>
              <w:jc w:val="left"/>
            </w:pPr>
            <w:r/>
            <w:r>
              <w:rPr>
                <w:b w:val="0"/>
                <w:sz w:val="16"/>
              </w:rPr>
              <w:t>.svault, atomisches Schreiben, Backups, Fehlerbehandlung, Migration.</w:t>
            </w:r>
          </w:p>
        </w:tc>
        <w:tc>
          <w:tcPr>
            <w:tcW w:type="dxa" w:w="4176"/>
            <w:vAlign w:val="top"/>
          </w:tcPr>
          <w:p>
            <w:pPr>
              <w:jc w:val="left"/>
            </w:pPr>
            <w:r/>
            <w:r>
              <w:rPr>
                <w:b w:val="0"/>
                <w:sz w:val="16"/>
              </w:rPr>
              <w:t>Schützt persistente Daten und verhindert Datenverlust.</w:t>
            </w:r>
          </w:p>
        </w:tc>
      </w:tr>
      <w:tr>
        <w:tc>
          <w:tcPr>
            <w:tcW w:type="dxa" w:w="2160"/>
            <w:vAlign w:val="top"/>
            <w:shd w:fill="F7FAFB"/>
          </w:tcPr>
          <w:p>
            <w:pPr>
              <w:jc w:val="left"/>
            </w:pPr>
            <w:r/>
            <w:r>
              <w:rPr>
                <w:b w:val="0"/>
                <w:sz w:val="16"/>
              </w:rPr>
              <w:t>Interop.PasswordSafe</w:t>
            </w:r>
          </w:p>
        </w:tc>
        <w:tc>
          <w:tcPr>
            <w:tcW w:type="dxa" w:w="4320"/>
            <w:vAlign w:val="top"/>
            <w:shd w:fill="F7FAFB"/>
          </w:tcPr>
          <w:p>
            <w:pPr>
              <w:jc w:val="left"/>
            </w:pPr>
            <w:r/>
            <w:r>
              <w:rPr>
                <w:b w:val="0"/>
                <w:sz w:val="16"/>
              </w:rPr>
              <w:t>Import, Mapping, Importbericht, später Export.</w:t>
            </w:r>
          </w:p>
        </w:tc>
        <w:tc>
          <w:tcPr>
            <w:tcW w:type="dxa" w:w="4176"/>
            <w:vAlign w:val="top"/>
            <w:shd w:fill="F7FAFB"/>
          </w:tcPr>
          <w:p>
            <w:pPr>
              <w:jc w:val="left"/>
            </w:pPr>
            <w:r/>
            <w:r>
              <w:rPr>
                <w:b w:val="0"/>
                <w:sz w:val="16"/>
              </w:rPr>
              <w:t>Fremddateien sind untrusted input.</w:t>
            </w:r>
          </w:p>
        </w:tc>
      </w:tr>
    </w:tbl>
    <w:p/>
    <w:p>
      <w:pPr>
        <w:pStyle w:val="Heading1"/>
      </w:pPr>
      <w:r>
        <w:t>4. Assets und Datenklassifizierung</w:t>
      </w:r>
    </w:p>
    <w:p>
      <w:r>
        <w:t>Die Sicherheitslogik darf nicht nur an einzelnen UI-Schaltflächen hängen. Entscheidend ist eine stabile Klassifizierung der Daten. Ein Feld, das fachlich ein Secret ist, muss in UI, Suche, Copy-Aktion, Log, Importbericht, Export und Test denselben Schutzstatus behalten.</w:t>
      </w:r>
    </w:p>
    <w:tbl>
      <w:tblPr>
        <w:tblStyle w:val="TableGrid"/>
        <w:tblW w:type="auto" w:w="0"/>
        <w:jc w:val="center"/>
        <w:tblLook w:firstColumn="1" w:firstRow="1" w:lastColumn="0" w:lastRow="0" w:noHBand="0" w:noVBand="1" w:val="04A0"/>
      </w:tblPr>
      <w:tblGrid>
        <w:gridCol w:w="2074"/>
        <w:gridCol w:w="2074"/>
        <w:gridCol w:w="2074"/>
        <w:gridCol w:w="2074"/>
        <w:gridCol w:w="2074"/>
      </w:tblGrid>
      <w:tr>
        <w:trPr>
          <w:tblHeader w:val="true"/>
        </w:trPr>
        <w:tc>
          <w:tcPr>
            <w:tcW w:type="dxa" w:w="792"/>
            <w:vAlign w:val="top"/>
            <w:shd w:fill="123656"/>
          </w:tcPr>
          <w:p>
            <w:pPr>
              <w:jc w:val="left"/>
            </w:pPr>
            <w:r/>
            <w:r>
              <w:rPr>
                <w:b/>
                <w:color w:val="FFFFFF"/>
                <w:sz w:val="16"/>
              </w:rPr>
              <w:t>ID</w:t>
            </w:r>
          </w:p>
        </w:tc>
        <w:tc>
          <w:tcPr>
            <w:tcW w:type="dxa" w:w="2016"/>
            <w:vAlign w:val="top"/>
            <w:shd w:fill="123656"/>
          </w:tcPr>
          <w:p>
            <w:pPr>
              <w:jc w:val="left"/>
            </w:pPr>
            <w:r/>
            <w:r>
              <w:rPr>
                <w:b/>
                <w:color w:val="FFFFFF"/>
                <w:sz w:val="16"/>
              </w:rPr>
              <w:t>Asset</w:t>
            </w:r>
          </w:p>
        </w:tc>
        <w:tc>
          <w:tcPr>
            <w:tcW w:type="dxa" w:w="1728"/>
            <w:vAlign w:val="top"/>
            <w:shd w:fill="123656"/>
          </w:tcPr>
          <w:p>
            <w:pPr>
              <w:jc w:val="left"/>
            </w:pPr>
            <w:r/>
            <w:r>
              <w:rPr>
                <w:b/>
                <w:color w:val="FFFFFF"/>
                <w:sz w:val="16"/>
              </w:rPr>
              <w:t>Klasse</w:t>
            </w:r>
          </w:p>
        </w:tc>
        <w:tc>
          <w:tcPr>
            <w:tcW w:type="dxa" w:w="1584"/>
            <w:vAlign w:val="top"/>
            <w:shd w:fill="123656"/>
          </w:tcPr>
          <w:p>
            <w:pPr>
              <w:jc w:val="left"/>
            </w:pPr>
            <w:r/>
            <w:r>
              <w:rPr>
                <w:b/>
                <w:color w:val="FFFFFF"/>
                <w:sz w:val="16"/>
              </w:rPr>
              <w:t>Owner</w:t>
            </w:r>
          </w:p>
        </w:tc>
        <w:tc>
          <w:tcPr>
            <w:tcW w:type="dxa" w:w="4464"/>
            <w:vAlign w:val="top"/>
            <w:shd w:fill="123656"/>
          </w:tcPr>
          <w:p>
            <w:pPr>
              <w:jc w:val="left"/>
            </w:pPr>
            <w:r/>
            <w:r>
              <w:rPr>
                <w:b/>
                <w:color w:val="FFFFFF"/>
                <w:sz w:val="16"/>
              </w:rPr>
              <w:t>Schutzanforderung</w:t>
            </w:r>
          </w:p>
        </w:tc>
      </w:tr>
      <w:tr>
        <w:tc>
          <w:tcPr>
            <w:tcW w:type="dxa" w:w="792"/>
            <w:vAlign w:val="top"/>
          </w:tcPr>
          <w:p>
            <w:pPr>
              <w:jc w:val="left"/>
            </w:pPr>
            <w:r/>
            <w:r>
              <w:rPr>
                <w:b w:val="0"/>
                <w:sz w:val="14"/>
              </w:rPr>
              <w:t>A-01</w:t>
            </w:r>
          </w:p>
        </w:tc>
        <w:tc>
          <w:tcPr>
            <w:tcW w:type="dxa" w:w="2016"/>
            <w:vAlign w:val="top"/>
          </w:tcPr>
          <w:p>
            <w:pPr>
              <w:jc w:val="left"/>
            </w:pPr>
            <w:r/>
            <w:r>
              <w:rPr>
                <w:b w:val="0"/>
                <w:sz w:val="14"/>
              </w:rPr>
              <w:t>Master-Passwort</w:t>
            </w:r>
          </w:p>
        </w:tc>
        <w:tc>
          <w:tcPr>
            <w:tcW w:type="dxa" w:w="1728"/>
            <w:vAlign w:val="top"/>
          </w:tcPr>
          <w:p>
            <w:pPr>
              <w:jc w:val="left"/>
            </w:pPr>
            <w:r/>
            <w:r>
              <w:rPr>
                <w:b w:val="0"/>
                <w:sz w:val="14"/>
              </w:rPr>
              <w:t>C5 - höchst kritisch</w:t>
            </w:r>
          </w:p>
        </w:tc>
        <w:tc>
          <w:tcPr>
            <w:tcW w:type="dxa" w:w="1584"/>
            <w:vAlign w:val="top"/>
          </w:tcPr>
          <w:p>
            <w:pPr>
              <w:jc w:val="left"/>
            </w:pPr>
            <w:r/>
            <w:r>
              <w:rPr>
                <w:b w:val="0"/>
                <w:sz w:val="14"/>
              </w:rPr>
              <w:t>Benutzer</w:t>
            </w:r>
          </w:p>
        </w:tc>
        <w:tc>
          <w:tcPr>
            <w:tcW w:type="dxa" w:w="4464"/>
            <w:vAlign w:val="top"/>
          </w:tcPr>
          <w:p>
            <w:pPr>
              <w:jc w:val="left"/>
            </w:pPr>
            <w:r/>
            <w:r>
              <w:rPr>
                <w:b w:val="0"/>
                <w:sz w:val="14"/>
              </w:rPr>
              <w:t>Nie speichern, nie loggen, nur im Entsperrkontext verwenden.</w:t>
            </w:r>
          </w:p>
        </w:tc>
      </w:tr>
      <w:tr>
        <w:tc>
          <w:tcPr>
            <w:tcW w:type="dxa" w:w="792"/>
            <w:vAlign w:val="top"/>
            <w:shd w:fill="F7FAFB"/>
          </w:tcPr>
          <w:p>
            <w:pPr>
              <w:jc w:val="left"/>
            </w:pPr>
            <w:r/>
            <w:r>
              <w:rPr>
                <w:b w:val="0"/>
                <w:sz w:val="14"/>
              </w:rPr>
              <w:t>A-02</w:t>
            </w:r>
          </w:p>
        </w:tc>
        <w:tc>
          <w:tcPr>
            <w:tcW w:type="dxa" w:w="2016"/>
            <w:vAlign w:val="top"/>
            <w:shd w:fill="F7FAFB"/>
          </w:tcPr>
          <w:p>
            <w:pPr>
              <w:jc w:val="left"/>
            </w:pPr>
            <w:r/>
            <w:r>
              <w:rPr>
                <w:b w:val="0"/>
                <w:sz w:val="14"/>
              </w:rPr>
              <w:t>Abgeleiteter Vault-Key</w:t>
            </w:r>
          </w:p>
        </w:tc>
        <w:tc>
          <w:tcPr>
            <w:tcW w:type="dxa" w:w="1728"/>
            <w:vAlign w:val="top"/>
            <w:shd w:fill="F7FAFB"/>
          </w:tcPr>
          <w:p>
            <w:pPr>
              <w:jc w:val="left"/>
            </w:pPr>
            <w:r/>
            <w:r>
              <w:rPr>
                <w:b w:val="0"/>
                <w:sz w:val="14"/>
              </w:rPr>
              <w:t>C5 - höchst kritisch</w:t>
            </w:r>
          </w:p>
        </w:tc>
        <w:tc>
          <w:tcPr>
            <w:tcW w:type="dxa" w:w="1584"/>
            <w:vAlign w:val="top"/>
            <w:shd w:fill="F7FAFB"/>
          </w:tcPr>
          <w:p>
            <w:pPr>
              <w:jc w:val="left"/>
            </w:pPr>
            <w:r/>
            <w:r>
              <w:rPr>
                <w:b w:val="0"/>
                <w:sz w:val="14"/>
              </w:rPr>
              <w:t>Security-Schicht</w:t>
            </w:r>
          </w:p>
        </w:tc>
        <w:tc>
          <w:tcPr>
            <w:tcW w:type="dxa" w:w="4464"/>
            <w:vAlign w:val="top"/>
            <w:shd w:fill="F7FAFB"/>
          </w:tcPr>
          <w:p>
            <w:pPr>
              <w:jc w:val="left"/>
            </w:pPr>
            <w:r/>
            <w:r>
              <w:rPr>
                <w:b w:val="0"/>
                <w:sz w:val="14"/>
              </w:rPr>
              <w:t>Nur im Speicher während entsperrter Sitzung; keine Persistenz.</w:t>
            </w:r>
          </w:p>
        </w:tc>
      </w:tr>
      <w:tr>
        <w:tc>
          <w:tcPr>
            <w:tcW w:type="dxa" w:w="792"/>
            <w:vAlign w:val="top"/>
          </w:tcPr>
          <w:p>
            <w:pPr>
              <w:jc w:val="left"/>
            </w:pPr>
            <w:r/>
            <w:r>
              <w:rPr>
                <w:b w:val="0"/>
                <w:sz w:val="14"/>
              </w:rPr>
              <w:t>A-03</w:t>
            </w:r>
          </w:p>
        </w:tc>
        <w:tc>
          <w:tcPr>
            <w:tcW w:type="dxa" w:w="2016"/>
            <w:vAlign w:val="top"/>
          </w:tcPr>
          <w:p>
            <w:pPr>
              <w:jc w:val="left"/>
            </w:pPr>
            <w:r/>
            <w:r>
              <w:rPr>
                <w:b w:val="0"/>
                <w:sz w:val="14"/>
              </w:rPr>
              <w:t>.svault-Datei</w:t>
            </w:r>
          </w:p>
        </w:tc>
        <w:tc>
          <w:tcPr>
            <w:tcW w:type="dxa" w:w="1728"/>
            <w:vAlign w:val="top"/>
          </w:tcPr>
          <w:p>
            <w:pPr>
              <w:jc w:val="left"/>
            </w:pPr>
            <w:r/>
            <w:r>
              <w:rPr>
                <w:b w:val="0"/>
                <w:sz w:val="14"/>
              </w:rPr>
              <w:t>C4 - verschlüsselte Secrets</w:t>
            </w:r>
          </w:p>
        </w:tc>
        <w:tc>
          <w:tcPr>
            <w:tcW w:type="dxa" w:w="1584"/>
            <w:vAlign w:val="top"/>
          </w:tcPr>
          <w:p>
            <w:pPr>
              <w:jc w:val="left"/>
            </w:pPr>
            <w:r/>
            <w:r>
              <w:rPr>
                <w:b w:val="0"/>
                <w:sz w:val="14"/>
              </w:rPr>
              <w:t>Storage</w:t>
            </w:r>
          </w:p>
        </w:tc>
        <w:tc>
          <w:tcPr>
            <w:tcW w:type="dxa" w:w="4464"/>
            <w:vAlign w:val="top"/>
          </w:tcPr>
          <w:p>
            <w:pPr>
              <w:jc w:val="left"/>
            </w:pPr>
            <w:r/>
            <w:r>
              <w:rPr>
                <w:b w:val="0"/>
                <w:sz w:val="14"/>
              </w:rPr>
              <w:t>Diebstahl muss durch KDF + AEAD abgefedert werden; Integrität prüfen.</w:t>
            </w:r>
          </w:p>
        </w:tc>
      </w:tr>
      <w:tr>
        <w:tc>
          <w:tcPr>
            <w:tcW w:type="dxa" w:w="792"/>
            <w:vAlign w:val="top"/>
            <w:shd w:fill="F7FAFB"/>
          </w:tcPr>
          <w:p>
            <w:pPr>
              <w:jc w:val="left"/>
            </w:pPr>
            <w:r/>
            <w:r>
              <w:rPr>
                <w:b w:val="0"/>
                <w:sz w:val="14"/>
              </w:rPr>
              <w:t>A-04</w:t>
            </w:r>
          </w:p>
        </w:tc>
        <w:tc>
          <w:tcPr>
            <w:tcW w:type="dxa" w:w="2016"/>
            <w:vAlign w:val="top"/>
            <w:shd w:fill="F7FAFB"/>
          </w:tcPr>
          <w:p>
            <w:pPr>
              <w:jc w:val="left"/>
            </w:pPr>
            <w:r/>
            <w:r>
              <w:rPr>
                <w:b w:val="0"/>
                <w:sz w:val="14"/>
              </w:rPr>
              <w:t>SecretEntry.Secret</w:t>
            </w:r>
          </w:p>
        </w:tc>
        <w:tc>
          <w:tcPr>
            <w:tcW w:type="dxa" w:w="1728"/>
            <w:vAlign w:val="top"/>
            <w:shd w:fill="F7FAFB"/>
          </w:tcPr>
          <w:p>
            <w:pPr>
              <w:jc w:val="left"/>
            </w:pPr>
            <w:r/>
            <w:r>
              <w:rPr>
                <w:b w:val="0"/>
                <w:sz w:val="14"/>
              </w:rPr>
              <w:t>C4 - Secret</w:t>
            </w:r>
          </w:p>
        </w:tc>
        <w:tc>
          <w:tcPr>
            <w:tcW w:type="dxa" w:w="1584"/>
            <w:vAlign w:val="top"/>
            <w:shd w:fill="F7FAFB"/>
          </w:tcPr>
          <w:p>
            <w:pPr>
              <w:jc w:val="left"/>
            </w:pPr>
            <w:r/>
            <w:r>
              <w:rPr>
                <w:b w:val="0"/>
                <w:sz w:val="14"/>
              </w:rPr>
              <w:t>Domain/Storage</w:t>
            </w:r>
          </w:p>
        </w:tc>
        <w:tc>
          <w:tcPr>
            <w:tcW w:type="dxa" w:w="4464"/>
            <w:vAlign w:val="top"/>
            <w:shd w:fill="F7FAFB"/>
          </w:tcPr>
          <w:p>
            <w:pPr>
              <w:jc w:val="left"/>
            </w:pPr>
            <w:r/>
            <w:r>
              <w:rPr>
                <w:b w:val="0"/>
                <w:sz w:val="14"/>
              </w:rPr>
              <w:t>Passwörter, Tokens, API-Secrets, PFX-Passwörter, Key-Passphrases.</w:t>
            </w:r>
          </w:p>
        </w:tc>
      </w:tr>
      <w:tr>
        <w:tc>
          <w:tcPr>
            <w:tcW w:type="dxa" w:w="792"/>
            <w:vAlign w:val="top"/>
          </w:tcPr>
          <w:p>
            <w:pPr>
              <w:jc w:val="left"/>
            </w:pPr>
            <w:r/>
            <w:r>
              <w:rPr>
                <w:b w:val="0"/>
                <w:sz w:val="14"/>
              </w:rPr>
              <w:t>A-05</w:t>
            </w:r>
          </w:p>
        </w:tc>
        <w:tc>
          <w:tcPr>
            <w:tcW w:type="dxa" w:w="2016"/>
            <w:vAlign w:val="top"/>
          </w:tcPr>
          <w:p>
            <w:pPr>
              <w:jc w:val="left"/>
            </w:pPr>
            <w:r/>
            <w:r>
              <w:rPr>
                <w:b w:val="0"/>
                <w:sz w:val="14"/>
              </w:rPr>
              <w:t>CustomField mit IsSecret</w:t>
            </w:r>
          </w:p>
        </w:tc>
        <w:tc>
          <w:tcPr>
            <w:tcW w:type="dxa" w:w="1728"/>
            <w:vAlign w:val="top"/>
          </w:tcPr>
          <w:p>
            <w:pPr>
              <w:jc w:val="left"/>
            </w:pPr>
            <w:r/>
            <w:r>
              <w:rPr>
                <w:b w:val="0"/>
                <w:sz w:val="14"/>
              </w:rPr>
              <w:t>C4 - Secret</w:t>
            </w:r>
          </w:p>
        </w:tc>
        <w:tc>
          <w:tcPr>
            <w:tcW w:type="dxa" w:w="1584"/>
            <w:vAlign w:val="top"/>
          </w:tcPr>
          <w:p>
            <w:pPr>
              <w:jc w:val="left"/>
            </w:pPr>
            <w:r/>
            <w:r>
              <w:rPr>
                <w:b w:val="0"/>
                <w:sz w:val="14"/>
              </w:rPr>
              <w:t>Domain/Application</w:t>
            </w:r>
          </w:p>
        </w:tc>
        <w:tc>
          <w:tcPr>
            <w:tcW w:type="dxa" w:w="4464"/>
            <w:vAlign w:val="top"/>
          </w:tcPr>
          <w:p>
            <w:pPr>
              <w:jc w:val="left"/>
            </w:pPr>
            <w:r/>
            <w:r>
              <w:rPr>
                <w:b w:val="0"/>
                <w:sz w:val="14"/>
              </w:rPr>
              <w:t>Geheime Zusatzfelder maskieren, Clipboard schützen, nicht loggen.</w:t>
            </w:r>
          </w:p>
        </w:tc>
      </w:tr>
      <w:tr>
        <w:tc>
          <w:tcPr>
            <w:tcW w:type="dxa" w:w="792"/>
            <w:vAlign w:val="top"/>
            <w:shd w:fill="F7FAFB"/>
          </w:tcPr>
          <w:p>
            <w:pPr>
              <w:jc w:val="left"/>
            </w:pPr>
            <w:r/>
            <w:r>
              <w:rPr>
                <w:b w:val="0"/>
                <w:sz w:val="14"/>
              </w:rPr>
              <w:t>A-06</w:t>
            </w:r>
          </w:p>
        </w:tc>
        <w:tc>
          <w:tcPr>
            <w:tcW w:type="dxa" w:w="2016"/>
            <w:vAlign w:val="top"/>
            <w:shd w:fill="F7FAFB"/>
          </w:tcPr>
          <w:p>
            <w:pPr>
              <w:jc w:val="left"/>
            </w:pPr>
            <w:r/>
            <w:r>
              <w:rPr>
                <w:b w:val="0"/>
                <w:sz w:val="14"/>
              </w:rPr>
              <w:t>HTTPS/TLS Private Key / PFX/P12</w:t>
            </w:r>
          </w:p>
        </w:tc>
        <w:tc>
          <w:tcPr>
            <w:tcW w:type="dxa" w:w="1728"/>
            <w:vAlign w:val="top"/>
            <w:shd w:fill="F7FAFB"/>
          </w:tcPr>
          <w:p>
            <w:pPr>
              <w:jc w:val="left"/>
            </w:pPr>
            <w:r/>
            <w:r>
              <w:rPr>
                <w:b w:val="0"/>
                <w:sz w:val="14"/>
              </w:rPr>
              <w:t>C4/C5 - hochkritisches Secret</w:t>
            </w:r>
          </w:p>
        </w:tc>
        <w:tc>
          <w:tcPr>
            <w:tcW w:type="dxa" w:w="1584"/>
            <w:vAlign w:val="top"/>
            <w:shd w:fill="F7FAFB"/>
          </w:tcPr>
          <w:p>
            <w:pPr>
              <w:jc w:val="left"/>
            </w:pPr>
            <w:r/>
            <w:r>
              <w:rPr>
                <w:b w:val="0"/>
                <w:sz w:val="14"/>
              </w:rPr>
              <w:t>Domain/Storage</w:t>
            </w:r>
          </w:p>
        </w:tc>
        <w:tc>
          <w:tcPr>
            <w:tcW w:type="dxa" w:w="4464"/>
            <w:vAlign w:val="top"/>
            <w:shd w:fill="F7FAFB"/>
          </w:tcPr>
          <w:p>
            <w:pPr>
              <w:jc w:val="left"/>
            </w:pPr>
            <w:r/>
            <w:r>
              <w:rPr>
                <w:b w:val="0"/>
                <w:sz w:val="14"/>
              </w:rPr>
              <w:t>Besonders restriktiv behandeln; keine Vorschau oder Exporte ohne Warnung.</w:t>
            </w:r>
          </w:p>
        </w:tc>
      </w:tr>
      <w:tr>
        <w:tc>
          <w:tcPr>
            <w:tcW w:type="dxa" w:w="792"/>
            <w:vAlign w:val="top"/>
          </w:tcPr>
          <w:p>
            <w:pPr>
              <w:jc w:val="left"/>
            </w:pPr>
            <w:r/>
            <w:r>
              <w:rPr>
                <w:b w:val="0"/>
                <w:sz w:val="14"/>
              </w:rPr>
              <w:t>A-07</w:t>
            </w:r>
          </w:p>
        </w:tc>
        <w:tc>
          <w:tcPr>
            <w:tcW w:type="dxa" w:w="2016"/>
            <w:vAlign w:val="top"/>
          </w:tcPr>
          <w:p>
            <w:pPr>
              <w:jc w:val="left"/>
            </w:pPr>
            <w:r/>
            <w:r>
              <w:rPr>
                <w:b w:val="0"/>
                <w:sz w:val="14"/>
              </w:rPr>
              <w:t>Nicht-geheime Zertifikatsmetadaten</w:t>
            </w:r>
          </w:p>
        </w:tc>
        <w:tc>
          <w:tcPr>
            <w:tcW w:type="dxa" w:w="1728"/>
            <w:vAlign w:val="top"/>
          </w:tcPr>
          <w:p>
            <w:pPr>
              <w:jc w:val="left"/>
            </w:pPr>
            <w:r/>
            <w:r>
              <w:rPr>
                <w:b w:val="0"/>
                <w:sz w:val="14"/>
              </w:rPr>
              <w:t>C2/C3 - technisch sensibel</w:t>
            </w:r>
          </w:p>
        </w:tc>
        <w:tc>
          <w:tcPr>
            <w:tcW w:type="dxa" w:w="1584"/>
            <w:vAlign w:val="top"/>
          </w:tcPr>
          <w:p>
            <w:pPr>
              <w:jc w:val="left"/>
            </w:pPr>
            <w:r/>
            <w:r>
              <w:rPr>
                <w:b w:val="0"/>
                <w:sz w:val="14"/>
              </w:rPr>
              <w:t>Domain/Application</w:t>
            </w:r>
          </w:p>
        </w:tc>
        <w:tc>
          <w:tcPr>
            <w:tcW w:type="dxa" w:w="4464"/>
            <w:vAlign w:val="top"/>
          </w:tcPr>
          <w:p>
            <w:pPr>
              <w:jc w:val="left"/>
            </w:pPr>
            <w:r/>
            <w:r>
              <w:rPr>
                <w:b w:val="0"/>
                <w:sz w:val="14"/>
              </w:rPr>
              <w:t>Domain, SANs, Issuer, Fingerprint, ValidTo; suchbar, aber nicht unnötig veröffentlichen.</w:t>
            </w:r>
          </w:p>
        </w:tc>
      </w:tr>
      <w:tr>
        <w:tc>
          <w:tcPr>
            <w:tcW w:type="dxa" w:w="792"/>
            <w:vAlign w:val="top"/>
            <w:shd w:fill="F7FAFB"/>
          </w:tcPr>
          <w:p>
            <w:pPr>
              <w:jc w:val="left"/>
            </w:pPr>
            <w:r/>
            <w:r>
              <w:rPr>
                <w:b w:val="0"/>
                <w:sz w:val="14"/>
              </w:rPr>
              <w:t>A-08</w:t>
            </w:r>
          </w:p>
        </w:tc>
        <w:tc>
          <w:tcPr>
            <w:tcW w:type="dxa" w:w="2016"/>
            <w:vAlign w:val="top"/>
            <w:shd w:fill="F7FAFB"/>
          </w:tcPr>
          <w:p>
            <w:pPr>
              <w:jc w:val="left"/>
            </w:pPr>
            <w:r/>
            <w:r>
              <w:rPr>
                <w:b w:val="0"/>
                <w:sz w:val="14"/>
              </w:rPr>
              <w:t>Gruppen, Tags, Titel, Notizen</w:t>
            </w:r>
          </w:p>
        </w:tc>
        <w:tc>
          <w:tcPr>
            <w:tcW w:type="dxa" w:w="1728"/>
            <w:vAlign w:val="top"/>
            <w:shd w:fill="F7FAFB"/>
          </w:tcPr>
          <w:p>
            <w:pPr>
              <w:jc w:val="left"/>
            </w:pPr>
            <w:r/>
            <w:r>
              <w:rPr>
                <w:b w:val="0"/>
                <w:sz w:val="14"/>
              </w:rPr>
              <w:t>C2/C3</w:t>
            </w:r>
          </w:p>
        </w:tc>
        <w:tc>
          <w:tcPr>
            <w:tcW w:type="dxa" w:w="1584"/>
            <w:vAlign w:val="top"/>
            <w:shd w:fill="F7FAFB"/>
          </w:tcPr>
          <w:p>
            <w:pPr>
              <w:jc w:val="left"/>
            </w:pPr>
            <w:r/>
            <w:r>
              <w:rPr>
                <w:b w:val="0"/>
                <w:sz w:val="14"/>
              </w:rPr>
              <w:t>Domain/Application</w:t>
            </w:r>
          </w:p>
        </w:tc>
        <w:tc>
          <w:tcPr>
            <w:tcW w:type="dxa" w:w="4464"/>
            <w:vAlign w:val="top"/>
            <w:shd w:fill="F7FAFB"/>
          </w:tcPr>
          <w:p>
            <w:pPr>
              <w:jc w:val="left"/>
            </w:pPr>
            <w:r/>
            <w:r>
              <w:rPr>
                <w:b w:val="0"/>
                <w:sz w:val="14"/>
              </w:rPr>
              <w:t>Können interne Struktur verraten; abhängig vom Inhalt vertraulich behandeln.</w:t>
            </w:r>
          </w:p>
        </w:tc>
      </w:tr>
      <w:tr>
        <w:tc>
          <w:tcPr>
            <w:tcW w:type="dxa" w:w="792"/>
            <w:vAlign w:val="top"/>
          </w:tcPr>
          <w:p>
            <w:pPr>
              <w:jc w:val="left"/>
            </w:pPr>
            <w:r/>
            <w:r>
              <w:rPr>
                <w:b w:val="0"/>
                <w:sz w:val="14"/>
              </w:rPr>
              <w:t>A-09</w:t>
            </w:r>
          </w:p>
        </w:tc>
        <w:tc>
          <w:tcPr>
            <w:tcW w:type="dxa" w:w="2016"/>
            <w:vAlign w:val="top"/>
          </w:tcPr>
          <w:p>
            <w:pPr>
              <w:jc w:val="left"/>
            </w:pPr>
            <w:r/>
            <w:r>
              <w:rPr>
                <w:b w:val="0"/>
                <w:sz w:val="14"/>
              </w:rPr>
              <w:t>App-Konfiguration / MRU-Liste</w:t>
            </w:r>
          </w:p>
        </w:tc>
        <w:tc>
          <w:tcPr>
            <w:tcW w:type="dxa" w:w="1728"/>
            <w:vAlign w:val="top"/>
          </w:tcPr>
          <w:p>
            <w:pPr>
              <w:jc w:val="left"/>
            </w:pPr>
            <w:r/>
            <w:r>
              <w:rPr>
                <w:b w:val="0"/>
                <w:sz w:val="14"/>
              </w:rPr>
              <w:t>C1/C2</w:t>
            </w:r>
          </w:p>
        </w:tc>
        <w:tc>
          <w:tcPr>
            <w:tcW w:type="dxa" w:w="1584"/>
            <w:vAlign w:val="top"/>
          </w:tcPr>
          <w:p>
            <w:pPr>
              <w:jc w:val="left"/>
            </w:pPr>
            <w:r/>
            <w:r>
              <w:rPr>
                <w:b w:val="0"/>
                <w:sz w:val="14"/>
              </w:rPr>
              <w:t>UI/Infrastructure</w:t>
            </w:r>
          </w:p>
        </w:tc>
        <w:tc>
          <w:tcPr>
            <w:tcW w:type="dxa" w:w="4464"/>
            <w:vAlign w:val="top"/>
          </w:tcPr>
          <w:p>
            <w:pPr>
              <w:jc w:val="left"/>
            </w:pPr>
            <w:r/>
            <w:r>
              <w:rPr>
                <w:b w:val="0"/>
                <w:sz w:val="14"/>
              </w:rPr>
              <w:t>Keine Secrets und keine Master-Passwörter speichern.</w:t>
            </w:r>
          </w:p>
        </w:tc>
      </w:tr>
      <w:tr>
        <w:tc>
          <w:tcPr>
            <w:tcW w:type="dxa" w:w="792"/>
            <w:vAlign w:val="top"/>
            <w:shd w:fill="F7FAFB"/>
          </w:tcPr>
          <w:p>
            <w:pPr>
              <w:jc w:val="left"/>
            </w:pPr>
            <w:r/>
            <w:r>
              <w:rPr>
                <w:b w:val="0"/>
                <w:sz w:val="14"/>
              </w:rPr>
              <w:t>A-10</w:t>
            </w:r>
          </w:p>
        </w:tc>
        <w:tc>
          <w:tcPr>
            <w:tcW w:type="dxa" w:w="2016"/>
            <w:vAlign w:val="top"/>
            <w:shd w:fill="F7FAFB"/>
          </w:tcPr>
          <w:p>
            <w:pPr>
              <w:jc w:val="left"/>
            </w:pPr>
            <w:r/>
            <w:r>
              <w:rPr>
                <w:b w:val="0"/>
                <w:sz w:val="14"/>
              </w:rPr>
              <w:t>Logs und Fehlerberichte</w:t>
            </w:r>
          </w:p>
        </w:tc>
        <w:tc>
          <w:tcPr>
            <w:tcW w:type="dxa" w:w="1728"/>
            <w:vAlign w:val="top"/>
            <w:shd w:fill="F7FAFB"/>
          </w:tcPr>
          <w:p>
            <w:pPr>
              <w:jc w:val="left"/>
            </w:pPr>
            <w:r/>
            <w:r>
              <w:rPr>
                <w:b w:val="0"/>
                <w:sz w:val="14"/>
              </w:rPr>
              <w:t>C1/C2, niemals C4/C5</w:t>
            </w:r>
          </w:p>
        </w:tc>
        <w:tc>
          <w:tcPr>
            <w:tcW w:type="dxa" w:w="1584"/>
            <w:vAlign w:val="top"/>
            <w:shd w:fill="F7FAFB"/>
          </w:tcPr>
          <w:p>
            <w:pPr>
              <w:jc w:val="left"/>
            </w:pPr>
            <w:r/>
            <w:r>
              <w:rPr>
                <w:b w:val="0"/>
                <w:sz w:val="14"/>
              </w:rPr>
              <w:t>Security/UI</w:t>
            </w:r>
          </w:p>
        </w:tc>
        <w:tc>
          <w:tcPr>
            <w:tcW w:type="dxa" w:w="4464"/>
            <w:vAlign w:val="top"/>
            <w:shd w:fill="F7FAFB"/>
          </w:tcPr>
          <w:p>
            <w:pPr>
              <w:jc w:val="left"/>
            </w:pPr>
            <w:r/>
            <w:r>
              <w:rPr>
                <w:b w:val="0"/>
                <w:sz w:val="14"/>
              </w:rPr>
              <w:t>Redaction erzwingen; keine kompletten Connection Strings mit Passwort.</w:t>
            </w:r>
          </w:p>
        </w:tc>
      </w:tr>
      <w:tr>
        <w:tc>
          <w:tcPr>
            <w:tcW w:type="dxa" w:w="792"/>
            <w:vAlign w:val="top"/>
          </w:tcPr>
          <w:p>
            <w:pPr>
              <w:jc w:val="left"/>
            </w:pPr>
            <w:r/>
            <w:r>
              <w:rPr>
                <w:b w:val="0"/>
                <w:sz w:val="14"/>
              </w:rPr>
              <w:t>A-11</w:t>
            </w:r>
          </w:p>
        </w:tc>
        <w:tc>
          <w:tcPr>
            <w:tcW w:type="dxa" w:w="2016"/>
            <w:vAlign w:val="top"/>
          </w:tcPr>
          <w:p>
            <w:pPr>
              <w:jc w:val="left"/>
            </w:pPr>
            <w:r/>
            <w:r>
              <w:rPr>
                <w:b w:val="0"/>
                <w:sz w:val="14"/>
              </w:rPr>
              <w:t>Backups</w:t>
            </w:r>
          </w:p>
        </w:tc>
        <w:tc>
          <w:tcPr>
            <w:tcW w:type="dxa" w:w="1728"/>
            <w:vAlign w:val="top"/>
          </w:tcPr>
          <w:p>
            <w:pPr>
              <w:jc w:val="left"/>
            </w:pPr>
            <w:r/>
            <w:r>
              <w:rPr>
                <w:b w:val="0"/>
                <w:sz w:val="14"/>
              </w:rPr>
              <w:t>C4 - wie Primärdatei</w:t>
            </w:r>
          </w:p>
        </w:tc>
        <w:tc>
          <w:tcPr>
            <w:tcW w:type="dxa" w:w="1584"/>
            <w:vAlign w:val="top"/>
          </w:tcPr>
          <w:p>
            <w:pPr>
              <w:jc w:val="left"/>
            </w:pPr>
            <w:r/>
            <w:r>
              <w:rPr>
                <w:b w:val="0"/>
                <w:sz w:val="14"/>
              </w:rPr>
              <w:t>Storage</w:t>
            </w:r>
          </w:p>
        </w:tc>
        <w:tc>
          <w:tcPr>
            <w:tcW w:type="dxa" w:w="4464"/>
            <w:vAlign w:val="top"/>
          </w:tcPr>
          <w:p>
            <w:pPr>
              <w:jc w:val="left"/>
            </w:pPr>
            <w:r/>
            <w:r>
              <w:rPr>
                <w:b w:val="0"/>
                <w:sz w:val="14"/>
              </w:rPr>
              <w:t>Verschlüsselt, versioniert, kontrolliert wiederherstellbar.</w:t>
            </w:r>
          </w:p>
        </w:tc>
      </w:tr>
      <w:tr>
        <w:tc>
          <w:tcPr>
            <w:tcW w:type="dxa" w:w="792"/>
            <w:vAlign w:val="top"/>
            <w:shd w:fill="F7FAFB"/>
          </w:tcPr>
          <w:p>
            <w:pPr>
              <w:jc w:val="left"/>
            </w:pPr>
            <w:r/>
            <w:r>
              <w:rPr>
                <w:b w:val="0"/>
                <w:sz w:val="14"/>
              </w:rPr>
              <w:t>A-12</w:t>
            </w:r>
          </w:p>
        </w:tc>
        <w:tc>
          <w:tcPr>
            <w:tcW w:type="dxa" w:w="2016"/>
            <w:vAlign w:val="top"/>
            <w:shd w:fill="F7FAFB"/>
          </w:tcPr>
          <w:p>
            <w:pPr>
              <w:jc w:val="left"/>
            </w:pPr>
            <w:r/>
            <w:r>
              <w:rPr>
                <w:b w:val="0"/>
                <w:sz w:val="14"/>
              </w:rPr>
              <w:t>Import-/Exportdateien</w:t>
            </w:r>
          </w:p>
        </w:tc>
        <w:tc>
          <w:tcPr>
            <w:tcW w:type="dxa" w:w="1728"/>
            <w:vAlign w:val="top"/>
            <w:shd w:fill="F7FAFB"/>
          </w:tcPr>
          <w:p>
            <w:pPr>
              <w:jc w:val="left"/>
            </w:pPr>
            <w:r/>
            <w:r>
              <w:rPr>
                <w:b w:val="0"/>
                <w:sz w:val="14"/>
              </w:rPr>
              <w:t>C4/C5 bei Klartext</w:t>
            </w:r>
          </w:p>
        </w:tc>
        <w:tc>
          <w:tcPr>
            <w:tcW w:type="dxa" w:w="1584"/>
            <w:vAlign w:val="top"/>
            <w:shd w:fill="F7FAFB"/>
          </w:tcPr>
          <w:p>
            <w:pPr>
              <w:jc w:val="left"/>
            </w:pPr>
            <w:r/>
            <w:r>
              <w:rPr>
                <w:b w:val="0"/>
                <w:sz w:val="14"/>
              </w:rPr>
              <w:t>Interop/UI</w:t>
            </w:r>
          </w:p>
        </w:tc>
        <w:tc>
          <w:tcPr>
            <w:tcW w:type="dxa" w:w="4464"/>
            <w:vAlign w:val="top"/>
            <w:shd w:fill="F7FAFB"/>
          </w:tcPr>
          <w:p>
            <w:pPr>
              <w:jc w:val="left"/>
            </w:pPr>
            <w:r/>
            <w:r>
              <w:rPr>
                <w:b w:val="0"/>
                <w:sz w:val="14"/>
              </w:rPr>
              <w:t>Gefährlichster Migrationsmoment; Warnungen und sichere Abläufe notwendig.</w:t>
            </w:r>
          </w:p>
        </w:tc>
      </w:tr>
    </w:tbl>
    <w:p/>
    <w:p>
      <w:pPr>
        <w:pStyle w:val="Heading2"/>
      </w:pPr>
      <w:r>
        <w:t>4.1 Datenklassen</w:t>
      </w:r>
    </w:p>
    <w:tbl>
      <w:tblPr>
        <w:tblStyle w:val="TableGrid"/>
        <w:tblW w:type="auto" w:w="0"/>
        <w:jc w:val="center"/>
        <w:tblLook w:firstColumn="1" w:firstRow="1" w:lastColumn="0" w:lastRow="0" w:noHBand="0" w:noVBand="1" w:val="04A0"/>
      </w:tblPr>
      <w:tblGrid>
        <w:gridCol w:w="3456"/>
        <w:gridCol w:w="3456"/>
        <w:gridCol w:w="3456"/>
      </w:tblGrid>
      <w:tr>
        <w:trPr>
          <w:tblHeader w:val="true"/>
        </w:trPr>
        <w:tc>
          <w:tcPr>
            <w:tcW w:type="dxa" w:w="1728"/>
            <w:vAlign w:val="top"/>
            <w:shd w:fill="123656"/>
          </w:tcPr>
          <w:p>
            <w:pPr>
              <w:jc w:val="left"/>
            </w:pPr>
            <w:r/>
            <w:r>
              <w:rPr>
                <w:b/>
                <w:color w:val="FFFFFF"/>
                <w:sz w:val="16"/>
              </w:rPr>
              <w:t>Klasse</w:t>
            </w:r>
          </w:p>
        </w:tc>
        <w:tc>
          <w:tcPr>
            <w:tcW w:type="dxa" w:w="4320"/>
            <w:vAlign w:val="top"/>
            <w:shd w:fill="123656"/>
          </w:tcPr>
          <w:p>
            <w:pPr>
              <w:jc w:val="left"/>
            </w:pPr>
            <w:r/>
            <w:r>
              <w:rPr>
                <w:b/>
                <w:color w:val="FFFFFF"/>
                <w:sz w:val="16"/>
              </w:rPr>
              <w:t>Beispiele</w:t>
            </w:r>
          </w:p>
        </w:tc>
        <w:tc>
          <w:tcPr>
            <w:tcW w:type="dxa" w:w="4608"/>
            <w:vAlign w:val="top"/>
            <w:shd w:fill="123656"/>
          </w:tcPr>
          <w:p>
            <w:pPr>
              <w:jc w:val="left"/>
            </w:pPr>
            <w:r/>
            <w:r>
              <w:rPr>
                <w:b/>
                <w:color w:val="FFFFFF"/>
                <w:sz w:val="16"/>
              </w:rPr>
              <w:t>Regel</w:t>
            </w:r>
          </w:p>
        </w:tc>
      </w:tr>
      <w:tr>
        <w:tc>
          <w:tcPr>
            <w:tcW w:type="dxa" w:w="1728"/>
            <w:vAlign w:val="top"/>
          </w:tcPr>
          <w:p>
            <w:pPr>
              <w:jc w:val="left"/>
            </w:pPr>
            <w:r/>
            <w:r>
              <w:rPr>
                <w:b w:val="0"/>
                <w:sz w:val="16"/>
              </w:rPr>
              <w:t>C0 Öffentlich</w:t>
            </w:r>
          </w:p>
        </w:tc>
        <w:tc>
          <w:tcPr>
            <w:tcW w:type="dxa" w:w="4320"/>
            <w:vAlign w:val="top"/>
          </w:tcPr>
          <w:p>
            <w:pPr>
              <w:jc w:val="left"/>
            </w:pPr>
            <w:r/>
            <w:r>
              <w:rPr>
                <w:b w:val="0"/>
                <w:sz w:val="16"/>
              </w:rPr>
              <w:t>README, Screenshots, nicht-sensitive Dokumentation.</w:t>
            </w:r>
          </w:p>
        </w:tc>
        <w:tc>
          <w:tcPr>
            <w:tcW w:type="dxa" w:w="4608"/>
            <w:vAlign w:val="top"/>
          </w:tcPr>
          <w:p>
            <w:pPr>
              <w:jc w:val="left"/>
            </w:pPr>
            <w:r/>
            <w:r>
              <w:rPr>
                <w:b w:val="0"/>
                <w:sz w:val="16"/>
              </w:rPr>
              <w:t>Darf veröffentlicht werden, muss aber keine internen Secrets enthalten.</w:t>
            </w:r>
          </w:p>
        </w:tc>
      </w:tr>
      <w:tr>
        <w:tc>
          <w:tcPr>
            <w:tcW w:type="dxa" w:w="1728"/>
            <w:vAlign w:val="top"/>
            <w:shd w:fill="F7FAFB"/>
          </w:tcPr>
          <w:p>
            <w:pPr>
              <w:jc w:val="left"/>
            </w:pPr>
            <w:r/>
            <w:r>
              <w:rPr>
                <w:b w:val="0"/>
                <w:sz w:val="16"/>
              </w:rPr>
              <w:t>C1 Lokal nicht geheim</w:t>
            </w:r>
          </w:p>
        </w:tc>
        <w:tc>
          <w:tcPr>
            <w:tcW w:type="dxa" w:w="4320"/>
            <w:vAlign w:val="top"/>
            <w:shd w:fill="F7FAFB"/>
          </w:tcPr>
          <w:p>
            <w:pPr>
              <w:jc w:val="left"/>
            </w:pPr>
            <w:r/>
            <w:r>
              <w:rPr>
                <w:b w:val="0"/>
                <w:sz w:val="16"/>
              </w:rPr>
              <w:t>Fensterposition, UI-Theme, Sprache, nicht-sensitive Preferences.</w:t>
            </w:r>
          </w:p>
        </w:tc>
        <w:tc>
          <w:tcPr>
            <w:tcW w:type="dxa" w:w="4608"/>
            <w:vAlign w:val="top"/>
            <w:shd w:fill="F7FAFB"/>
          </w:tcPr>
          <w:p>
            <w:pPr>
              <w:jc w:val="left"/>
            </w:pPr>
            <w:r/>
            <w:r>
              <w:rPr>
                <w:b w:val="0"/>
                <w:sz w:val="16"/>
              </w:rPr>
              <w:t>Darf außerhalb des Tresors liegen; trotzdem keine unnötige Preisgabe.</w:t>
            </w:r>
          </w:p>
        </w:tc>
      </w:tr>
      <w:tr>
        <w:tc>
          <w:tcPr>
            <w:tcW w:type="dxa" w:w="1728"/>
            <w:vAlign w:val="top"/>
          </w:tcPr>
          <w:p>
            <w:pPr>
              <w:jc w:val="left"/>
            </w:pPr>
            <w:r/>
            <w:r>
              <w:rPr>
                <w:b w:val="0"/>
                <w:sz w:val="16"/>
              </w:rPr>
              <w:t>C2 Technisch intern</w:t>
            </w:r>
          </w:p>
        </w:tc>
        <w:tc>
          <w:tcPr>
            <w:tcW w:type="dxa" w:w="4320"/>
            <w:vAlign w:val="top"/>
          </w:tcPr>
          <w:p>
            <w:pPr>
              <w:jc w:val="left"/>
            </w:pPr>
            <w:r/>
            <w:r>
              <w:rPr>
                <w:b w:val="0"/>
                <w:sz w:val="16"/>
              </w:rPr>
              <w:t>Gruppennamen, Tags, Provider, Hostnamen, Projektnamen.</w:t>
            </w:r>
          </w:p>
        </w:tc>
        <w:tc>
          <w:tcPr>
            <w:tcW w:type="dxa" w:w="4608"/>
            <w:vAlign w:val="top"/>
          </w:tcPr>
          <w:p>
            <w:pPr>
              <w:jc w:val="left"/>
            </w:pPr>
            <w:r/>
            <w:r>
              <w:rPr>
                <w:b w:val="0"/>
                <w:sz w:val="16"/>
              </w:rPr>
              <w:t>Nicht automatisch geheim, aber für SASD oder Kunden oft vertraulich.</w:t>
            </w:r>
          </w:p>
        </w:tc>
      </w:tr>
      <w:tr>
        <w:tc>
          <w:tcPr>
            <w:tcW w:type="dxa" w:w="1728"/>
            <w:vAlign w:val="top"/>
            <w:shd w:fill="F7FAFB"/>
          </w:tcPr>
          <w:p>
            <w:pPr>
              <w:jc w:val="left"/>
            </w:pPr>
            <w:r/>
            <w:r>
              <w:rPr>
                <w:b w:val="0"/>
                <w:sz w:val="16"/>
              </w:rPr>
              <w:t>C3 Sensible Metadaten</w:t>
            </w:r>
          </w:p>
        </w:tc>
        <w:tc>
          <w:tcPr>
            <w:tcW w:type="dxa" w:w="4320"/>
            <w:vAlign w:val="top"/>
            <w:shd w:fill="F7FAFB"/>
          </w:tcPr>
          <w:p>
            <w:pPr>
              <w:jc w:val="left"/>
            </w:pPr>
            <w:r/>
            <w:r>
              <w:rPr>
                <w:b w:val="0"/>
                <w:sz w:val="16"/>
              </w:rPr>
              <w:t>Interne Servernamen, Deployment-Ziele, Zertifikatsdomains, Kundenbezug.</w:t>
            </w:r>
          </w:p>
        </w:tc>
        <w:tc>
          <w:tcPr>
            <w:tcW w:type="dxa" w:w="4608"/>
            <w:vAlign w:val="top"/>
            <w:shd w:fill="F7FAFB"/>
          </w:tcPr>
          <w:p>
            <w:pPr>
              <w:jc w:val="left"/>
            </w:pPr>
            <w:r/>
            <w:r>
              <w:rPr>
                <w:b w:val="0"/>
                <w:sz w:val="16"/>
              </w:rPr>
              <w:t>Nicht wie Passwort behandeln, aber im Export/Log sparsam verwenden.</w:t>
            </w:r>
          </w:p>
        </w:tc>
      </w:tr>
      <w:tr>
        <w:tc>
          <w:tcPr>
            <w:tcW w:type="dxa" w:w="1728"/>
            <w:vAlign w:val="top"/>
          </w:tcPr>
          <w:p>
            <w:pPr>
              <w:jc w:val="left"/>
            </w:pPr>
            <w:r/>
            <w:r>
              <w:rPr>
                <w:b w:val="0"/>
                <w:sz w:val="16"/>
              </w:rPr>
              <w:t>C4 Secrets</w:t>
            </w:r>
          </w:p>
        </w:tc>
        <w:tc>
          <w:tcPr>
            <w:tcW w:type="dxa" w:w="4320"/>
            <w:vAlign w:val="top"/>
          </w:tcPr>
          <w:p>
            <w:pPr>
              <w:jc w:val="left"/>
            </w:pPr>
            <w:r/>
            <w:r>
              <w:rPr>
                <w:b w:val="0"/>
                <w:sz w:val="16"/>
              </w:rPr>
              <w:t>Passwörter, Tokens, API-Keys, Private Keys, PFX-Passwörter, TOTP-Seeds.</w:t>
            </w:r>
          </w:p>
        </w:tc>
        <w:tc>
          <w:tcPr>
            <w:tcW w:type="dxa" w:w="4608"/>
            <w:vAlign w:val="top"/>
          </w:tcPr>
          <w:p>
            <w:pPr>
              <w:jc w:val="left"/>
            </w:pPr>
            <w:r/>
            <w:r>
              <w:rPr>
                <w:b w:val="0"/>
                <w:sz w:val="16"/>
              </w:rPr>
              <w:t>Immer maskieren, nur kontrolliert kopieren, niemals loggen, nie unverschlüsselt speichern.</w:t>
            </w:r>
          </w:p>
        </w:tc>
      </w:tr>
      <w:tr>
        <w:tc>
          <w:tcPr>
            <w:tcW w:type="dxa" w:w="1728"/>
            <w:vAlign w:val="top"/>
            <w:shd w:fill="F7FAFB"/>
          </w:tcPr>
          <w:p>
            <w:pPr>
              <w:jc w:val="left"/>
            </w:pPr>
            <w:r/>
            <w:r>
              <w:rPr>
                <w:b w:val="0"/>
                <w:sz w:val="16"/>
              </w:rPr>
              <w:t>C5 Schlüsselmaterial</w:t>
            </w:r>
          </w:p>
        </w:tc>
        <w:tc>
          <w:tcPr>
            <w:tcW w:type="dxa" w:w="4320"/>
            <w:vAlign w:val="top"/>
            <w:shd w:fill="F7FAFB"/>
          </w:tcPr>
          <w:p>
            <w:pPr>
              <w:jc w:val="left"/>
            </w:pPr>
            <w:r/>
            <w:r>
              <w:rPr>
                <w:b w:val="0"/>
                <w:sz w:val="16"/>
              </w:rPr>
              <w:t>Master-Passwort, abgeleiteter Vault-Key, Entschlüsselungskontext.</w:t>
            </w:r>
          </w:p>
        </w:tc>
        <w:tc>
          <w:tcPr>
            <w:tcW w:type="dxa" w:w="4608"/>
            <w:vAlign w:val="top"/>
            <w:shd w:fill="F7FAFB"/>
          </w:tcPr>
          <w:p>
            <w:pPr>
              <w:jc w:val="left"/>
            </w:pPr>
            <w:r/>
            <w:r>
              <w:rPr>
                <w:b w:val="0"/>
                <w:sz w:val="16"/>
              </w:rPr>
              <w:t>Höchste Schutzklasse; möglichst kurzlebig, keine Persistenz, keine Diagnoseausgabe.</w:t>
            </w:r>
          </w:p>
        </w:tc>
      </w:tr>
    </w:tbl>
    <w:p/>
    <w:p>
      <w:pPr>
        <w:pStyle w:val="Heading1"/>
      </w:pPr>
      <w:r>
        <w:t>5. Angreifer, Missbrauchsfälle und Annahmen</w:t>
      </w:r>
    </w:p>
    <w:p>
      <w:r>
        <w:t>Das Threat Model betrachtet nicht nur böswillige Angreifer. Bei einem Secret Manager sind Benutzerfehler, falsche Exporte, Debug-Logs, zu lange gefüllte Zwischenablagen und falsche Schutzversprechen ebenso gefährlich wie klassische Angriffe.</w:t>
      </w:r>
    </w:p>
    <w:tbl>
      <w:tblPr>
        <w:tblStyle w:val="TableGrid"/>
        <w:tblW w:type="auto" w:w="0"/>
        <w:jc w:val="center"/>
        <w:tblLook w:firstColumn="1" w:firstRow="1" w:lastColumn="0" w:lastRow="0" w:noHBand="0" w:noVBand="1" w:val="04A0"/>
      </w:tblPr>
      <w:tblGrid>
        <w:gridCol w:w="2592"/>
        <w:gridCol w:w="2592"/>
        <w:gridCol w:w="2592"/>
        <w:gridCol w:w="2592"/>
      </w:tblGrid>
      <w:tr>
        <w:trPr>
          <w:tblHeader w:val="true"/>
        </w:trPr>
        <w:tc>
          <w:tcPr>
            <w:tcW w:type="dxa" w:w="792"/>
            <w:vAlign w:val="top"/>
            <w:shd w:fill="123656"/>
          </w:tcPr>
          <w:p>
            <w:pPr>
              <w:jc w:val="left"/>
            </w:pPr>
            <w:r/>
            <w:r>
              <w:rPr>
                <w:b/>
                <w:color w:val="FFFFFF"/>
                <w:sz w:val="16"/>
              </w:rPr>
              <w:t>ID</w:t>
            </w:r>
          </w:p>
        </w:tc>
        <w:tc>
          <w:tcPr>
            <w:tcW w:type="dxa" w:w="2448"/>
            <w:vAlign w:val="top"/>
            <w:shd w:fill="123656"/>
          </w:tcPr>
          <w:p>
            <w:pPr>
              <w:jc w:val="left"/>
            </w:pPr>
            <w:r/>
            <w:r>
              <w:rPr>
                <w:b/>
                <w:color w:val="FFFFFF"/>
                <w:sz w:val="16"/>
              </w:rPr>
              <w:t>Akteur/Risiko</w:t>
            </w:r>
          </w:p>
        </w:tc>
        <w:tc>
          <w:tcPr>
            <w:tcW w:type="dxa" w:w="3888"/>
            <w:vAlign w:val="top"/>
            <w:shd w:fill="123656"/>
          </w:tcPr>
          <w:p>
            <w:pPr>
              <w:jc w:val="left"/>
            </w:pPr>
            <w:r/>
            <w:r>
              <w:rPr>
                <w:b/>
                <w:color w:val="FFFFFF"/>
                <w:sz w:val="16"/>
              </w:rPr>
              <w:t>Fähigkeit</w:t>
            </w:r>
          </w:p>
        </w:tc>
        <w:tc>
          <w:tcPr>
            <w:tcW w:type="dxa" w:w="3600"/>
            <w:vAlign w:val="top"/>
            <w:shd w:fill="123656"/>
          </w:tcPr>
          <w:p>
            <w:pPr>
              <w:jc w:val="left"/>
            </w:pPr>
            <w:r/>
            <w:r>
              <w:rPr>
                <w:b/>
                <w:color w:val="FFFFFF"/>
                <w:sz w:val="16"/>
              </w:rPr>
              <w:t>Relevanz</w:t>
            </w:r>
          </w:p>
        </w:tc>
      </w:tr>
      <w:tr>
        <w:tc>
          <w:tcPr>
            <w:tcW w:type="dxa" w:w="792"/>
            <w:vAlign w:val="top"/>
          </w:tcPr>
          <w:p>
            <w:pPr>
              <w:jc w:val="left"/>
            </w:pPr>
            <w:r/>
            <w:r>
              <w:rPr>
                <w:b w:val="0"/>
                <w:sz w:val="15"/>
              </w:rPr>
              <w:t>TA-01</w:t>
            </w:r>
          </w:p>
        </w:tc>
        <w:tc>
          <w:tcPr>
            <w:tcW w:type="dxa" w:w="2448"/>
            <w:vAlign w:val="top"/>
          </w:tcPr>
          <w:p>
            <w:pPr>
              <w:jc w:val="left"/>
            </w:pPr>
            <w:r/>
            <w:r>
              <w:rPr>
                <w:b w:val="0"/>
                <w:sz w:val="15"/>
              </w:rPr>
              <w:t>Neugieriger lokaler Mitleser</w:t>
            </w:r>
          </w:p>
        </w:tc>
        <w:tc>
          <w:tcPr>
            <w:tcW w:type="dxa" w:w="3888"/>
            <w:vAlign w:val="top"/>
          </w:tcPr>
          <w:p>
            <w:pPr>
              <w:jc w:val="left"/>
            </w:pPr>
            <w:r/>
            <w:r>
              <w:rPr>
                <w:b w:val="0"/>
                <w:sz w:val="15"/>
              </w:rPr>
              <w:t>Sieht Bildschirm oder Zwischenablage kurzzeitig.</w:t>
            </w:r>
          </w:p>
        </w:tc>
        <w:tc>
          <w:tcPr>
            <w:tcW w:type="dxa" w:w="3600"/>
            <w:vAlign w:val="top"/>
          </w:tcPr>
          <w:p>
            <w:pPr>
              <w:jc w:val="left"/>
            </w:pPr>
            <w:r/>
            <w:r>
              <w:rPr>
                <w:b w:val="0"/>
                <w:sz w:val="15"/>
              </w:rPr>
              <w:t>Reveal/Copy, Auto-Lock, Maskierung.</w:t>
            </w:r>
          </w:p>
        </w:tc>
      </w:tr>
      <w:tr>
        <w:tc>
          <w:tcPr>
            <w:tcW w:type="dxa" w:w="792"/>
            <w:vAlign w:val="top"/>
            <w:shd w:fill="F7FAFB"/>
          </w:tcPr>
          <w:p>
            <w:pPr>
              <w:jc w:val="left"/>
            </w:pPr>
            <w:r/>
            <w:r>
              <w:rPr>
                <w:b w:val="0"/>
                <w:sz w:val="15"/>
              </w:rPr>
              <w:t>TA-02</w:t>
            </w:r>
          </w:p>
        </w:tc>
        <w:tc>
          <w:tcPr>
            <w:tcW w:type="dxa" w:w="2448"/>
            <w:vAlign w:val="top"/>
            <w:shd w:fill="F7FAFB"/>
          </w:tcPr>
          <w:p>
            <w:pPr>
              <w:jc w:val="left"/>
            </w:pPr>
            <w:r/>
            <w:r>
              <w:rPr>
                <w:b w:val="0"/>
                <w:sz w:val="15"/>
              </w:rPr>
              <w:t>Finder/Dieb einer Tresordatei</w:t>
            </w:r>
          </w:p>
        </w:tc>
        <w:tc>
          <w:tcPr>
            <w:tcW w:type="dxa" w:w="3888"/>
            <w:vAlign w:val="top"/>
            <w:shd w:fill="F7FAFB"/>
          </w:tcPr>
          <w:p>
            <w:pPr>
              <w:jc w:val="left"/>
            </w:pPr>
            <w:r/>
            <w:r>
              <w:rPr>
                <w:b w:val="0"/>
                <w:sz w:val="15"/>
              </w:rPr>
              <w:t>Besitzt .svault oder Backup, aber nicht das Master-Passwort.</w:t>
            </w:r>
          </w:p>
        </w:tc>
        <w:tc>
          <w:tcPr>
            <w:tcW w:type="dxa" w:w="3600"/>
            <w:vAlign w:val="top"/>
            <w:shd w:fill="F7FAFB"/>
          </w:tcPr>
          <w:p>
            <w:pPr>
              <w:jc w:val="left"/>
            </w:pPr>
            <w:r/>
            <w:r>
              <w:rPr>
                <w:b w:val="0"/>
                <w:sz w:val="15"/>
              </w:rPr>
              <w:t>KDF, AEAD, starke Master-Passphrase.</w:t>
            </w:r>
          </w:p>
        </w:tc>
      </w:tr>
      <w:tr>
        <w:tc>
          <w:tcPr>
            <w:tcW w:type="dxa" w:w="792"/>
            <w:vAlign w:val="top"/>
          </w:tcPr>
          <w:p>
            <w:pPr>
              <w:jc w:val="left"/>
            </w:pPr>
            <w:r/>
            <w:r>
              <w:rPr>
                <w:b w:val="0"/>
                <w:sz w:val="15"/>
              </w:rPr>
              <w:t>TA-03</w:t>
            </w:r>
          </w:p>
        </w:tc>
        <w:tc>
          <w:tcPr>
            <w:tcW w:type="dxa" w:w="2448"/>
            <w:vAlign w:val="top"/>
          </w:tcPr>
          <w:p>
            <w:pPr>
              <w:jc w:val="left"/>
            </w:pPr>
            <w:r/>
            <w:r>
              <w:rPr>
                <w:b w:val="0"/>
                <w:sz w:val="15"/>
              </w:rPr>
              <w:t>Benutzerfehler</w:t>
            </w:r>
          </w:p>
        </w:tc>
        <w:tc>
          <w:tcPr>
            <w:tcW w:type="dxa" w:w="3888"/>
            <w:vAlign w:val="top"/>
          </w:tcPr>
          <w:p>
            <w:pPr>
              <w:jc w:val="left"/>
            </w:pPr>
            <w:r/>
            <w:r>
              <w:rPr>
                <w:b w:val="0"/>
                <w:sz w:val="15"/>
              </w:rPr>
              <w:t>Löscht, verschiebt, exportiert oder überschreibt versehentlich Daten.</w:t>
            </w:r>
          </w:p>
        </w:tc>
        <w:tc>
          <w:tcPr>
            <w:tcW w:type="dxa" w:w="3600"/>
            <w:vAlign w:val="top"/>
          </w:tcPr>
          <w:p>
            <w:pPr>
              <w:jc w:val="left"/>
            </w:pPr>
            <w:r/>
            <w:r>
              <w:rPr>
                <w:b w:val="0"/>
                <w:sz w:val="15"/>
              </w:rPr>
              <w:t>Bestätigungen, Dirty-State, Backups, Importberichte.</w:t>
            </w:r>
          </w:p>
        </w:tc>
      </w:tr>
      <w:tr>
        <w:tc>
          <w:tcPr>
            <w:tcW w:type="dxa" w:w="792"/>
            <w:vAlign w:val="top"/>
            <w:shd w:fill="F7FAFB"/>
          </w:tcPr>
          <w:p>
            <w:pPr>
              <w:jc w:val="left"/>
            </w:pPr>
            <w:r/>
            <w:r>
              <w:rPr>
                <w:b w:val="0"/>
                <w:sz w:val="15"/>
              </w:rPr>
              <w:t>TA-04</w:t>
            </w:r>
          </w:p>
        </w:tc>
        <w:tc>
          <w:tcPr>
            <w:tcW w:type="dxa" w:w="2448"/>
            <w:vAlign w:val="top"/>
            <w:shd w:fill="F7FAFB"/>
          </w:tcPr>
          <w:p>
            <w:pPr>
              <w:jc w:val="left"/>
            </w:pPr>
            <w:r/>
            <w:r>
              <w:rPr>
                <w:b w:val="0"/>
                <w:sz w:val="15"/>
              </w:rPr>
              <w:t>Malware/Keylogger auf Windows</w:t>
            </w:r>
          </w:p>
        </w:tc>
        <w:tc>
          <w:tcPr>
            <w:tcW w:type="dxa" w:w="3888"/>
            <w:vAlign w:val="top"/>
            <w:shd w:fill="F7FAFB"/>
          </w:tcPr>
          <w:p>
            <w:pPr>
              <w:jc w:val="left"/>
            </w:pPr>
            <w:r/>
            <w:r>
              <w:rPr>
                <w:b w:val="0"/>
                <w:sz w:val="15"/>
              </w:rPr>
              <w:t>Liest Tastatur, RAM, Clipboard oder Prozessspeicher.</w:t>
            </w:r>
          </w:p>
        </w:tc>
        <w:tc>
          <w:tcPr>
            <w:tcW w:type="dxa" w:w="3600"/>
            <w:vAlign w:val="top"/>
            <w:shd w:fill="F7FAFB"/>
          </w:tcPr>
          <w:p>
            <w:pPr>
              <w:jc w:val="left"/>
            </w:pPr>
            <w:r/>
            <w:r>
              <w:rPr>
                <w:b w:val="0"/>
                <w:sz w:val="15"/>
              </w:rPr>
              <w:t>Nicht vollständig beherrschbar; ehrliche Schutzgrenze.</w:t>
            </w:r>
          </w:p>
        </w:tc>
      </w:tr>
      <w:tr>
        <w:tc>
          <w:tcPr>
            <w:tcW w:type="dxa" w:w="792"/>
            <w:vAlign w:val="top"/>
          </w:tcPr>
          <w:p>
            <w:pPr>
              <w:jc w:val="left"/>
            </w:pPr>
            <w:r/>
            <w:r>
              <w:rPr>
                <w:b w:val="0"/>
                <w:sz w:val="15"/>
              </w:rPr>
              <w:t>TA-05</w:t>
            </w:r>
          </w:p>
        </w:tc>
        <w:tc>
          <w:tcPr>
            <w:tcW w:type="dxa" w:w="2448"/>
            <w:vAlign w:val="top"/>
          </w:tcPr>
          <w:p>
            <w:pPr>
              <w:jc w:val="left"/>
            </w:pPr>
            <w:r/>
            <w:r>
              <w:rPr>
                <w:b w:val="0"/>
                <w:sz w:val="15"/>
              </w:rPr>
              <w:t>Manipulierte Importdatei</w:t>
            </w:r>
          </w:p>
        </w:tc>
        <w:tc>
          <w:tcPr>
            <w:tcW w:type="dxa" w:w="3888"/>
            <w:vAlign w:val="top"/>
          </w:tcPr>
          <w:p>
            <w:pPr>
              <w:jc w:val="left"/>
            </w:pPr>
            <w:r/>
            <w:r>
              <w:rPr>
                <w:b w:val="0"/>
                <w:sz w:val="15"/>
              </w:rPr>
              <w:t>Fehlerhafte oder bösartige .psafe3-/CSV-Datei.</w:t>
            </w:r>
          </w:p>
        </w:tc>
        <w:tc>
          <w:tcPr>
            <w:tcW w:type="dxa" w:w="3600"/>
            <w:vAlign w:val="top"/>
          </w:tcPr>
          <w:p>
            <w:pPr>
              <w:jc w:val="left"/>
            </w:pPr>
            <w:r/>
            <w:r>
              <w:rPr>
                <w:b w:val="0"/>
                <w:sz w:val="15"/>
              </w:rPr>
              <w:t>Parser-Härtung, Größenlimits, Fehlerbehandlung, keine Codeausführung.</w:t>
            </w:r>
          </w:p>
        </w:tc>
      </w:tr>
      <w:tr>
        <w:tc>
          <w:tcPr>
            <w:tcW w:type="dxa" w:w="792"/>
            <w:vAlign w:val="top"/>
            <w:shd w:fill="F7FAFB"/>
          </w:tcPr>
          <w:p>
            <w:pPr>
              <w:jc w:val="left"/>
            </w:pPr>
            <w:r/>
            <w:r>
              <w:rPr>
                <w:b w:val="0"/>
                <w:sz w:val="15"/>
              </w:rPr>
              <w:t>TA-06</w:t>
            </w:r>
          </w:p>
        </w:tc>
        <w:tc>
          <w:tcPr>
            <w:tcW w:type="dxa" w:w="2448"/>
            <w:vAlign w:val="top"/>
            <w:shd w:fill="F7FAFB"/>
          </w:tcPr>
          <w:p>
            <w:pPr>
              <w:jc w:val="left"/>
            </w:pPr>
            <w:r/>
            <w:r>
              <w:rPr>
                <w:b w:val="0"/>
                <w:sz w:val="15"/>
              </w:rPr>
              <w:t>Supply-Chain-/Installer-Angreifer</w:t>
            </w:r>
          </w:p>
        </w:tc>
        <w:tc>
          <w:tcPr>
            <w:tcW w:type="dxa" w:w="3888"/>
            <w:vAlign w:val="top"/>
            <w:shd w:fill="F7FAFB"/>
          </w:tcPr>
          <w:p>
            <w:pPr>
              <w:jc w:val="left"/>
            </w:pPr>
            <w:r/>
            <w:r>
              <w:rPr>
                <w:b w:val="0"/>
                <w:sz w:val="15"/>
              </w:rPr>
              <w:t>Manipuliert Binärdateien oder Release-Paket.</w:t>
            </w:r>
          </w:p>
        </w:tc>
        <w:tc>
          <w:tcPr>
            <w:tcW w:type="dxa" w:w="3600"/>
            <w:vAlign w:val="top"/>
            <w:shd w:fill="F7FAFB"/>
          </w:tcPr>
          <w:p>
            <w:pPr>
              <w:jc w:val="left"/>
            </w:pPr>
            <w:r/>
            <w:r>
              <w:rPr>
                <w:b w:val="0"/>
                <w:sz w:val="15"/>
              </w:rPr>
              <w:t>Checksums, Signierung später, Integritätsprüfung als begrenzte Maßnahme.</w:t>
            </w:r>
          </w:p>
        </w:tc>
      </w:tr>
      <w:tr>
        <w:tc>
          <w:tcPr>
            <w:tcW w:type="dxa" w:w="792"/>
            <w:vAlign w:val="top"/>
          </w:tcPr>
          <w:p>
            <w:pPr>
              <w:jc w:val="left"/>
            </w:pPr>
            <w:r/>
            <w:r>
              <w:rPr>
                <w:b w:val="0"/>
                <w:sz w:val="15"/>
              </w:rPr>
              <w:t>TA-07</w:t>
            </w:r>
          </w:p>
        </w:tc>
        <w:tc>
          <w:tcPr>
            <w:tcW w:type="dxa" w:w="2448"/>
            <w:vAlign w:val="top"/>
          </w:tcPr>
          <w:p>
            <w:pPr>
              <w:jc w:val="left"/>
            </w:pPr>
            <w:r/>
            <w:r>
              <w:rPr>
                <w:b w:val="0"/>
                <w:sz w:val="15"/>
              </w:rPr>
              <w:t>Künftiger Online-/Leak-Service-Risikoakteur</w:t>
            </w:r>
          </w:p>
        </w:tc>
        <w:tc>
          <w:tcPr>
            <w:tcW w:type="dxa" w:w="3888"/>
            <w:vAlign w:val="top"/>
          </w:tcPr>
          <w:p>
            <w:pPr>
              <w:jc w:val="left"/>
            </w:pPr>
            <w:r/>
            <w:r>
              <w:rPr>
                <w:b w:val="0"/>
                <w:sz w:val="15"/>
              </w:rPr>
              <w:t>Entsteht erst bei optionalen Online-Funktionen.</w:t>
            </w:r>
          </w:p>
        </w:tc>
        <w:tc>
          <w:tcPr>
            <w:tcW w:type="dxa" w:w="3600"/>
            <w:vAlign w:val="top"/>
          </w:tcPr>
          <w:p>
            <w:pPr>
              <w:jc w:val="left"/>
            </w:pPr>
            <w:r/>
            <w:r>
              <w:rPr>
                <w:b w:val="0"/>
                <w:sz w:val="15"/>
              </w:rPr>
              <w:t>Opt-in, Datenschutzprüfung, keine Secret-Übertragung.</w:t>
            </w:r>
          </w:p>
        </w:tc>
      </w:tr>
      <w:tr>
        <w:tc>
          <w:tcPr>
            <w:tcW w:type="dxa" w:w="792"/>
            <w:vAlign w:val="top"/>
            <w:shd w:fill="F7FAFB"/>
          </w:tcPr>
          <w:p>
            <w:pPr>
              <w:jc w:val="left"/>
            </w:pPr>
            <w:r/>
            <w:r>
              <w:rPr>
                <w:b w:val="0"/>
                <w:sz w:val="15"/>
              </w:rPr>
              <w:t>TA-08</w:t>
            </w:r>
          </w:p>
        </w:tc>
        <w:tc>
          <w:tcPr>
            <w:tcW w:type="dxa" w:w="2448"/>
            <w:vAlign w:val="top"/>
            <w:shd w:fill="F7FAFB"/>
          </w:tcPr>
          <w:p>
            <w:pPr>
              <w:jc w:val="left"/>
            </w:pPr>
            <w:r/>
            <w:r>
              <w:rPr>
                <w:b w:val="0"/>
                <w:sz w:val="15"/>
              </w:rPr>
              <w:t>SASD-internes Offboarding-/Organisationsrisiko</w:t>
            </w:r>
          </w:p>
        </w:tc>
        <w:tc>
          <w:tcPr>
            <w:tcW w:type="dxa" w:w="3888"/>
            <w:vAlign w:val="top"/>
            <w:shd w:fill="F7FAFB"/>
          </w:tcPr>
          <w:p>
            <w:pPr>
              <w:jc w:val="left"/>
            </w:pPr>
            <w:r/>
            <w:r>
              <w:rPr>
                <w:b w:val="0"/>
                <w:sz w:val="15"/>
              </w:rPr>
              <w:t>Spätere Teamnutzung ohne Rollen/Offboarding.</w:t>
            </w:r>
          </w:p>
        </w:tc>
        <w:tc>
          <w:tcPr>
            <w:tcW w:type="dxa" w:w="3600"/>
            <w:vAlign w:val="top"/>
            <w:shd w:fill="F7FAFB"/>
          </w:tcPr>
          <w:p>
            <w:pPr>
              <w:jc w:val="left"/>
            </w:pPr>
            <w:r/>
            <w:r>
              <w:rPr>
                <w:b w:val="0"/>
                <w:sz w:val="15"/>
              </w:rPr>
              <w:t>Für V1 nicht im Scope; für Team/Cloud separat modellieren.</w:t>
            </w:r>
          </w:p>
        </w:tc>
      </w:tr>
    </w:tbl>
    <w:p/>
    <w:p>
      <w:pPr>
        <w:pStyle w:val="Heading2"/>
      </w:pPr>
      <w:r>
        <w:t>5.1 Grundannahmen</w:t>
      </w:r>
    </w:p>
    <w:p>
      <w:pPr>
        <w:pStyle w:val="ListBullet"/>
      </w:pPr>
      <w:r>
        <w:t>Der Benutzer arbeitet auf einem grundsätzlich vertrauenswürdigen Windows-System.</w:t>
      </w:r>
    </w:p>
    <w:p>
      <w:pPr>
        <w:pStyle w:val="ListBullet"/>
      </w:pPr>
      <w:r>
        <w:t>Die Anwendung läuft als normaler Benutzerprozess ohne Kernel-, HSM- oder Secure-Enclave-Schutz.</w:t>
      </w:r>
    </w:p>
    <w:p>
      <w:pPr>
        <w:pStyle w:val="ListBullet"/>
      </w:pPr>
      <w:r>
        <w:t>Die Tresordatei kann in fremde Hände geraten; das Master-Passwort soll dann die entscheidende Barriere bleiben.</w:t>
      </w:r>
    </w:p>
    <w:p>
      <w:pPr>
        <w:pStyle w:val="ListBullet"/>
      </w:pPr>
      <w:r>
        <w:t>Ein kompromittiertes Betriebssystem kann durch die Anwendung nur begrenzt abgefedert werden.</w:t>
      </w:r>
    </w:p>
    <w:p>
      <w:pPr>
        <w:pStyle w:val="ListBullet"/>
      </w:pPr>
      <w:r>
        <w:t>V1 ist offline-first; spätere Online-Funktionen brauchen ein eigenes Datenschutz- und Threat-Model-Update.</w:t>
      </w:r>
    </w:p>
    <w:p>
      <w:pPr>
        <w:pStyle w:val="Heading1"/>
      </w:pPr>
      <w:r>
        <w:t>6. Trust Boundaries und Datenflüsse</w:t>
      </w:r>
    </w:p>
    <w:p>
      <w:r>
        <w:t>Trust Boundaries markieren Stellen, an denen Daten eine andere Vertrauenszone betreten: vom UI in die Security-Schicht, von der Anwendung ins Dateisystem, vom Detailbereich in die Windows-Zwischenablage oder von einer Fremddatei in das interne Modell.</w:t>
      </w:r>
    </w:p>
    <w:tbl>
      <w:tblPr>
        <w:tblStyle w:val="TableGrid"/>
        <w:tblW w:type="auto" w:w="0"/>
        <w:jc w:val="center"/>
        <w:tblLook w:firstColumn="1" w:firstRow="1" w:lastColumn="0" w:lastRow="0" w:noHBand="0" w:noVBand="1" w:val="04A0"/>
      </w:tblPr>
      <w:tblGrid>
        <w:gridCol w:w="2592"/>
        <w:gridCol w:w="2592"/>
        <w:gridCol w:w="2592"/>
        <w:gridCol w:w="2592"/>
      </w:tblGrid>
      <w:tr>
        <w:trPr>
          <w:tblHeader w:val="true"/>
        </w:trPr>
        <w:tc>
          <w:tcPr>
            <w:tcW w:type="dxa" w:w="792"/>
            <w:vAlign w:val="top"/>
            <w:shd w:fill="123656"/>
          </w:tcPr>
          <w:p>
            <w:pPr>
              <w:jc w:val="left"/>
            </w:pPr>
            <w:r/>
            <w:r>
              <w:rPr>
                <w:b/>
                <w:color w:val="FFFFFF"/>
                <w:sz w:val="16"/>
              </w:rPr>
              <w:t>ID</w:t>
            </w:r>
          </w:p>
        </w:tc>
        <w:tc>
          <w:tcPr>
            <w:tcW w:type="dxa" w:w="2304"/>
            <w:vAlign w:val="top"/>
            <w:shd w:fill="123656"/>
          </w:tcPr>
          <w:p>
            <w:pPr>
              <w:jc w:val="left"/>
            </w:pPr>
            <w:r/>
            <w:r>
              <w:rPr>
                <w:b/>
                <w:color w:val="FFFFFF"/>
                <w:sz w:val="16"/>
              </w:rPr>
              <w:t>Boundary</w:t>
            </w:r>
          </w:p>
        </w:tc>
        <w:tc>
          <w:tcPr>
            <w:tcW w:type="dxa" w:w="4320"/>
            <w:vAlign w:val="top"/>
            <w:shd w:fill="123656"/>
          </w:tcPr>
          <w:p>
            <w:pPr>
              <w:jc w:val="left"/>
            </w:pPr>
            <w:r/>
            <w:r>
              <w:rPr>
                <w:b/>
                <w:color w:val="FFFFFF"/>
                <w:sz w:val="16"/>
              </w:rPr>
              <w:t>Beispiele</w:t>
            </w:r>
          </w:p>
        </w:tc>
        <w:tc>
          <w:tcPr>
            <w:tcW w:type="dxa" w:w="3168"/>
            <w:vAlign w:val="top"/>
            <w:shd w:fill="123656"/>
          </w:tcPr>
          <w:p>
            <w:pPr>
              <w:jc w:val="left"/>
            </w:pPr>
            <w:r/>
            <w:r>
              <w:rPr>
                <w:b/>
                <w:color w:val="FFFFFF"/>
                <w:sz w:val="16"/>
              </w:rPr>
              <w:t>Hauptgefahr</w:t>
            </w:r>
          </w:p>
        </w:tc>
      </w:tr>
      <w:tr>
        <w:tc>
          <w:tcPr>
            <w:tcW w:type="dxa" w:w="792"/>
            <w:vAlign w:val="top"/>
          </w:tcPr>
          <w:p>
            <w:pPr>
              <w:jc w:val="left"/>
            </w:pPr>
            <w:r/>
            <w:r>
              <w:rPr>
                <w:b w:val="0"/>
                <w:sz w:val="15"/>
              </w:rPr>
              <w:t>TB-01</w:t>
            </w:r>
          </w:p>
        </w:tc>
        <w:tc>
          <w:tcPr>
            <w:tcW w:type="dxa" w:w="2304"/>
            <w:vAlign w:val="top"/>
          </w:tcPr>
          <w:p>
            <w:pPr>
              <w:jc w:val="left"/>
            </w:pPr>
            <w:r/>
            <w:r>
              <w:rPr>
                <w:b w:val="0"/>
                <w:sz w:val="15"/>
              </w:rPr>
              <w:t>Benutzer/UI</w:t>
            </w:r>
          </w:p>
        </w:tc>
        <w:tc>
          <w:tcPr>
            <w:tcW w:type="dxa" w:w="4320"/>
            <w:vAlign w:val="top"/>
          </w:tcPr>
          <w:p>
            <w:pPr>
              <w:jc w:val="left"/>
            </w:pPr>
            <w:r/>
            <w:r>
              <w:rPr>
                <w:b w:val="0"/>
                <w:sz w:val="15"/>
              </w:rPr>
              <w:t>Eingabe von Master-Passwort, Secret-Reveal, Copy, Import/Export-Bestätigung.</w:t>
            </w:r>
          </w:p>
        </w:tc>
        <w:tc>
          <w:tcPr>
            <w:tcW w:type="dxa" w:w="3168"/>
            <w:vAlign w:val="top"/>
          </w:tcPr>
          <w:p>
            <w:pPr>
              <w:jc w:val="left"/>
            </w:pPr>
            <w:r/>
            <w:r>
              <w:rPr>
                <w:b w:val="0"/>
                <w:sz w:val="15"/>
              </w:rPr>
              <w:t>Fehlbedienung und Shoulder Surfing.</w:t>
            </w:r>
          </w:p>
        </w:tc>
      </w:tr>
      <w:tr>
        <w:tc>
          <w:tcPr>
            <w:tcW w:type="dxa" w:w="792"/>
            <w:vAlign w:val="top"/>
            <w:shd w:fill="F7FAFB"/>
          </w:tcPr>
          <w:p>
            <w:pPr>
              <w:jc w:val="left"/>
            </w:pPr>
            <w:r/>
            <w:r>
              <w:rPr>
                <w:b w:val="0"/>
                <w:sz w:val="15"/>
              </w:rPr>
              <w:t>TB-02</w:t>
            </w:r>
          </w:p>
        </w:tc>
        <w:tc>
          <w:tcPr>
            <w:tcW w:type="dxa" w:w="2304"/>
            <w:vAlign w:val="top"/>
            <w:shd w:fill="F7FAFB"/>
          </w:tcPr>
          <w:p>
            <w:pPr>
              <w:jc w:val="left"/>
            </w:pPr>
            <w:r/>
            <w:r>
              <w:rPr>
                <w:b w:val="0"/>
                <w:sz w:val="15"/>
              </w:rPr>
              <w:t>App-Prozess / Windows-Benutzerkonto</w:t>
            </w:r>
          </w:p>
        </w:tc>
        <w:tc>
          <w:tcPr>
            <w:tcW w:type="dxa" w:w="4320"/>
            <w:vAlign w:val="top"/>
            <w:shd w:fill="F7FAFB"/>
          </w:tcPr>
          <w:p>
            <w:pPr>
              <w:jc w:val="left"/>
            </w:pPr>
            <w:r/>
            <w:r>
              <w:rPr>
                <w:b w:val="0"/>
                <w:sz w:val="15"/>
              </w:rPr>
              <w:t>WinForms, .NET Runtime, Speicher, Dialoge.</w:t>
            </w:r>
          </w:p>
        </w:tc>
        <w:tc>
          <w:tcPr>
            <w:tcW w:type="dxa" w:w="3168"/>
            <w:vAlign w:val="top"/>
            <w:shd w:fill="F7FAFB"/>
          </w:tcPr>
          <w:p>
            <w:pPr>
              <w:jc w:val="left"/>
            </w:pPr>
            <w:r/>
            <w:r>
              <w:rPr>
                <w:b w:val="0"/>
                <w:sz w:val="15"/>
              </w:rPr>
              <w:t>Malware/RAM/Keylogger nur begrenzt beherrschbar.</w:t>
            </w:r>
          </w:p>
        </w:tc>
      </w:tr>
      <w:tr>
        <w:tc>
          <w:tcPr>
            <w:tcW w:type="dxa" w:w="792"/>
            <w:vAlign w:val="top"/>
          </w:tcPr>
          <w:p>
            <w:pPr>
              <w:jc w:val="left"/>
            </w:pPr>
            <w:r/>
            <w:r>
              <w:rPr>
                <w:b w:val="0"/>
                <w:sz w:val="15"/>
              </w:rPr>
              <w:t>TB-03</w:t>
            </w:r>
          </w:p>
        </w:tc>
        <w:tc>
          <w:tcPr>
            <w:tcW w:type="dxa" w:w="2304"/>
            <w:vAlign w:val="top"/>
          </w:tcPr>
          <w:p>
            <w:pPr>
              <w:jc w:val="left"/>
            </w:pPr>
            <w:r/>
            <w:r>
              <w:rPr>
                <w:b w:val="0"/>
                <w:sz w:val="15"/>
              </w:rPr>
              <w:t>Dateisystem</w:t>
            </w:r>
          </w:p>
        </w:tc>
        <w:tc>
          <w:tcPr>
            <w:tcW w:type="dxa" w:w="4320"/>
            <w:vAlign w:val="top"/>
          </w:tcPr>
          <w:p>
            <w:pPr>
              <w:jc w:val="left"/>
            </w:pPr>
            <w:r/>
            <w:r>
              <w:rPr>
                <w:b w:val="0"/>
                <w:sz w:val="15"/>
              </w:rPr>
              <w:t>.svault, .tmp, .bak, LocalAppData, MRU.</w:t>
            </w:r>
          </w:p>
        </w:tc>
        <w:tc>
          <w:tcPr>
            <w:tcW w:type="dxa" w:w="3168"/>
            <w:vAlign w:val="top"/>
          </w:tcPr>
          <w:p>
            <w:pPr>
              <w:jc w:val="left"/>
            </w:pPr>
            <w:r/>
            <w:r>
              <w:rPr>
                <w:b w:val="0"/>
                <w:sz w:val="15"/>
              </w:rPr>
              <w:t>Diebstahl, Beschädigung, parallele Bearbeitung.</w:t>
            </w:r>
          </w:p>
        </w:tc>
      </w:tr>
      <w:tr>
        <w:tc>
          <w:tcPr>
            <w:tcW w:type="dxa" w:w="792"/>
            <w:vAlign w:val="top"/>
            <w:shd w:fill="F7FAFB"/>
          </w:tcPr>
          <w:p>
            <w:pPr>
              <w:jc w:val="left"/>
            </w:pPr>
            <w:r/>
            <w:r>
              <w:rPr>
                <w:b w:val="0"/>
                <w:sz w:val="15"/>
              </w:rPr>
              <w:t>TB-04</w:t>
            </w:r>
          </w:p>
        </w:tc>
        <w:tc>
          <w:tcPr>
            <w:tcW w:type="dxa" w:w="2304"/>
            <w:vAlign w:val="top"/>
            <w:shd w:fill="F7FAFB"/>
          </w:tcPr>
          <w:p>
            <w:pPr>
              <w:jc w:val="left"/>
            </w:pPr>
            <w:r/>
            <w:r>
              <w:rPr>
                <w:b w:val="0"/>
                <w:sz w:val="15"/>
              </w:rPr>
              <w:t>Zwischenablage</w:t>
            </w:r>
          </w:p>
        </w:tc>
        <w:tc>
          <w:tcPr>
            <w:tcW w:type="dxa" w:w="4320"/>
            <w:vAlign w:val="top"/>
            <w:shd w:fill="F7FAFB"/>
          </w:tcPr>
          <w:p>
            <w:pPr>
              <w:jc w:val="left"/>
            </w:pPr>
            <w:r/>
            <w:r>
              <w:rPr>
                <w:b w:val="0"/>
                <w:sz w:val="15"/>
              </w:rPr>
              <w:t>Copy von Passwort, Token, Private Key, Fingerprint, URL.</w:t>
            </w:r>
          </w:p>
        </w:tc>
        <w:tc>
          <w:tcPr>
            <w:tcW w:type="dxa" w:w="3168"/>
            <w:vAlign w:val="top"/>
            <w:shd w:fill="F7FAFB"/>
          </w:tcPr>
          <w:p>
            <w:pPr>
              <w:jc w:val="left"/>
            </w:pPr>
            <w:r/>
            <w:r>
              <w:rPr>
                <w:b w:val="0"/>
                <w:sz w:val="15"/>
              </w:rPr>
              <w:t>Andere Programme können Clipboard lesen.</w:t>
            </w:r>
          </w:p>
        </w:tc>
      </w:tr>
      <w:tr>
        <w:tc>
          <w:tcPr>
            <w:tcW w:type="dxa" w:w="792"/>
            <w:vAlign w:val="top"/>
          </w:tcPr>
          <w:p>
            <w:pPr>
              <w:jc w:val="left"/>
            </w:pPr>
            <w:r/>
            <w:r>
              <w:rPr>
                <w:b w:val="0"/>
                <w:sz w:val="15"/>
              </w:rPr>
              <w:t>TB-05</w:t>
            </w:r>
          </w:p>
        </w:tc>
        <w:tc>
          <w:tcPr>
            <w:tcW w:type="dxa" w:w="2304"/>
            <w:vAlign w:val="top"/>
          </w:tcPr>
          <w:p>
            <w:pPr>
              <w:jc w:val="left"/>
            </w:pPr>
            <w:r/>
            <w:r>
              <w:rPr>
                <w:b w:val="0"/>
                <w:sz w:val="15"/>
              </w:rPr>
              <w:t>Import-/Exportgrenze</w:t>
            </w:r>
          </w:p>
        </w:tc>
        <w:tc>
          <w:tcPr>
            <w:tcW w:type="dxa" w:w="4320"/>
            <w:vAlign w:val="top"/>
          </w:tcPr>
          <w:p>
            <w:pPr>
              <w:jc w:val="left"/>
            </w:pPr>
            <w:r/>
            <w:r>
              <w:rPr>
                <w:b w:val="0"/>
                <w:sz w:val="15"/>
              </w:rPr>
              <w:t>.psafe3, CSV, spätere Fremdformate.</w:t>
            </w:r>
          </w:p>
        </w:tc>
        <w:tc>
          <w:tcPr>
            <w:tcW w:type="dxa" w:w="3168"/>
            <w:vAlign w:val="top"/>
          </w:tcPr>
          <w:p>
            <w:pPr>
              <w:jc w:val="left"/>
            </w:pPr>
            <w:r/>
            <w:r>
              <w:rPr>
                <w:b w:val="0"/>
                <w:sz w:val="15"/>
              </w:rPr>
              <w:t>Malformed files, Mapping-Verlust, Klartextdateien.</w:t>
            </w:r>
          </w:p>
        </w:tc>
      </w:tr>
      <w:tr>
        <w:tc>
          <w:tcPr>
            <w:tcW w:type="dxa" w:w="792"/>
            <w:vAlign w:val="top"/>
            <w:shd w:fill="F7FAFB"/>
          </w:tcPr>
          <w:p>
            <w:pPr>
              <w:jc w:val="left"/>
            </w:pPr>
            <w:r/>
            <w:r>
              <w:rPr>
                <w:b w:val="0"/>
                <w:sz w:val="15"/>
              </w:rPr>
              <w:t>TB-06</w:t>
            </w:r>
          </w:p>
        </w:tc>
        <w:tc>
          <w:tcPr>
            <w:tcW w:type="dxa" w:w="2304"/>
            <w:vAlign w:val="top"/>
            <w:shd w:fill="F7FAFB"/>
          </w:tcPr>
          <w:p>
            <w:pPr>
              <w:jc w:val="left"/>
            </w:pPr>
            <w:r/>
            <w:r>
              <w:rPr>
                <w:b w:val="0"/>
                <w:sz w:val="15"/>
              </w:rPr>
              <w:t>Backup-/Sync-Orte</w:t>
            </w:r>
          </w:p>
        </w:tc>
        <w:tc>
          <w:tcPr>
            <w:tcW w:type="dxa" w:w="4320"/>
            <w:vAlign w:val="top"/>
            <w:shd w:fill="F7FAFB"/>
          </w:tcPr>
          <w:p>
            <w:pPr>
              <w:jc w:val="left"/>
            </w:pPr>
            <w:r/>
            <w:r>
              <w:rPr>
                <w:b w:val="0"/>
                <w:sz w:val="15"/>
              </w:rPr>
              <w:t>Lokale Backups, externe Datenträger, Nextcloud/Syncthing später.</w:t>
            </w:r>
          </w:p>
        </w:tc>
        <w:tc>
          <w:tcPr>
            <w:tcW w:type="dxa" w:w="3168"/>
            <w:vAlign w:val="top"/>
            <w:shd w:fill="F7FAFB"/>
          </w:tcPr>
          <w:p>
            <w:pPr>
              <w:jc w:val="left"/>
            </w:pPr>
            <w:r/>
            <w:r>
              <w:rPr>
                <w:b w:val="0"/>
                <w:sz w:val="15"/>
              </w:rPr>
              <w:t>Verlust, Diebstahl, alte Schlüsselstände.</w:t>
            </w:r>
          </w:p>
        </w:tc>
      </w:tr>
      <w:tr>
        <w:tc>
          <w:tcPr>
            <w:tcW w:type="dxa" w:w="792"/>
            <w:vAlign w:val="top"/>
          </w:tcPr>
          <w:p>
            <w:pPr>
              <w:jc w:val="left"/>
            </w:pPr>
            <w:r/>
            <w:r>
              <w:rPr>
                <w:b w:val="0"/>
                <w:sz w:val="15"/>
              </w:rPr>
              <w:t>TB-07</w:t>
            </w:r>
          </w:p>
        </w:tc>
        <w:tc>
          <w:tcPr>
            <w:tcW w:type="dxa" w:w="2304"/>
            <w:vAlign w:val="top"/>
          </w:tcPr>
          <w:p>
            <w:pPr>
              <w:jc w:val="left"/>
            </w:pPr>
            <w:r/>
            <w:r>
              <w:rPr>
                <w:b w:val="0"/>
                <w:sz w:val="15"/>
              </w:rPr>
              <w:t>Optionale Online-Dienste</w:t>
            </w:r>
          </w:p>
        </w:tc>
        <w:tc>
          <w:tcPr>
            <w:tcW w:type="dxa" w:w="4320"/>
            <w:vAlign w:val="top"/>
          </w:tcPr>
          <w:p>
            <w:pPr>
              <w:jc w:val="left"/>
            </w:pPr>
            <w:r/>
            <w:r>
              <w:rPr>
                <w:b w:val="0"/>
                <w:sz w:val="15"/>
              </w:rPr>
              <w:t>Update, News, Leak-Prüfung, spätere ACME/PKI.</w:t>
            </w:r>
          </w:p>
        </w:tc>
        <w:tc>
          <w:tcPr>
            <w:tcW w:type="dxa" w:w="3168"/>
            <w:vAlign w:val="top"/>
          </w:tcPr>
          <w:p>
            <w:pPr>
              <w:jc w:val="left"/>
            </w:pPr>
            <w:r/>
            <w:r>
              <w:rPr>
                <w:b w:val="0"/>
                <w:sz w:val="15"/>
              </w:rPr>
              <w:t>Datenschutz, Telemetrie, unbeabsichtigte Secret-Übertragung.</w:t>
            </w:r>
          </w:p>
        </w:tc>
      </w:tr>
    </w:tbl>
    <w:p/>
    <w:p>
      <w:pPr>
        <w:pStyle w:val="Heading2"/>
      </w:pPr>
      <w:r>
        <w:t>6.1 Datenflüsse</w:t>
      </w:r>
    </w:p>
    <w:tbl>
      <w:tblPr>
        <w:tblStyle w:val="TableGrid"/>
        <w:tblW w:type="auto" w:w="0"/>
        <w:jc w:val="center"/>
        <w:tblLook w:firstColumn="1" w:firstRow="1" w:lastColumn="0" w:lastRow="0" w:noHBand="0" w:noVBand="1" w:val="04A0"/>
      </w:tblPr>
      <w:tblGrid>
        <w:gridCol w:w="2592"/>
        <w:gridCol w:w="2592"/>
        <w:gridCol w:w="2592"/>
        <w:gridCol w:w="2592"/>
      </w:tblGrid>
      <w:tr>
        <w:trPr>
          <w:tblHeader w:val="true"/>
        </w:trPr>
        <w:tc>
          <w:tcPr>
            <w:tcW w:type="dxa" w:w="936"/>
            <w:vAlign w:val="top"/>
            <w:shd w:fill="123656"/>
          </w:tcPr>
          <w:p>
            <w:pPr>
              <w:jc w:val="left"/>
            </w:pPr>
            <w:r/>
            <w:r>
              <w:rPr>
                <w:b/>
                <w:color w:val="FFFFFF"/>
                <w:sz w:val="16"/>
              </w:rPr>
              <w:t>ID</w:t>
            </w:r>
          </w:p>
        </w:tc>
        <w:tc>
          <w:tcPr>
            <w:tcW w:type="dxa" w:w="3168"/>
            <w:vAlign w:val="top"/>
            <w:shd w:fill="123656"/>
          </w:tcPr>
          <w:p>
            <w:pPr>
              <w:jc w:val="left"/>
            </w:pPr>
            <w:r/>
            <w:r>
              <w:rPr>
                <w:b/>
                <w:color w:val="FFFFFF"/>
                <w:sz w:val="16"/>
              </w:rPr>
              <w:t>Fluss</w:t>
            </w:r>
          </w:p>
        </w:tc>
        <w:tc>
          <w:tcPr>
            <w:tcW w:type="dxa" w:w="3024"/>
            <w:vAlign w:val="top"/>
            <w:shd w:fill="123656"/>
          </w:tcPr>
          <w:p>
            <w:pPr>
              <w:jc w:val="left"/>
            </w:pPr>
            <w:r/>
            <w:r>
              <w:rPr>
                <w:b/>
                <w:color w:val="FFFFFF"/>
                <w:sz w:val="16"/>
              </w:rPr>
              <w:t>Daten</w:t>
            </w:r>
          </w:p>
        </w:tc>
        <w:tc>
          <w:tcPr>
            <w:tcW w:type="dxa" w:w="3456"/>
            <w:vAlign w:val="top"/>
            <w:shd w:fill="123656"/>
          </w:tcPr>
          <w:p>
            <w:pPr>
              <w:jc w:val="left"/>
            </w:pPr>
            <w:r/>
            <w:r>
              <w:rPr>
                <w:b/>
                <w:color w:val="FFFFFF"/>
                <w:sz w:val="16"/>
              </w:rPr>
              <w:t>Sicherheitsregel</w:t>
            </w:r>
          </w:p>
        </w:tc>
      </w:tr>
      <w:tr>
        <w:tc>
          <w:tcPr>
            <w:tcW w:type="dxa" w:w="936"/>
            <w:vAlign w:val="top"/>
          </w:tcPr>
          <w:p>
            <w:pPr>
              <w:jc w:val="left"/>
            </w:pPr>
            <w:r/>
            <w:r>
              <w:rPr>
                <w:b w:val="0"/>
                <w:sz w:val="15"/>
              </w:rPr>
              <w:t>DF-01 Tresor anlegen</w:t>
            </w:r>
          </w:p>
        </w:tc>
        <w:tc>
          <w:tcPr>
            <w:tcW w:type="dxa" w:w="3168"/>
            <w:vAlign w:val="top"/>
          </w:tcPr>
          <w:p>
            <w:pPr>
              <w:jc w:val="left"/>
            </w:pPr>
            <w:r/>
            <w:r>
              <w:rPr>
                <w:b w:val="0"/>
                <w:sz w:val="15"/>
              </w:rPr>
              <w:t>Benutzer -&gt; UI -&gt; Security/KDF -&gt; Storage -&gt; .svault</w:t>
            </w:r>
          </w:p>
        </w:tc>
        <w:tc>
          <w:tcPr>
            <w:tcW w:type="dxa" w:w="3024"/>
            <w:vAlign w:val="top"/>
          </w:tcPr>
          <w:p>
            <w:pPr>
              <w:jc w:val="left"/>
            </w:pPr>
            <w:r/>
            <w:r>
              <w:rPr>
                <w:b w:val="0"/>
                <w:sz w:val="15"/>
              </w:rPr>
              <w:t>Master-Passwort, KDF-Parameter, leerer Vault</w:t>
            </w:r>
          </w:p>
        </w:tc>
        <w:tc>
          <w:tcPr>
            <w:tcW w:type="dxa" w:w="3456"/>
            <w:vAlign w:val="top"/>
          </w:tcPr>
          <w:p>
            <w:pPr>
              <w:jc w:val="left"/>
            </w:pPr>
            <w:r/>
            <w:r>
              <w:rPr>
                <w:b w:val="0"/>
                <w:sz w:val="15"/>
              </w:rPr>
              <w:t>Starkes Passwort, versionierter Header, kein Logging.</w:t>
            </w:r>
          </w:p>
        </w:tc>
      </w:tr>
      <w:tr>
        <w:tc>
          <w:tcPr>
            <w:tcW w:type="dxa" w:w="936"/>
            <w:vAlign w:val="top"/>
            <w:shd w:fill="F7FAFB"/>
          </w:tcPr>
          <w:p>
            <w:pPr>
              <w:jc w:val="left"/>
            </w:pPr>
            <w:r/>
            <w:r>
              <w:rPr>
                <w:b w:val="0"/>
                <w:sz w:val="15"/>
              </w:rPr>
              <w:t>DF-02 Tresor öffnen</w:t>
            </w:r>
          </w:p>
        </w:tc>
        <w:tc>
          <w:tcPr>
            <w:tcW w:type="dxa" w:w="3168"/>
            <w:vAlign w:val="top"/>
            <w:shd w:fill="F7FAFB"/>
          </w:tcPr>
          <w:p>
            <w:pPr>
              <w:jc w:val="left"/>
            </w:pPr>
            <w:r/>
            <w:r>
              <w:rPr>
                <w:b w:val="0"/>
                <w:sz w:val="15"/>
              </w:rPr>
              <w:t>.svault -&gt; Storage -&gt; Security -&gt; Domain -&gt; UI</w:t>
            </w:r>
          </w:p>
        </w:tc>
        <w:tc>
          <w:tcPr>
            <w:tcW w:type="dxa" w:w="3024"/>
            <w:vAlign w:val="top"/>
            <w:shd w:fill="F7FAFB"/>
          </w:tcPr>
          <w:p>
            <w:pPr>
              <w:jc w:val="left"/>
            </w:pPr>
            <w:r/>
            <w:r>
              <w:rPr>
                <w:b w:val="0"/>
                <w:sz w:val="15"/>
              </w:rPr>
              <w:t>Ciphertext, Salt, Nonce, Tag, Master-Passwort</w:t>
            </w:r>
          </w:p>
        </w:tc>
        <w:tc>
          <w:tcPr>
            <w:tcW w:type="dxa" w:w="3456"/>
            <w:vAlign w:val="top"/>
            <w:shd w:fill="F7FAFB"/>
          </w:tcPr>
          <w:p>
            <w:pPr>
              <w:jc w:val="left"/>
            </w:pPr>
            <w:r/>
            <w:r>
              <w:rPr>
                <w:b w:val="0"/>
                <w:sz w:val="15"/>
              </w:rPr>
              <w:t>Header prüfen, AEAD validieren, falsches Passwort klar melden.</w:t>
            </w:r>
          </w:p>
        </w:tc>
      </w:tr>
      <w:tr>
        <w:tc>
          <w:tcPr>
            <w:tcW w:type="dxa" w:w="936"/>
            <w:vAlign w:val="top"/>
          </w:tcPr>
          <w:p>
            <w:pPr>
              <w:jc w:val="left"/>
            </w:pPr>
            <w:r/>
            <w:r>
              <w:rPr>
                <w:b w:val="0"/>
                <w:sz w:val="15"/>
              </w:rPr>
              <w:t>DF-03 Eintrag bearbeiten</w:t>
            </w:r>
          </w:p>
        </w:tc>
        <w:tc>
          <w:tcPr>
            <w:tcW w:type="dxa" w:w="3168"/>
            <w:vAlign w:val="top"/>
          </w:tcPr>
          <w:p>
            <w:pPr>
              <w:jc w:val="left"/>
            </w:pPr>
            <w:r/>
            <w:r>
              <w:rPr>
                <w:b w:val="0"/>
                <w:sz w:val="15"/>
              </w:rPr>
              <w:t>UI -&gt; Application -&gt; Domain -&gt; Dirty-State</w:t>
            </w:r>
          </w:p>
        </w:tc>
        <w:tc>
          <w:tcPr>
            <w:tcW w:type="dxa" w:w="3024"/>
            <w:vAlign w:val="top"/>
          </w:tcPr>
          <w:p>
            <w:pPr>
              <w:jc w:val="left"/>
            </w:pPr>
            <w:r/>
            <w:r>
              <w:rPr>
                <w:b w:val="0"/>
                <w:sz w:val="15"/>
              </w:rPr>
              <w:t>Entry, CustomFields, Tags, Zertifikatsfelder</w:t>
            </w:r>
          </w:p>
        </w:tc>
        <w:tc>
          <w:tcPr>
            <w:tcW w:type="dxa" w:w="3456"/>
            <w:vAlign w:val="top"/>
          </w:tcPr>
          <w:p>
            <w:pPr>
              <w:jc w:val="left"/>
            </w:pPr>
            <w:r/>
            <w:r>
              <w:rPr>
                <w:b w:val="0"/>
                <w:sz w:val="15"/>
              </w:rPr>
              <w:t>Validierung, Secret-Maskierung, Änderung nachvollziehen.</w:t>
            </w:r>
          </w:p>
        </w:tc>
      </w:tr>
      <w:tr>
        <w:tc>
          <w:tcPr>
            <w:tcW w:type="dxa" w:w="936"/>
            <w:vAlign w:val="top"/>
            <w:shd w:fill="F7FAFB"/>
          </w:tcPr>
          <w:p>
            <w:pPr>
              <w:jc w:val="left"/>
            </w:pPr>
            <w:r/>
            <w:r>
              <w:rPr>
                <w:b w:val="0"/>
                <w:sz w:val="15"/>
              </w:rPr>
              <w:t>DF-04 Secret kopieren</w:t>
            </w:r>
          </w:p>
        </w:tc>
        <w:tc>
          <w:tcPr>
            <w:tcW w:type="dxa" w:w="3168"/>
            <w:vAlign w:val="top"/>
            <w:shd w:fill="F7FAFB"/>
          </w:tcPr>
          <w:p>
            <w:pPr>
              <w:jc w:val="left"/>
            </w:pPr>
            <w:r/>
            <w:r>
              <w:rPr>
                <w:b w:val="0"/>
                <w:sz w:val="15"/>
              </w:rPr>
              <w:t>UI/Detail -&gt; ClipboardProtectionService -&gt; Windows Clipboard</w:t>
            </w:r>
          </w:p>
        </w:tc>
        <w:tc>
          <w:tcPr>
            <w:tcW w:type="dxa" w:w="3024"/>
            <w:vAlign w:val="top"/>
            <w:shd w:fill="F7FAFB"/>
          </w:tcPr>
          <w:p>
            <w:pPr>
              <w:jc w:val="left"/>
            </w:pPr>
            <w:r/>
            <w:r>
              <w:rPr>
                <w:b w:val="0"/>
                <w:sz w:val="15"/>
              </w:rPr>
              <w:t>Passwort, Token, Private Key, PFX-Passwort</w:t>
            </w:r>
          </w:p>
        </w:tc>
        <w:tc>
          <w:tcPr>
            <w:tcW w:type="dxa" w:w="3456"/>
            <w:vAlign w:val="top"/>
            <w:shd w:fill="F7FAFB"/>
          </w:tcPr>
          <w:p>
            <w:pPr>
              <w:jc w:val="left"/>
            </w:pPr>
            <w:r/>
            <w:r>
              <w:rPr>
                <w:b w:val="0"/>
                <w:sz w:val="15"/>
              </w:rPr>
              <w:t>Auto-Clear, Statusfeedback, keine Logs.</w:t>
            </w:r>
          </w:p>
        </w:tc>
      </w:tr>
      <w:tr>
        <w:tc>
          <w:tcPr>
            <w:tcW w:type="dxa" w:w="936"/>
            <w:vAlign w:val="top"/>
          </w:tcPr>
          <w:p>
            <w:pPr>
              <w:jc w:val="left"/>
            </w:pPr>
            <w:r/>
            <w:r>
              <w:rPr>
                <w:b w:val="0"/>
                <w:sz w:val="15"/>
              </w:rPr>
              <w:t>DF-05 Auto-Lock</w:t>
            </w:r>
          </w:p>
        </w:tc>
        <w:tc>
          <w:tcPr>
            <w:tcW w:type="dxa" w:w="3168"/>
            <w:vAlign w:val="top"/>
          </w:tcPr>
          <w:p>
            <w:pPr>
              <w:jc w:val="left"/>
            </w:pPr>
            <w:r/>
            <w:r>
              <w:rPr>
                <w:b w:val="0"/>
                <w:sz w:val="15"/>
              </w:rPr>
              <w:t>Inaktivitätsdetektor -&gt; Session/LockService -&gt; UI</w:t>
            </w:r>
          </w:p>
        </w:tc>
        <w:tc>
          <w:tcPr>
            <w:tcW w:type="dxa" w:w="3024"/>
            <w:vAlign w:val="top"/>
          </w:tcPr>
          <w:p>
            <w:pPr>
              <w:jc w:val="left"/>
            </w:pPr>
            <w:r/>
            <w:r>
              <w:rPr>
                <w:b w:val="0"/>
                <w:sz w:val="15"/>
              </w:rPr>
              <w:t>Entsperrter Vault-Kontext</w:t>
            </w:r>
          </w:p>
        </w:tc>
        <w:tc>
          <w:tcPr>
            <w:tcW w:type="dxa" w:w="3456"/>
            <w:vAlign w:val="top"/>
          </w:tcPr>
          <w:p>
            <w:pPr>
              <w:jc w:val="left"/>
            </w:pPr>
            <w:r/>
            <w:r>
              <w:rPr>
                <w:b w:val="0"/>
                <w:sz w:val="15"/>
              </w:rPr>
              <w:t>Sichtbare Secrets leeren/maskieren, erneutes Master-Passwort verlangen.</w:t>
            </w:r>
          </w:p>
        </w:tc>
      </w:tr>
      <w:tr>
        <w:tc>
          <w:tcPr>
            <w:tcW w:type="dxa" w:w="936"/>
            <w:vAlign w:val="top"/>
            <w:shd w:fill="F7FAFB"/>
          </w:tcPr>
          <w:p>
            <w:pPr>
              <w:jc w:val="left"/>
            </w:pPr>
            <w:r/>
            <w:r>
              <w:rPr>
                <w:b w:val="0"/>
                <w:sz w:val="15"/>
              </w:rPr>
              <w:t>DF-06 Speichern/Backup</w:t>
            </w:r>
          </w:p>
        </w:tc>
        <w:tc>
          <w:tcPr>
            <w:tcW w:type="dxa" w:w="3168"/>
            <w:vAlign w:val="top"/>
            <w:shd w:fill="F7FAFB"/>
          </w:tcPr>
          <w:p>
            <w:pPr>
              <w:jc w:val="left"/>
            </w:pPr>
            <w:r/>
            <w:r>
              <w:rPr>
                <w:b w:val="0"/>
                <w:sz w:val="15"/>
              </w:rPr>
              <w:t>Domain -&gt; Storage -&gt; tmp -&gt; backup -&gt; .svault</w:t>
            </w:r>
          </w:p>
        </w:tc>
        <w:tc>
          <w:tcPr>
            <w:tcW w:type="dxa" w:w="3024"/>
            <w:vAlign w:val="top"/>
            <w:shd w:fill="F7FAFB"/>
          </w:tcPr>
          <w:p>
            <w:pPr>
              <w:jc w:val="left"/>
            </w:pPr>
            <w:r/>
            <w:r>
              <w:rPr>
                <w:b w:val="0"/>
                <w:sz w:val="15"/>
              </w:rPr>
              <w:t>Serialisierte Vault-Nutzlast</w:t>
            </w:r>
          </w:p>
        </w:tc>
        <w:tc>
          <w:tcPr>
            <w:tcW w:type="dxa" w:w="3456"/>
            <w:vAlign w:val="top"/>
            <w:shd w:fill="F7FAFB"/>
          </w:tcPr>
          <w:p>
            <w:pPr>
              <w:jc w:val="left"/>
            </w:pPr>
            <w:r/>
            <w:r>
              <w:rPr>
                <w:b w:val="0"/>
                <w:sz w:val="15"/>
              </w:rPr>
              <w:t>Atomisch, verschlüsselte Backups, Fehler robust behandeln.</w:t>
            </w:r>
          </w:p>
        </w:tc>
      </w:tr>
      <w:tr>
        <w:tc>
          <w:tcPr>
            <w:tcW w:type="dxa" w:w="936"/>
            <w:vAlign w:val="top"/>
          </w:tcPr>
          <w:p>
            <w:pPr>
              <w:jc w:val="left"/>
            </w:pPr>
            <w:r/>
            <w:r>
              <w:rPr>
                <w:b w:val="0"/>
                <w:sz w:val="15"/>
              </w:rPr>
              <w:t>DF-07 .psafe3-Import</w:t>
            </w:r>
          </w:p>
        </w:tc>
        <w:tc>
          <w:tcPr>
            <w:tcW w:type="dxa" w:w="3168"/>
            <w:vAlign w:val="top"/>
          </w:tcPr>
          <w:p>
            <w:pPr>
              <w:jc w:val="left"/>
            </w:pPr>
            <w:r/>
            <w:r>
              <w:rPr>
                <w:b w:val="0"/>
                <w:sz w:val="15"/>
              </w:rPr>
              <w:t>Importdatei -&gt; Interop -&gt; Mapping -&gt; Importbericht -&gt; Vault</w:t>
            </w:r>
          </w:p>
        </w:tc>
        <w:tc>
          <w:tcPr>
            <w:tcW w:type="dxa" w:w="3024"/>
            <w:vAlign w:val="top"/>
          </w:tcPr>
          <w:p>
            <w:pPr>
              <w:jc w:val="left"/>
            </w:pPr>
            <w:r/>
            <w:r>
              <w:rPr>
                <w:b w:val="0"/>
                <w:sz w:val="15"/>
              </w:rPr>
              <w:t>Fremdformatdaten</w:t>
            </w:r>
          </w:p>
        </w:tc>
        <w:tc>
          <w:tcPr>
            <w:tcW w:type="dxa" w:w="3456"/>
            <w:vAlign w:val="top"/>
          </w:tcPr>
          <w:p>
            <w:pPr>
              <w:jc w:val="left"/>
            </w:pPr>
            <w:r/>
            <w:r>
              <w:rPr>
                <w:b w:val="0"/>
                <w:sz w:val="15"/>
              </w:rPr>
              <w:t>Nicht still verlieren, keine Klartext-Leaks, Parser defensiv.</w:t>
            </w:r>
          </w:p>
        </w:tc>
      </w:tr>
      <w:tr>
        <w:tc>
          <w:tcPr>
            <w:tcW w:type="dxa" w:w="936"/>
            <w:vAlign w:val="top"/>
            <w:shd w:fill="F7FAFB"/>
          </w:tcPr>
          <w:p>
            <w:pPr>
              <w:jc w:val="left"/>
            </w:pPr>
            <w:r/>
            <w:r>
              <w:rPr>
                <w:b w:val="0"/>
                <w:sz w:val="15"/>
              </w:rPr>
              <w:t>DF-08 Zertifikatseintrag</w:t>
            </w:r>
          </w:p>
        </w:tc>
        <w:tc>
          <w:tcPr>
            <w:tcW w:type="dxa" w:w="3168"/>
            <w:vAlign w:val="top"/>
            <w:shd w:fill="F7FAFB"/>
          </w:tcPr>
          <w:p>
            <w:pPr>
              <w:jc w:val="left"/>
            </w:pPr>
            <w:r/>
            <w:r>
              <w:rPr>
                <w:b w:val="0"/>
                <w:sz w:val="15"/>
              </w:rPr>
              <w:t>UI -&gt; Application -&gt; Domain/CustomFields -&gt; Storage</w:t>
            </w:r>
          </w:p>
        </w:tc>
        <w:tc>
          <w:tcPr>
            <w:tcW w:type="dxa" w:w="3024"/>
            <w:vAlign w:val="top"/>
            <w:shd w:fill="F7FAFB"/>
          </w:tcPr>
          <w:p>
            <w:pPr>
              <w:jc w:val="left"/>
            </w:pPr>
            <w:r/>
            <w:r>
              <w:rPr>
                <w:b w:val="0"/>
                <w:sz w:val="15"/>
              </w:rPr>
              <w:t>CN/SAN/Issuer/Fingerprint/Private Key/PFX</w:t>
            </w:r>
          </w:p>
        </w:tc>
        <w:tc>
          <w:tcPr>
            <w:tcW w:type="dxa" w:w="3456"/>
            <w:vAlign w:val="top"/>
            <w:shd w:fill="F7FAFB"/>
          </w:tcPr>
          <w:p>
            <w:pPr>
              <w:jc w:val="left"/>
            </w:pPr>
            <w:r/>
            <w:r>
              <w:rPr>
                <w:b w:val="0"/>
                <w:sz w:val="15"/>
              </w:rPr>
              <w:t>Metadaten suchbar, Private-Key-Felder besonders geschützt.</w:t>
            </w:r>
          </w:p>
        </w:tc>
      </w:tr>
      <w:tr>
        <w:tc>
          <w:tcPr>
            <w:tcW w:type="dxa" w:w="936"/>
            <w:vAlign w:val="top"/>
          </w:tcPr>
          <w:p>
            <w:pPr>
              <w:jc w:val="left"/>
            </w:pPr>
            <w:r/>
            <w:r>
              <w:rPr>
                <w:b w:val="0"/>
                <w:sz w:val="15"/>
              </w:rPr>
              <w:t>DF-09 Klartext-Export später</w:t>
            </w:r>
          </w:p>
        </w:tc>
        <w:tc>
          <w:tcPr>
            <w:tcW w:type="dxa" w:w="3168"/>
            <w:vAlign w:val="top"/>
          </w:tcPr>
          <w:p>
            <w:pPr>
              <w:jc w:val="left"/>
            </w:pPr>
            <w:r/>
            <w:r>
              <w:rPr>
                <w:b w:val="0"/>
                <w:sz w:val="15"/>
              </w:rPr>
              <w:t>Vault -&gt; Export-Assistent -&gt; Warnung -&gt; Datei</w:t>
            </w:r>
          </w:p>
        </w:tc>
        <w:tc>
          <w:tcPr>
            <w:tcW w:type="dxa" w:w="3024"/>
            <w:vAlign w:val="top"/>
          </w:tcPr>
          <w:p>
            <w:pPr>
              <w:jc w:val="left"/>
            </w:pPr>
            <w:r/>
            <w:r>
              <w:rPr>
                <w:b w:val="0"/>
                <w:sz w:val="15"/>
              </w:rPr>
              <w:t>CSV/JSON/Kompatibilitätsexport</w:t>
            </w:r>
          </w:p>
        </w:tc>
        <w:tc>
          <w:tcPr>
            <w:tcW w:type="dxa" w:w="3456"/>
            <w:vAlign w:val="top"/>
          </w:tcPr>
          <w:p>
            <w:pPr>
              <w:jc w:val="left"/>
            </w:pPr>
            <w:r/>
            <w:r>
              <w:rPr>
                <w:b w:val="0"/>
                <w:sz w:val="15"/>
              </w:rPr>
              <w:t>Default nein, Warnung, Zielpfad, sichere Nachbearbeitung dokumentieren.</w:t>
            </w:r>
          </w:p>
        </w:tc>
      </w:tr>
    </w:tbl>
    <w:p/>
    <w:p>
      <w:pPr>
        <w:pStyle w:val="Heading1"/>
      </w:pPr>
      <w:r>
        <w:t>7. Sicherheitsziele und Nicht-Ziele</w:t>
      </w:r>
    </w:p>
    <w:p>
      <w:pPr>
        <w:pStyle w:val="Heading2"/>
      </w:pPr>
      <w:r>
        <w:t>7.1 Sicherheitsziele</w:t>
      </w:r>
    </w:p>
    <w:p>
      <w:pPr>
        <w:pStyle w:val="ListBullet"/>
      </w:pPr>
      <w:r>
        <w:t>Vertraulichkeit verschlüsselter Tresore auch bei Verlust der Datei.</w:t>
      </w:r>
    </w:p>
    <w:p>
      <w:pPr>
        <w:pStyle w:val="ListBullet"/>
      </w:pPr>
      <w:r>
        <w:t>Integrität von Vault-Dateien durch authentifizierte Verschlüsselung und Formatprüfung.</w:t>
      </w:r>
    </w:p>
    <w:p>
      <w:pPr>
        <w:pStyle w:val="ListBullet"/>
      </w:pPr>
      <w:r>
        <w:t>Kontrollierte Sichtbarkeit von Secrets in UI, Clipboard und Logs.</w:t>
      </w:r>
    </w:p>
    <w:p>
      <w:pPr>
        <w:pStyle w:val="ListBullet"/>
      </w:pPr>
      <w:r>
        <w:t>Robuste Dateiverarbeitung ohne stille Datenverluste.</w:t>
      </w:r>
    </w:p>
    <w:p>
      <w:pPr>
        <w:pStyle w:val="ListBullet"/>
      </w:pPr>
      <w:r>
        <w:t>Sichere, nachvollziehbare Import-/Export-Prozesse.</w:t>
      </w:r>
    </w:p>
    <w:p>
      <w:pPr>
        <w:pStyle w:val="ListBullet"/>
      </w:pPr>
      <w:r>
        <w:t>Ehrliche Schutzgrenzen und keine versteckte Recovery-Backdoor.</w:t>
      </w:r>
    </w:p>
    <w:p>
      <w:pPr>
        <w:pStyle w:val="ListBullet"/>
      </w:pPr>
      <w:r>
        <w:t>Zertifikatsdaten als eigener Secret-Kontext mit besonderer Behandlung privater Schlüssel.</w:t>
      </w:r>
    </w:p>
    <w:p>
      <w:pPr>
        <w:pStyle w:val="Heading2"/>
      </w:pPr>
      <w:r>
        <w:t>7.2 Nicht-Ziele</w:t>
      </w:r>
    </w:p>
    <w:p>
      <w:pPr>
        <w:pStyle w:val="ListBullet"/>
      </w:pPr>
      <w:r>
        <w:t>Kein Schutzversprechen gegen vollständig kompromittierte Systeme, Keylogger oder RAM-Auslese.</w:t>
      </w:r>
    </w:p>
    <w:p>
      <w:pPr>
        <w:pStyle w:val="ListBullet"/>
      </w:pPr>
      <w:r>
        <w:t>Keine Cloud-, Team-, Mobile- oder Browser-Autofill-Sicherheit in V1.</w:t>
      </w:r>
    </w:p>
    <w:p>
      <w:pPr>
        <w:pStyle w:val="ListBullet"/>
      </w:pPr>
      <w:r>
        <w:t>Keine automatische ACME-/PKI-/Deployment-Automation in V1.</w:t>
      </w:r>
    </w:p>
    <w:p>
      <w:pPr>
        <w:pStyle w:val="ListBullet"/>
      </w:pPr>
      <w:r>
        <w:t>Keine virtuelle Tastatur als Kernfunktion.</w:t>
      </w:r>
    </w:p>
    <w:p>
      <w:pPr>
        <w:pStyle w:val="ListBullet"/>
      </w:pPr>
      <w:r>
        <w:t>Keine 1:1-Unterordnung unter Password Safe, wenn dadurch das interne Modell unsicher oder unvollständig würde.</w:t>
      </w:r>
    </w:p>
    <w:p>
      <w:pPr>
        <w:pStyle w:val="Heading1"/>
      </w:pPr>
      <w:r>
        <w:t>8. Bedrohungskatalog und Risikobewertung</w:t>
      </w:r>
    </w:p>
    <w:p>
      <w:r>
        <w:t>Bewertung: H = hoher Schaden bzw. hohe Priorität, M = mittel, L = niedrig. Die Priorität richtet sich nach Schaden, Eintrittswahrscheinlichkeit und Nähe zur V1-Abnahme. Die Einschätzung ist bewusst pragmatisch und soll die Umsetzung steuern, nicht ein formales Audit ersetzen.</w:t>
      </w:r>
    </w:p>
    <w:tbl>
      <w:tblPr>
        <w:tblStyle w:val="TableGrid"/>
        <w:tblW w:type="auto" w:w="0"/>
        <w:jc w:val="center"/>
        <w:tblLook w:firstColumn="1" w:firstRow="1" w:lastColumn="0" w:lastRow="0" w:noHBand="0" w:noVBand="1" w:val="04A0"/>
      </w:tblPr>
      <w:tblGrid>
        <w:gridCol w:w="1481"/>
        <w:gridCol w:w="1481"/>
        <w:gridCol w:w="1481"/>
        <w:gridCol w:w="1481"/>
        <w:gridCol w:w="1481"/>
        <w:gridCol w:w="1481"/>
        <w:gridCol w:w="1481"/>
      </w:tblGrid>
      <w:tr>
        <w:trPr>
          <w:tblHeader w:val="true"/>
        </w:trPr>
        <w:tc>
          <w:tcPr>
            <w:tcW w:type="dxa" w:w="648"/>
            <w:vAlign w:val="top"/>
            <w:shd w:fill="123656"/>
          </w:tcPr>
          <w:p>
            <w:pPr>
              <w:jc w:val="left"/>
            </w:pPr>
            <w:r/>
            <w:r>
              <w:rPr>
                <w:b/>
                <w:color w:val="FFFFFF"/>
                <w:sz w:val="16"/>
              </w:rPr>
              <w:t>ID</w:t>
            </w:r>
          </w:p>
        </w:tc>
        <w:tc>
          <w:tcPr>
            <w:tcW w:type="dxa" w:w="2880"/>
            <w:vAlign w:val="top"/>
            <w:shd w:fill="123656"/>
          </w:tcPr>
          <w:p>
            <w:pPr>
              <w:jc w:val="left"/>
            </w:pPr>
            <w:r/>
            <w:r>
              <w:rPr>
                <w:b/>
                <w:color w:val="FFFFFF"/>
                <w:sz w:val="16"/>
              </w:rPr>
              <w:t>Bedrohung</w:t>
            </w:r>
          </w:p>
        </w:tc>
        <w:tc>
          <w:tcPr>
            <w:tcW w:type="dxa" w:w="792"/>
            <w:vAlign w:val="top"/>
            <w:shd w:fill="123656"/>
          </w:tcPr>
          <w:p>
            <w:pPr>
              <w:jc w:val="left"/>
            </w:pPr>
            <w:r/>
            <w:r>
              <w:rPr>
                <w:b/>
                <w:color w:val="FFFFFF"/>
                <w:sz w:val="16"/>
              </w:rPr>
              <w:t>Impact</w:t>
            </w:r>
          </w:p>
        </w:tc>
        <w:tc>
          <w:tcPr>
            <w:tcW w:type="dxa" w:w="936"/>
            <w:vAlign w:val="top"/>
            <w:shd w:fill="123656"/>
          </w:tcPr>
          <w:p>
            <w:pPr>
              <w:jc w:val="left"/>
            </w:pPr>
            <w:r/>
            <w:r>
              <w:rPr>
                <w:b/>
                <w:color w:val="FFFFFF"/>
                <w:sz w:val="16"/>
              </w:rPr>
              <w:t>Likelihood</w:t>
            </w:r>
          </w:p>
        </w:tc>
        <w:tc>
          <w:tcPr>
            <w:tcW w:type="dxa" w:w="864"/>
            <w:vAlign w:val="top"/>
            <w:shd w:fill="123656"/>
          </w:tcPr>
          <w:p>
            <w:pPr>
              <w:jc w:val="left"/>
            </w:pPr>
            <w:r/>
            <w:r>
              <w:rPr>
                <w:b/>
                <w:color w:val="FFFFFF"/>
                <w:sz w:val="16"/>
              </w:rPr>
              <w:t>Priorität</w:t>
            </w:r>
          </w:p>
        </w:tc>
        <w:tc>
          <w:tcPr>
            <w:tcW w:type="dxa" w:w="3456"/>
            <w:vAlign w:val="top"/>
            <w:shd w:fill="123656"/>
          </w:tcPr>
          <w:p>
            <w:pPr>
              <w:jc w:val="left"/>
            </w:pPr>
            <w:r/>
            <w:r>
              <w:rPr>
                <w:b/>
                <w:color w:val="FFFFFF"/>
                <w:sz w:val="16"/>
              </w:rPr>
              <w:t>Kontrollen</w:t>
            </w:r>
          </w:p>
        </w:tc>
        <w:tc>
          <w:tcPr>
            <w:tcW w:type="dxa" w:w="1080"/>
            <w:vAlign w:val="top"/>
            <w:shd w:fill="123656"/>
          </w:tcPr>
          <w:p>
            <w:pPr>
              <w:jc w:val="left"/>
            </w:pPr>
            <w:r/>
            <w:r>
              <w:rPr>
                <w:b/>
                <w:color w:val="FFFFFF"/>
                <w:sz w:val="16"/>
              </w:rPr>
              <w:t>Version</w:t>
            </w:r>
          </w:p>
        </w:tc>
      </w:tr>
      <w:tr>
        <w:tc>
          <w:tcPr>
            <w:tcW w:type="dxa" w:w="648"/>
            <w:vAlign w:val="top"/>
          </w:tcPr>
          <w:p>
            <w:pPr>
              <w:jc w:val="left"/>
            </w:pPr>
            <w:r/>
            <w:r>
              <w:rPr>
                <w:b w:val="0"/>
                <w:sz w:val="13"/>
              </w:rPr>
              <w:t>T-001</w:t>
            </w:r>
          </w:p>
        </w:tc>
        <w:tc>
          <w:tcPr>
            <w:tcW w:type="dxa" w:w="2880"/>
            <w:vAlign w:val="top"/>
          </w:tcPr>
          <w:p>
            <w:pPr>
              <w:jc w:val="left"/>
            </w:pPr>
            <w:r/>
            <w:r>
              <w:rPr>
                <w:b w:val="0"/>
                <w:sz w:val="13"/>
              </w:rPr>
              <w:t>Diebstahl einer .svault-Datei oder Backup-Datei</w:t>
            </w:r>
          </w:p>
        </w:tc>
        <w:tc>
          <w:tcPr>
            <w:tcW w:type="dxa" w:w="792"/>
            <w:vAlign w:val="top"/>
          </w:tcPr>
          <w:p>
            <w:pPr>
              <w:jc w:val="left"/>
            </w:pPr>
            <w:r/>
            <w:r>
              <w:rPr>
                <w:b w:val="0"/>
                <w:sz w:val="13"/>
              </w:rPr>
              <w:t>H</w:t>
            </w:r>
          </w:p>
        </w:tc>
        <w:tc>
          <w:tcPr>
            <w:tcW w:type="dxa" w:w="936"/>
            <w:vAlign w:val="top"/>
          </w:tcPr>
          <w:p>
            <w:pPr>
              <w:jc w:val="left"/>
            </w:pPr>
            <w:r/>
            <w:r>
              <w:rPr>
                <w:b w:val="0"/>
                <w:sz w:val="13"/>
              </w:rPr>
              <w:t>M</w:t>
            </w:r>
          </w:p>
        </w:tc>
        <w:tc>
          <w:tcPr>
            <w:tcW w:type="dxa" w:w="864"/>
            <w:vAlign w:val="top"/>
          </w:tcPr>
          <w:p>
            <w:pPr>
              <w:jc w:val="left"/>
            </w:pPr>
            <w:r/>
            <w:r>
              <w:rPr>
                <w:b w:val="0"/>
                <w:sz w:val="13"/>
              </w:rPr>
              <w:t>H</w:t>
            </w:r>
          </w:p>
        </w:tc>
        <w:tc>
          <w:tcPr>
            <w:tcW w:type="dxa" w:w="3456"/>
            <w:vAlign w:val="top"/>
          </w:tcPr>
          <w:p>
            <w:pPr>
              <w:jc w:val="left"/>
            </w:pPr>
            <w:r/>
            <w:r>
              <w:rPr>
                <w:b w:val="0"/>
                <w:sz w:val="13"/>
              </w:rPr>
              <w:t>PBKDF2-SHA256 aktuell mit starken Parametern, AES-256-GCM, KDF-Parameter im Header, starke Master-Passphrase, verschlüsselte Backups.</w:t>
            </w:r>
          </w:p>
        </w:tc>
        <w:tc>
          <w:tcPr>
            <w:tcW w:type="dxa" w:w="1080"/>
            <w:vAlign w:val="top"/>
          </w:tcPr>
          <w:p>
            <w:pPr>
              <w:jc w:val="left"/>
            </w:pPr>
            <w:r/>
            <w:r>
              <w:rPr>
                <w:b w:val="0"/>
                <w:sz w:val="13"/>
              </w:rPr>
              <w:t>V1</w:t>
            </w:r>
          </w:p>
        </w:tc>
      </w:tr>
      <w:tr>
        <w:tc>
          <w:tcPr>
            <w:tcW w:type="dxa" w:w="648"/>
            <w:vAlign w:val="top"/>
            <w:shd w:fill="F7FAFB"/>
          </w:tcPr>
          <w:p>
            <w:pPr>
              <w:jc w:val="left"/>
            </w:pPr>
            <w:r/>
            <w:r>
              <w:rPr>
                <w:b w:val="0"/>
                <w:sz w:val="13"/>
              </w:rPr>
              <w:t>T-002</w:t>
            </w:r>
          </w:p>
        </w:tc>
        <w:tc>
          <w:tcPr>
            <w:tcW w:type="dxa" w:w="2880"/>
            <w:vAlign w:val="top"/>
            <w:shd w:fill="F7FAFB"/>
          </w:tcPr>
          <w:p>
            <w:pPr>
              <w:jc w:val="left"/>
            </w:pPr>
            <w:r/>
            <w:r>
              <w:rPr>
                <w:b w:val="0"/>
                <w:sz w:val="13"/>
              </w:rPr>
              <w:t>Schwaches Master-Passwort erleichtert Offline-Angriff</w:t>
            </w:r>
          </w:p>
        </w:tc>
        <w:tc>
          <w:tcPr>
            <w:tcW w:type="dxa" w:w="792"/>
            <w:vAlign w:val="top"/>
            <w:shd w:fill="F7FAFB"/>
          </w:tcPr>
          <w:p>
            <w:pPr>
              <w:jc w:val="left"/>
            </w:pPr>
            <w:r/>
            <w:r>
              <w:rPr>
                <w:b w:val="0"/>
                <w:sz w:val="13"/>
              </w:rPr>
              <w:t>H</w:t>
            </w:r>
          </w:p>
        </w:tc>
        <w:tc>
          <w:tcPr>
            <w:tcW w:type="dxa" w:w="936"/>
            <w:vAlign w:val="top"/>
            <w:shd w:fill="F7FAFB"/>
          </w:tcPr>
          <w:p>
            <w:pPr>
              <w:jc w:val="left"/>
            </w:pPr>
            <w:r/>
            <w:r>
              <w:rPr>
                <w:b w:val="0"/>
                <w:sz w:val="13"/>
              </w:rPr>
              <w:t>M</w:t>
            </w:r>
          </w:p>
        </w:tc>
        <w:tc>
          <w:tcPr>
            <w:tcW w:type="dxa" w:w="864"/>
            <w:vAlign w:val="top"/>
            <w:shd w:fill="F7FAFB"/>
          </w:tcPr>
          <w:p>
            <w:pPr>
              <w:jc w:val="left"/>
            </w:pPr>
            <w:r/>
            <w:r>
              <w:rPr>
                <w:b w:val="0"/>
                <w:sz w:val="13"/>
              </w:rPr>
              <w:t>H</w:t>
            </w:r>
          </w:p>
        </w:tc>
        <w:tc>
          <w:tcPr>
            <w:tcW w:type="dxa" w:w="3456"/>
            <w:vAlign w:val="top"/>
            <w:shd w:fill="F7FAFB"/>
          </w:tcPr>
          <w:p>
            <w:pPr>
              <w:jc w:val="left"/>
            </w:pPr>
            <w:r/>
            <w:r>
              <w:rPr>
                <w:b w:val="0"/>
                <w:sz w:val="13"/>
              </w:rPr>
              <w:t>Passwortstärke-Warnung, Empfehlung langer Passphrase, optional spätere Blocklist/Policy; kein trügerisches Sicherheitsversprechen.</w:t>
            </w:r>
          </w:p>
        </w:tc>
        <w:tc>
          <w:tcPr>
            <w:tcW w:type="dxa" w:w="1080"/>
            <w:vAlign w:val="top"/>
            <w:shd w:fill="F7FAFB"/>
          </w:tcPr>
          <w:p>
            <w:pPr>
              <w:jc w:val="left"/>
            </w:pPr>
            <w:r/>
            <w:r>
              <w:rPr>
                <w:b w:val="0"/>
                <w:sz w:val="13"/>
              </w:rPr>
              <w:t>V1/V1.x</w:t>
            </w:r>
          </w:p>
        </w:tc>
      </w:tr>
      <w:tr>
        <w:tc>
          <w:tcPr>
            <w:tcW w:type="dxa" w:w="648"/>
            <w:vAlign w:val="top"/>
          </w:tcPr>
          <w:p>
            <w:pPr>
              <w:jc w:val="left"/>
            </w:pPr>
            <w:r/>
            <w:r>
              <w:rPr>
                <w:b w:val="0"/>
                <w:sz w:val="13"/>
              </w:rPr>
              <w:t>T-003</w:t>
            </w:r>
          </w:p>
        </w:tc>
        <w:tc>
          <w:tcPr>
            <w:tcW w:type="dxa" w:w="2880"/>
            <w:vAlign w:val="top"/>
          </w:tcPr>
          <w:p>
            <w:pPr>
              <w:jc w:val="left"/>
            </w:pPr>
            <w:r/>
            <w:r>
              <w:rPr>
                <w:b w:val="0"/>
                <w:sz w:val="13"/>
              </w:rPr>
              <w:t>Manipulierte oder beschädigte Vault-Datei</w:t>
            </w:r>
          </w:p>
        </w:tc>
        <w:tc>
          <w:tcPr>
            <w:tcW w:type="dxa" w:w="792"/>
            <w:vAlign w:val="top"/>
          </w:tcPr>
          <w:p>
            <w:pPr>
              <w:jc w:val="left"/>
            </w:pPr>
            <w:r/>
            <w:r>
              <w:rPr>
                <w:b w:val="0"/>
                <w:sz w:val="13"/>
              </w:rPr>
              <w:t>H</w:t>
            </w:r>
          </w:p>
        </w:tc>
        <w:tc>
          <w:tcPr>
            <w:tcW w:type="dxa" w:w="936"/>
            <w:vAlign w:val="top"/>
          </w:tcPr>
          <w:p>
            <w:pPr>
              <w:jc w:val="left"/>
            </w:pPr>
            <w:r/>
            <w:r>
              <w:rPr>
                <w:b w:val="0"/>
                <w:sz w:val="13"/>
              </w:rPr>
              <w:t>M</w:t>
            </w:r>
          </w:p>
        </w:tc>
        <w:tc>
          <w:tcPr>
            <w:tcW w:type="dxa" w:w="864"/>
            <w:vAlign w:val="top"/>
          </w:tcPr>
          <w:p>
            <w:pPr>
              <w:jc w:val="left"/>
            </w:pPr>
            <w:r/>
            <w:r>
              <w:rPr>
                <w:b w:val="0"/>
                <w:sz w:val="13"/>
              </w:rPr>
              <w:t>M</w:t>
            </w:r>
          </w:p>
        </w:tc>
        <w:tc>
          <w:tcPr>
            <w:tcW w:type="dxa" w:w="3456"/>
            <w:vAlign w:val="top"/>
          </w:tcPr>
          <w:p>
            <w:pPr>
              <w:jc w:val="left"/>
            </w:pPr>
            <w:r/>
            <w:r>
              <w:rPr>
                <w:b w:val="0"/>
                <w:sz w:val="13"/>
              </w:rPr>
              <w:t>AEAD-Tag, Header-/Versionsprüfung, klare Fehlermeldung, keine stille Teilrettung als Erfolg.</w:t>
            </w:r>
          </w:p>
        </w:tc>
        <w:tc>
          <w:tcPr>
            <w:tcW w:type="dxa" w:w="1080"/>
            <w:vAlign w:val="top"/>
          </w:tcPr>
          <w:p>
            <w:pPr>
              <w:jc w:val="left"/>
            </w:pPr>
            <w:r/>
            <w:r>
              <w:rPr>
                <w:b w:val="0"/>
                <w:sz w:val="13"/>
              </w:rPr>
              <w:t>V1</w:t>
            </w:r>
          </w:p>
        </w:tc>
      </w:tr>
      <w:tr>
        <w:tc>
          <w:tcPr>
            <w:tcW w:type="dxa" w:w="648"/>
            <w:vAlign w:val="top"/>
            <w:shd w:fill="F7FAFB"/>
          </w:tcPr>
          <w:p>
            <w:pPr>
              <w:jc w:val="left"/>
            </w:pPr>
            <w:r/>
            <w:r>
              <w:rPr>
                <w:b w:val="0"/>
                <w:sz w:val="13"/>
              </w:rPr>
              <w:t>T-004</w:t>
            </w:r>
          </w:p>
        </w:tc>
        <w:tc>
          <w:tcPr>
            <w:tcW w:type="dxa" w:w="2880"/>
            <w:vAlign w:val="top"/>
            <w:shd w:fill="F7FAFB"/>
          </w:tcPr>
          <w:p>
            <w:pPr>
              <w:jc w:val="left"/>
            </w:pPr>
            <w:r/>
            <w:r>
              <w:rPr>
                <w:b w:val="0"/>
                <w:sz w:val="13"/>
              </w:rPr>
              <w:t>Datenverlust durch Abbruch beim Speichern</w:t>
            </w:r>
          </w:p>
        </w:tc>
        <w:tc>
          <w:tcPr>
            <w:tcW w:type="dxa" w:w="792"/>
            <w:vAlign w:val="top"/>
            <w:shd w:fill="F7FAFB"/>
          </w:tcPr>
          <w:p>
            <w:pPr>
              <w:jc w:val="left"/>
            </w:pPr>
            <w:r/>
            <w:r>
              <w:rPr>
                <w:b w:val="0"/>
                <w:sz w:val="13"/>
              </w:rPr>
              <w:t>H</w:t>
            </w:r>
          </w:p>
        </w:tc>
        <w:tc>
          <w:tcPr>
            <w:tcW w:type="dxa" w:w="936"/>
            <w:vAlign w:val="top"/>
            <w:shd w:fill="F7FAFB"/>
          </w:tcPr>
          <w:p>
            <w:pPr>
              <w:jc w:val="left"/>
            </w:pPr>
            <w:r/>
            <w:r>
              <w:rPr>
                <w:b w:val="0"/>
                <w:sz w:val="13"/>
              </w:rPr>
              <w:t>M</w:t>
            </w:r>
          </w:p>
        </w:tc>
        <w:tc>
          <w:tcPr>
            <w:tcW w:type="dxa" w:w="864"/>
            <w:vAlign w:val="top"/>
            <w:shd w:fill="F7FAFB"/>
          </w:tcPr>
          <w:p>
            <w:pPr>
              <w:jc w:val="left"/>
            </w:pPr>
            <w:r/>
            <w:r>
              <w:rPr>
                <w:b w:val="0"/>
                <w:sz w:val="13"/>
              </w:rPr>
              <w:t>M</w:t>
            </w:r>
          </w:p>
        </w:tc>
        <w:tc>
          <w:tcPr>
            <w:tcW w:type="dxa" w:w="3456"/>
            <w:vAlign w:val="top"/>
            <w:shd w:fill="F7FAFB"/>
          </w:tcPr>
          <w:p>
            <w:pPr>
              <w:jc w:val="left"/>
            </w:pPr>
            <w:r/>
            <w:r>
              <w:rPr>
                <w:b w:val="0"/>
                <w:sz w:val="13"/>
              </w:rPr>
              <w:t>Temporäre Datei, atomisches Ersetzen, Backup vor Überschreiben, Flush/Fehlerbehandlung.</w:t>
            </w:r>
          </w:p>
        </w:tc>
        <w:tc>
          <w:tcPr>
            <w:tcW w:type="dxa" w:w="1080"/>
            <w:vAlign w:val="top"/>
            <w:shd w:fill="F7FAFB"/>
          </w:tcPr>
          <w:p>
            <w:pPr>
              <w:jc w:val="left"/>
            </w:pPr>
            <w:r/>
            <w:r>
              <w:rPr>
                <w:b w:val="0"/>
                <w:sz w:val="13"/>
              </w:rPr>
              <w:t>V1</w:t>
            </w:r>
          </w:p>
        </w:tc>
      </w:tr>
      <w:tr>
        <w:tc>
          <w:tcPr>
            <w:tcW w:type="dxa" w:w="648"/>
            <w:vAlign w:val="top"/>
          </w:tcPr>
          <w:p>
            <w:pPr>
              <w:jc w:val="left"/>
            </w:pPr>
            <w:r/>
            <w:r>
              <w:rPr>
                <w:b w:val="0"/>
                <w:sz w:val="13"/>
              </w:rPr>
              <w:t>T-005</w:t>
            </w:r>
          </w:p>
        </w:tc>
        <w:tc>
          <w:tcPr>
            <w:tcW w:type="dxa" w:w="2880"/>
            <w:vAlign w:val="top"/>
          </w:tcPr>
          <w:p>
            <w:pPr>
              <w:jc w:val="left"/>
            </w:pPr>
            <w:r/>
            <w:r>
              <w:rPr>
                <w:b w:val="0"/>
                <w:sz w:val="13"/>
              </w:rPr>
              <w:t>Secret bleibt zu lange in der Zwischenablage</w:t>
            </w:r>
          </w:p>
        </w:tc>
        <w:tc>
          <w:tcPr>
            <w:tcW w:type="dxa" w:w="792"/>
            <w:vAlign w:val="top"/>
          </w:tcPr>
          <w:p>
            <w:pPr>
              <w:jc w:val="left"/>
            </w:pPr>
            <w:r/>
            <w:r>
              <w:rPr>
                <w:b w:val="0"/>
                <w:sz w:val="13"/>
              </w:rPr>
              <w:t>H</w:t>
            </w:r>
          </w:p>
        </w:tc>
        <w:tc>
          <w:tcPr>
            <w:tcW w:type="dxa" w:w="936"/>
            <w:vAlign w:val="top"/>
          </w:tcPr>
          <w:p>
            <w:pPr>
              <w:jc w:val="left"/>
            </w:pPr>
            <w:r/>
            <w:r>
              <w:rPr>
                <w:b w:val="0"/>
                <w:sz w:val="13"/>
              </w:rPr>
              <w:t>H</w:t>
            </w:r>
          </w:p>
        </w:tc>
        <w:tc>
          <w:tcPr>
            <w:tcW w:type="dxa" w:w="864"/>
            <w:vAlign w:val="top"/>
          </w:tcPr>
          <w:p>
            <w:pPr>
              <w:jc w:val="left"/>
            </w:pPr>
            <w:r/>
            <w:r>
              <w:rPr>
                <w:b w:val="0"/>
                <w:sz w:val="13"/>
              </w:rPr>
              <w:t>H</w:t>
            </w:r>
          </w:p>
        </w:tc>
        <w:tc>
          <w:tcPr>
            <w:tcW w:type="dxa" w:w="3456"/>
            <w:vAlign w:val="top"/>
          </w:tcPr>
          <w:p>
            <w:pPr>
              <w:jc w:val="left"/>
            </w:pPr>
            <w:r/>
            <w:r>
              <w:rPr>
                <w:b w:val="0"/>
                <w:sz w:val="13"/>
              </w:rPr>
              <w:t>Zentraler ClipboardProtectionService, Auto-Clear, Statusfeedback, manuelles Clear, Tests.</w:t>
            </w:r>
          </w:p>
        </w:tc>
        <w:tc>
          <w:tcPr>
            <w:tcW w:type="dxa" w:w="1080"/>
            <w:vAlign w:val="top"/>
          </w:tcPr>
          <w:p>
            <w:pPr>
              <w:jc w:val="left"/>
            </w:pPr>
            <w:r/>
            <w:r>
              <w:rPr>
                <w:b w:val="0"/>
                <w:sz w:val="13"/>
              </w:rPr>
              <w:t>V1</w:t>
            </w:r>
          </w:p>
        </w:tc>
      </w:tr>
      <w:tr>
        <w:tc>
          <w:tcPr>
            <w:tcW w:type="dxa" w:w="648"/>
            <w:vAlign w:val="top"/>
            <w:shd w:fill="F7FAFB"/>
          </w:tcPr>
          <w:p>
            <w:pPr>
              <w:jc w:val="left"/>
            </w:pPr>
            <w:r/>
            <w:r>
              <w:rPr>
                <w:b w:val="0"/>
                <w:sz w:val="13"/>
              </w:rPr>
              <w:t>T-006</w:t>
            </w:r>
          </w:p>
        </w:tc>
        <w:tc>
          <w:tcPr>
            <w:tcW w:type="dxa" w:w="2880"/>
            <w:vAlign w:val="top"/>
            <w:shd w:fill="F7FAFB"/>
          </w:tcPr>
          <w:p>
            <w:pPr>
              <w:jc w:val="left"/>
            </w:pPr>
            <w:r/>
            <w:r>
              <w:rPr>
                <w:b w:val="0"/>
                <w:sz w:val="13"/>
              </w:rPr>
              <w:t>Shoulder Surfing / neugieriger Blick auf UI</w:t>
            </w:r>
          </w:p>
        </w:tc>
        <w:tc>
          <w:tcPr>
            <w:tcW w:type="dxa" w:w="792"/>
            <w:vAlign w:val="top"/>
            <w:shd w:fill="F7FAFB"/>
          </w:tcPr>
          <w:p>
            <w:pPr>
              <w:jc w:val="left"/>
            </w:pPr>
            <w:r/>
            <w:r>
              <w:rPr>
                <w:b w:val="0"/>
                <w:sz w:val="13"/>
              </w:rPr>
              <w:t>M</w:t>
            </w:r>
          </w:p>
        </w:tc>
        <w:tc>
          <w:tcPr>
            <w:tcW w:type="dxa" w:w="936"/>
            <w:vAlign w:val="top"/>
            <w:shd w:fill="F7FAFB"/>
          </w:tcPr>
          <w:p>
            <w:pPr>
              <w:jc w:val="left"/>
            </w:pPr>
            <w:r/>
            <w:r>
              <w:rPr>
                <w:b w:val="0"/>
                <w:sz w:val="13"/>
              </w:rPr>
              <w:t>H</w:t>
            </w:r>
          </w:p>
        </w:tc>
        <w:tc>
          <w:tcPr>
            <w:tcW w:type="dxa" w:w="864"/>
            <w:vAlign w:val="top"/>
            <w:shd w:fill="F7FAFB"/>
          </w:tcPr>
          <w:p>
            <w:pPr>
              <w:jc w:val="left"/>
            </w:pPr>
            <w:r/>
            <w:r>
              <w:rPr>
                <w:b w:val="0"/>
                <w:sz w:val="13"/>
              </w:rPr>
              <w:t>M</w:t>
            </w:r>
          </w:p>
        </w:tc>
        <w:tc>
          <w:tcPr>
            <w:tcW w:type="dxa" w:w="3456"/>
            <w:vAlign w:val="top"/>
            <w:shd w:fill="F7FAFB"/>
          </w:tcPr>
          <w:p>
            <w:pPr>
              <w:jc w:val="left"/>
            </w:pPr>
            <w:r/>
            <w:r>
              <w:rPr>
                <w:b w:val="0"/>
                <w:sz w:val="13"/>
              </w:rPr>
              <w:t>Secrets standardmäßig maskiert, Reveal explizit, Auto-Lock, Detailansicht nach Lock leeren.</w:t>
            </w:r>
          </w:p>
        </w:tc>
        <w:tc>
          <w:tcPr>
            <w:tcW w:type="dxa" w:w="1080"/>
            <w:vAlign w:val="top"/>
            <w:shd w:fill="F7FAFB"/>
          </w:tcPr>
          <w:p>
            <w:pPr>
              <w:jc w:val="left"/>
            </w:pPr>
            <w:r/>
            <w:r>
              <w:rPr>
                <w:b w:val="0"/>
                <w:sz w:val="13"/>
              </w:rPr>
              <w:t>V1</w:t>
            </w:r>
          </w:p>
        </w:tc>
      </w:tr>
      <w:tr>
        <w:tc>
          <w:tcPr>
            <w:tcW w:type="dxa" w:w="648"/>
            <w:vAlign w:val="top"/>
          </w:tcPr>
          <w:p>
            <w:pPr>
              <w:jc w:val="left"/>
            </w:pPr>
            <w:r/>
            <w:r>
              <w:rPr>
                <w:b w:val="0"/>
                <w:sz w:val="13"/>
              </w:rPr>
              <w:t>T-007</w:t>
            </w:r>
          </w:p>
        </w:tc>
        <w:tc>
          <w:tcPr>
            <w:tcW w:type="dxa" w:w="2880"/>
            <w:vAlign w:val="top"/>
          </w:tcPr>
          <w:p>
            <w:pPr>
              <w:jc w:val="left"/>
            </w:pPr>
            <w:r/>
            <w:r>
              <w:rPr>
                <w:b w:val="0"/>
                <w:sz w:val="13"/>
              </w:rPr>
              <w:t>Secrets landen in Logs oder Fehlerdialogen</w:t>
            </w:r>
          </w:p>
        </w:tc>
        <w:tc>
          <w:tcPr>
            <w:tcW w:type="dxa" w:w="792"/>
            <w:vAlign w:val="top"/>
          </w:tcPr>
          <w:p>
            <w:pPr>
              <w:jc w:val="left"/>
            </w:pPr>
            <w:r/>
            <w:r>
              <w:rPr>
                <w:b w:val="0"/>
                <w:sz w:val="13"/>
              </w:rPr>
              <w:t>H</w:t>
            </w:r>
          </w:p>
        </w:tc>
        <w:tc>
          <w:tcPr>
            <w:tcW w:type="dxa" w:w="936"/>
            <w:vAlign w:val="top"/>
          </w:tcPr>
          <w:p>
            <w:pPr>
              <w:jc w:val="left"/>
            </w:pPr>
            <w:r/>
            <w:r>
              <w:rPr>
                <w:b w:val="0"/>
                <w:sz w:val="13"/>
              </w:rPr>
              <w:t>M</w:t>
            </w:r>
          </w:p>
        </w:tc>
        <w:tc>
          <w:tcPr>
            <w:tcW w:type="dxa" w:w="864"/>
            <w:vAlign w:val="top"/>
          </w:tcPr>
          <w:p>
            <w:pPr>
              <w:jc w:val="left"/>
            </w:pPr>
            <w:r/>
            <w:r>
              <w:rPr>
                <w:b w:val="0"/>
                <w:sz w:val="13"/>
              </w:rPr>
              <w:t>H</w:t>
            </w:r>
          </w:p>
        </w:tc>
        <w:tc>
          <w:tcPr>
            <w:tcW w:type="dxa" w:w="3456"/>
            <w:vAlign w:val="top"/>
          </w:tcPr>
          <w:p>
            <w:pPr>
              <w:jc w:val="left"/>
            </w:pPr>
            <w:r/>
            <w:r>
              <w:rPr>
                <w:b w:val="0"/>
                <w:sz w:val="13"/>
              </w:rPr>
              <w:t>Redaction-Regeln, keine kompletten Connection Strings mit Passwort, Tests für Log-Ausgaben.</w:t>
            </w:r>
          </w:p>
        </w:tc>
        <w:tc>
          <w:tcPr>
            <w:tcW w:type="dxa" w:w="1080"/>
            <w:vAlign w:val="top"/>
          </w:tcPr>
          <w:p>
            <w:pPr>
              <w:jc w:val="left"/>
            </w:pPr>
            <w:r/>
            <w:r>
              <w:rPr>
                <w:b w:val="0"/>
                <w:sz w:val="13"/>
              </w:rPr>
              <w:t>V1</w:t>
            </w:r>
          </w:p>
        </w:tc>
      </w:tr>
      <w:tr>
        <w:tc>
          <w:tcPr>
            <w:tcW w:type="dxa" w:w="648"/>
            <w:vAlign w:val="top"/>
            <w:shd w:fill="F7FAFB"/>
          </w:tcPr>
          <w:p>
            <w:pPr>
              <w:jc w:val="left"/>
            </w:pPr>
            <w:r/>
            <w:r>
              <w:rPr>
                <w:b w:val="0"/>
                <w:sz w:val="13"/>
              </w:rPr>
              <w:t>T-008</w:t>
            </w:r>
          </w:p>
        </w:tc>
        <w:tc>
          <w:tcPr>
            <w:tcW w:type="dxa" w:w="2880"/>
            <w:vAlign w:val="top"/>
            <w:shd w:fill="F7FAFB"/>
          </w:tcPr>
          <w:p>
            <w:pPr>
              <w:jc w:val="left"/>
            </w:pPr>
            <w:r/>
            <w:r>
              <w:rPr>
                <w:b w:val="0"/>
                <w:sz w:val="13"/>
              </w:rPr>
              <w:t>Lokale App-Einstellungen enthalten vertrauliche Inhalte</w:t>
            </w:r>
          </w:p>
        </w:tc>
        <w:tc>
          <w:tcPr>
            <w:tcW w:type="dxa" w:w="792"/>
            <w:vAlign w:val="top"/>
            <w:shd w:fill="F7FAFB"/>
          </w:tcPr>
          <w:p>
            <w:pPr>
              <w:jc w:val="left"/>
            </w:pPr>
            <w:r/>
            <w:r>
              <w:rPr>
                <w:b w:val="0"/>
                <w:sz w:val="13"/>
              </w:rPr>
              <w:t>M</w:t>
            </w:r>
          </w:p>
        </w:tc>
        <w:tc>
          <w:tcPr>
            <w:tcW w:type="dxa" w:w="936"/>
            <w:vAlign w:val="top"/>
            <w:shd w:fill="F7FAFB"/>
          </w:tcPr>
          <w:p>
            <w:pPr>
              <w:jc w:val="left"/>
            </w:pPr>
            <w:r/>
            <w:r>
              <w:rPr>
                <w:b w:val="0"/>
                <w:sz w:val="13"/>
              </w:rPr>
              <w:t>M</w:t>
            </w:r>
          </w:p>
        </w:tc>
        <w:tc>
          <w:tcPr>
            <w:tcW w:type="dxa" w:w="864"/>
            <w:vAlign w:val="top"/>
            <w:shd w:fill="F7FAFB"/>
          </w:tcPr>
          <w:p>
            <w:pPr>
              <w:jc w:val="left"/>
            </w:pPr>
            <w:r/>
            <w:r>
              <w:rPr>
                <w:b w:val="0"/>
                <w:sz w:val="13"/>
              </w:rPr>
              <w:t>M</w:t>
            </w:r>
          </w:p>
        </w:tc>
        <w:tc>
          <w:tcPr>
            <w:tcW w:type="dxa" w:w="3456"/>
            <w:vAlign w:val="top"/>
            <w:shd w:fill="F7FAFB"/>
          </w:tcPr>
          <w:p>
            <w:pPr>
              <w:jc w:val="left"/>
            </w:pPr>
            <w:r/>
            <w:r>
              <w:rPr>
                <w:b w:val="0"/>
                <w:sz w:val="13"/>
              </w:rPr>
              <w:t>Nur nicht-geheime MRU/Preferences außerhalb des Vaults; AppData prüfen.</w:t>
            </w:r>
          </w:p>
        </w:tc>
        <w:tc>
          <w:tcPr>
            <w:tcW w:type="dxa" w:w="1080"/>
            <w:vAlign w:val="top"/>
            <w:shd w:fill="F7FAFB"/>
          </w:tcPr>
          <w:p>
            <w:pPr>
              <w:jc w:val="left"/>
            </w:pPr>
            <w:r/>
            <w:r>
              <w:rPr>
                <w:b w:val="0"/>
                <w:sz w:val="13"/>
              </w:rPr>
              <w:t>V1.x</w:t>
            </w:r>
          </w:p>
        </w:tc>
      </w:tr>
      <w:tr>
        <w:tc>
          <w:tcPr>
            <w:tcW w:type="dxa" w:w="648"/>
            <w:vAlign w:val="top"/>
          </w:tcPr>
          <w:p>
            <w:pPr>
              <w:jc w:val="left"/>
            </w:pPr>
            <w:r/>
            <w:r>
              <w:rPr>
                <w:b w:val="0"/>
                <w:sz w:val="13"/>
              </w:rPr>
              <w:t>T-009</w:t>
            </w:r>
          </w:p>
        </w:tc>
        <w:tc>
          <w:tcPr>
            <w:tcW w:type="dxa" w:w="2880"/>
            <w:vAlign w:val="top"/>
          </w:tcPr>
          <w:p>
            <w:pPr>
              <w:jc w:val="left"/>
            </w:pPr>
            <w:r/>
            <w:r>
              <w:rPr>
                <w:b w:val="0"/>
                <w:sz w:val="13"/>
              </w:rPr>
              <w:t>Malware, Keylogger oder RAM-Auslese auf kompromittiertem System</w:t>
            </w:r>
          </w:p>
        </w:tc>
        <w:tc>
          <w:tcPr>
            <w:tcW w:type="dxa" w:w="792"/>
            <w:vAlign w:val="top"/>
          </w:tcPr>
          <w:p>
            <w:pPr>
              <w:jc w:val="left"/>
            </w:pPr>
            <w:r/>
            <w:r>
              <w:rPr>
                <w:b w:val="0"/>
                <w:sz w:val="13"/>
              </w:rPr>
              <w:t>H</w:t>
            </w:r>
          </w:p>
        </w:tc>
        <w:tc>
          <w:tcPr>
            <w:tcW w:type="dxa" w:w="936"/>
            <w:vAlign w:val="top"/>
          </w:tcPr>
          <w:p>
            <w:pPr>
              <w:jc w:val="left"/>
            </w:pPr>
            <w:r/>
            <w:r>
              <w:rPr>
                <w:b w:val="0"/>
                <w:sz w:val="13"/>
              </w:rPr>
              <w:t>M</w:t>
            </w:r>
          </w:p>
        </w:tc>
        <w:tc>
          <w:tcPr>
            <w:tcW w:type="dxa" w:w="864"/>
            <w:vAlign w:val="top"/>
          </w:tcPr>
          <w:p>
            <w:pPr>
              <w:jc w:val="left"/>
            </w:pPr>
            <w:r/>
            <w:r>
              <w:rPr>
                <w:b w:val="0"/>
                <w:sz w:val="13"/>
              </w:rPr>
              <w:t>H</w:t>
            </w:r>
          </w:p>
        </w:tc>
        <w:tc>
          <w:tcPr>
            <w:tcW w:type="dxa" w:w="3456"/>
            <w:vAlign w:val="top"/>
          </w:tcPr>
          <w:p>
            <w:pPr>
              <w:jc w:val="left"/>
            </w:pPr>
            <w:r/>
            <w:r>
              <w:rPr>
                <w:b w:val="0"/>
                <w:sz w:val="13"/>
              </w:rPr>
              <w:t>Ehrliche Nicht-Ziel-Abgrenzung; Auto-Lock/Maskierung mindert nur Nebenrisiken.</w:t>
            </w:r>
          </w:p>
        </w:tc>
        <w:tc>
          <w:tcPr>
            <w:tcW w:type="dxa" w:w="1080"/>
            <w:vAlign w:val="top"/>
          </w:tcPr>
          <w:p>
            <w:pPr>
              <w:jc w:val="left"/>
            </w:pPr>
            <w:r/>
            <w:r>
              <w:rPr>
                <w:b w:val="0"/>
                <w:sz w:val="13"/>
              </w:rPr>
              <w:t>Dokumentation</w:t>
            </w:r>
          </w:p>
        </w:tc>
      </w:tr>
      <w:tr>
        <w:tc>
          <w:tcPr>
            <w:tcW w:type="dxa" w:w="648"/>
            <w:vAlign w:val="top"/>
            <w:shd w:fill="F7FAFB"/>
          </w:tcPr>
          <w:p>
            <w:pPr>
              <w:jc w:val="left"/>
            </w:pPr>
            <w:r/>
            <w:r>
              <w:rPr>
                <w:b w:val="0"/>
                <w:sz w:val="13"/>
              </w:rPr>
              <w:t>T-010</w:t>
            </w:r>
          </w:p>
        </w:tc>
        <w:tc>
          <w:tcPr>
            <w:tcW w:type="dxa" w:w="2880"/>
            <w:vAlign w:val="top"/>
            <w:shd w:fill="F7FAFB"/>
          </w:tcPr>
          <w:p>
            <w:pPr>
              <w:jc w:val="left"/>
            </w:pPr>
            <w:r/>
            <w:r>
              <w:rPr>
                <w:b w:val="0"/>
                <w:sz w:val="13"/>
              </w:rPr>
              <w:t>Manipulierte .psafe3-Datei triggert Parserfehler oder Datenverlust</w:t>
            </w:r>
          </w:p>
        </w:tc>
        <w:tc>
          <w:tcPr>
            <w:tcW w:type="dxa" w:w="792"/>
            <w:vAlign w:val="top"/>
            <w:shd w:fill="F7FAFB"/>
          </w:tcPr>
          <w:p>
            <w:pPr>
              <w:jc w:val="left"/>
            </w:pPr>
            <w:r/>
            <w:r>
              <w:rPr>
                <w:b w:val="0"/>
                <w:sz w:val="13"/>
              </w:rPr>
              <w:t>M</w:t>
            </w:r>
          </w:p>
        </w:tc>
        <w:tc>
          <w:tcPr>
            <w:tcW w:type="dxa" w:w="936"/>
            <w:vAlign w:val="top"/>
            <w:shd w:fill="F7FAFB"/>
          </w:tcPr>
          <w:p>
            <w:pPr>
              <w:jc w:val="left"/>
            </w:pPr>
            <w:r/>
            <w:r>
              <w:rPr>
                <w:b w:val="0"/>
                <w:sz w:val="13"/>
              </w:rPr>
              <w:t>M</w:t>
            </w:r>
          </w:p>
        </w:tc>
        <w:tc>
          <w:tcPr>
            <w:tcW w:type="dxa" w:w="864"/>
            <w:vAlign w:val="top"/>
            <w:shd w:fill="F7FAFB"/>
          </w:tcPr>
          <w:p>
            <w:pPr>
              <w:jc w:val="left"/>
            </w:pPr>
            <w:r/>
            <w:r>
              <w:rPr>
                <w:b w:val="0"/>
                <w:sz w:val="13"/>
              </w:rPr>
              <w:t>M</w:t>
            </w:r>
          </w:p>
        </w:tc>
        <w:tc>
          <w:tcPr>
            <w:tcW w:type="dxa" w:w="3456"/>
            <w:vAlign w:val="top"/>
            <w:shd w:fill="F7FAFB"/>
          </w:tcPr>
          <w:p>
            <w:pPr>
              <w:jc w:val="left"/>
            </w:pPr>
            <w:r/>
            <w:r>
              <w:rPr>
                <w:b w:val="0"/>
                <w:sz w:val="13"/>
              </w:rPr>
              <w:t>Defensiver Import, Größenlimits, klare Fehler, Importbericht, keine Codeausführung.</w:t>
            </w:r>
          </w:p>
        </w:tc>
        <w:tc>
          <w:tcPr>
            <w:tcW w:type="dxa" w:w="1080"/>
            <w:vAlign w:val="top"/>
            <w:shd w:fill="F7FAFB"/>
          </w:tcPr>
          <w:p>
            <w:pPr>
              <w:jc w:val="left"/>
            </w:pPr>
            <w:r/>
            <w:r>
              <w:rPr>
                <w:b w:val="0"/>
                <w:sz w:val="13"/>
              </w:rPr>
              <w:t>V1</w:t>
            </w:r>
          </w:p>
        </w:tc>
      </w:tr>
      <w:tr>
        <w:tc>
          <w:tcPr>
            <w:tcW w:type="dxa" w:w="648"/>
            <w:vAlign w:val="top"/>
          </w:tcPr>
          <w:p>
            <w:pPr>
              <w:jc w:val="left"/>
            </w:pPr>
            <w:r/>
            <w:r>
              <w:rPr>
                <w:b w:val="0"/>
                <w:sz w:val="13"/>
              </w:rPr>
              <w:t>T-011</w:t>
            </w:r>
          </w:p>
        </w:tc>
        <w:tc>
          <w:tcPr>
            <w:tcW w:type="dxa" w:w="2880"/>
            <w:vAlign w:val="top"/>
          </w:tcPr>
          <w:p>
            <w:pPr>
              <w:jc w:val="left"/>
            </w:pPr>
            <w:r/>
            <w:r>
              <w:rPr>
                <w:b w:val="0"/>
                <w:sz w:val="13"/>
              </w:rPr>
              <w:t>CSV-/Klartextexport wird vergessen oder synchronisiert</w:t>
            </w:r>
          </w:p>
        </w:tc>
        <w:tc>
          <w:tcPr>
            <w:tcW w:type="dxa" w:w="792"/>
            <w:vAlign w:val="top"/>
          </w:tcPr>
          <w:p>
            <w:pPr>
              <w:jc w:val="left"/>
            </w:pPr>
            <w:r/>
            <w:r>
              <w:rPr>
                <w:b w:val="0"/>
                <w:sz w:val="13"/>
              </w:rPr>
              <w:t>H</w:t>
            </w:r>
          </w:p>
        </w:tc>
        <w:tc>
          <w:tcPr>
            <w:tcW w:type="dxa" w:w="936"/>
            <w:vAlign w:val="top"/>
          </w:tcPr>
          <w:p>
            <w:pPr>
              <w:jc w:val="left"/>
            </w:pPr>
            <w:r/>
            <w:r>
              <w:rPr>
                <w:b w:val="0"/>
                <w:sz w:val="13"/>
              </w:rPr>
              <w:t>M</w:t>
            </w:r>
          </w:p>
        </w:tc>
        <w:tc>
          <w:tcPr>
            <w:tcW w:type="dxa" w:w="864"/>
            <w:vAlign w:val="top"/>
          </w:tcPr>
          <w:p>
            <w:pPr>
              <w:jc w:val="left"/>
            </w:pPr>
            <w:r/>
            <w:r>
              <w:rPr>
                <w:b w:val="0"/>
                <w:sz w:val="13"/>
              </w:rPr>
              <w:t>H</w:t>
            </w:r>
          </w:p>
        </w:tc>
        <w:tc>
          <w:tcPr>
            <w:tcW w:type="dxa" w:w="3456"/>
            <w:vAlign w:val="top"/>
          </w:tcPr>
          <w:p>
            <w:pPr>
              <w:jc w:val="left"/>
            </w:pPr>
            <w:r/>
            <w:r>
              <w:rPr>
                <w:b w:val="0"/>
                <w:sz w:val="13"/>
              </w:rPr>
              <w:t>Klartext-Export nicht V1; später Warnung, Bestätigung, sichere Löschhinweise.</w:t>
            </w:r>
          </w:p>
        </w:tc>
        <w:tc>
          <w:tcPr>
            <w:tcW w:type="dxa" w:w="1080"/>
            <w:vAlign w:val="top"/>
          </w:tcPr>
          <w:p>
            <w:pPr>
              <w:jc w:val="left"/>
            </w:pPr>
            <w:r/>
            <w:r>
              <w:rPr>
                <w:b w:val="0"/>
                <w:sz w:val="13"/>
              </w:rPr>
              <w:t>V2</w:t>
            </w:r>
          </w:p>
        </w:tc>
      </w:tr>
      <w:tr>
        <w:tc>
          <w:tcPr>
            <w:tcW w:type="dxa" w:w="648"/>
            <w:vAlign w:val="top"/>
            <w:shd w:fill="F7FAFB"/>
          </w:tcPr>
          <w:p>
            <w:pPr>
              <w:jc w:val="left"/>
            </w:pPr>
            <w:r/>
            <w:r>
              <w:rPr>
                <w:b w:val="0"/>
                <w:sz w:val="13"/>
              </w:rPr>
              <w:t>T-012</w:t>
            </w:r>
          </w:p>
        </w:tc>
        <w:tc>
          <w:tcPr>
            <w:tcW w:type="dxa" w:w="2880"/>
            <w:vAlign w:val="top"/>
            <w:shd w:fill="F7FAFB"/>
          </w:tcPr>
          <w:p>
            <w:pPr>
              <w:jc w:val="left"/>
            </w:pPr>
            <w:r/>
            <w:r>
              <w:rPr>
                <w:b w:val="0"/>
                <w:sz w:val="13"/>
              </w:rPr>
              <w:t>Private Keys/PFX-Passwörter bei Zertifikaten werden versehentlich offenbart</w:t>
            </w:r>
          </w:p>
        </w:tc>
        <w:tc>
          <w:tcPr>
            <w:tcW w:type="dxa" w:w="792"/>
            <w:vAlign w:val="top"/>
            <w:shd w:fill="F7FAFB"/>
          </w:tcPr>
          <w:p>
            <w:pPr>
              <w:jc w:val="left"/>
            </w:pPr>
            <w:r/>
            <w:r>
              <w:rPr>
                <w:b w:val="0"/>
                <w:sz w:val="13"/>
              </w:rPr>
              <w:t>H</w:t>
            </w:r>
          </w:p>
        </w:tc>
        <w:tc>
          <w:tcPr>
            <w:tcW w:type="dxa" w:w="936"/>
            <w:vAlign w:val="top"/>
            <w:shd w:fill="F7FAFB"/>
          </w:tcPr>
          <w:p>
            <w:pPr>
              <w:jc w:val="left"/>
            </w:pPr>
            <w:r/>
            <w:r>
              <w:rPr>
                <w:b w:val="0"/>
                <w:sz w:val="13"/>
              </w:rPr>
              <w:t>M</w:t>
            </w:r>
          </w:p>
        </w:tc>
        <w:tc>
          <w:tcPr>
            <w:tcW w:type="dxa" w:w="864"/>
            <w:vAlign w:val="top"/>
            <w:shd w:fill="F7FAFB"/>
          </w:tcPr>
          <w:p>
            <w:pPr>
              <w:jc w:val="left"/>
            </w:pPr>
            <w:r/>
            <w:r>
              <w:rPr>
                <w:b w:val="0"/>
                <w:sz w:val="13"/>
              </w:rPr>
              <w:t>H</w:t>
            </w:r>
          </w:p>
        </w:tc>
        <w:tc>
          <w:tcPr>
            <w:tcW w:type="dxa" w:w="3456"/>
            <w:vAlign w:val="top"/>
            <w:shd w:fill="F7FAFB"/>
          </w:tcPr>
          <w:p>
            <w:pPr>
              <w:jc w:val="left"/>
            </w:pPr>
            <w:r/>
            <w:r>
              <w:rPr>
                <w:b w:val="0"/>
                <w:sz w:val="13"/>
              </w:rPr>
              <w:t>Eigene Secret-Klassifizierung, Maskierung, kein Log, kein Klartextindex, Clipboard-Schutz.</w:t>
            </w:r>
          </w:p>
        </w:tc>
        <w:tc>
          <w:tcPr>
            <w:tcW w:type="dxa" w:w="1080"/>
            <w:vAlign w:val="top"/>
            <w:shd w:fill="F7FAFB"/>
          </w:tcPr>
          <w:p>
            <w:pPr>
              <w:jc w:val="left"/>
            </w:pPr>
            <w:r/>
            <w:r>
              <w:rPr>
                <w:b w:val="0"/>
                <w:sz w:val="13"/>
              </w:rPr>
              <w:t>V1</w:t>
            </w:r>
          </w:p>
        </w:tc>
      </w:tr>
      <w:tr>
        <w:tc>
          <w:tcPr>
            <w:tcW w:type="dxa" w:w="648"/>
            <w:vAlign w:val="top"/>
          </w:tcPr>
          <w:p>
            <w:pPr>
              <w:jc w:val="left"/>
            </w:pPr>
            <w:r/>
            <w:r>
              <w:rPr>
                <w:b w:val="0"/>
                <w:sz w:val="13"/>
              </w:rPr>
              <w:t>T-013</w:t>
            </w:r>
          </w:p>
        </w:tc>
        <w:tc>
          <w:tcPr>
            <w:tcW w:type="dxa" w:w="2880"/>
            <w:vAlign w:val="top"/>
          </w:tcPr>
          <w:p>
            <w:pPr>
              <w:jc w:val="left"/>
            </w:pPr>
            <w:r/>
            <w:r>
              <w:rPr>
                <w:b w:val="0"/>
                <w:sz w:val="13"/>
              </w:rPr>
              <w:t>Zertifikatsablauf wird übersehen</w:t>
            </w:r>
          </w:p>
        </w:tc>
        <w:tc>
          <w:tcPr>
            <w:tcW w:type="dxa" w:w="792"/>
            <w:vAlign w:val="top"/>
          </w:tcPr>
          <w:p>
            <w:pPr>
              <w:jc w:val="left"/>
            </w:pPr>
            <w:r/>
            <w:r>
              <w:rPr>
                <w:b w:val="0"/>
                <w:sz w:val="13"/>
              </w:rPr>
              <w:t>M</w:t>
            </w:r>
          </w:p>
        </w:tc>
        <w:tc>
          <w:tcPr>
            <w:tcW w:type="dxa" w:w="936"/>
            <w:vAlign w:val="top"/>
          </w:tcPr>
          <w:p>
            <w:pPr>
              <w:jc w:val="left"/>
            </w:pPr>
            <w:r/>
            <w:r>
              <w:rPr>
                <w:b w:val="0"/>
                <w:sz w:val="13"/>
              </w:rPr>
              <w:t>M</w:t>
            </w:r>
          </w:p>
        </w:tc>
        <w:tc>
          <w:tcPr>
            <w:tcW w:type="dxa" w:w="864"/>
            <w:vAlign w:val="top"/>
          </w:tcPr>
          <w:p>
            <w:pPr>
              <w:jc w:val="left"/>
            </w:pPr>
            <w:r/>
            <w:r>
              <w:rPr>
                <w:b w:val="0"/>
                <w:sz w:val="13"/>
              </w:rPr>
              <w:t>M</w:t>
            </w:r>
          </w:p>
        </w:tc>
        <w:tc>
          <w:tcPr>
            <w:tcW w:type="dxa" w:w="3456"/>
            <w:vAlign w:val="top"/>
          </w:tcPr>
          <w:p>
            <w:pPr>
              <w:jc w:val="left"/>
            </w:pPr>
            <w:r/>
            <w:r>
              <w:rPr>
                <w:b w:val="0"/>
                <w:sz w:val="13"/>
              </w:rPr>
              <w:t>ValidTo prominent anzeigen; V1.x Warnschwellen und Ablaufübersicht.</w:t>
            </w:r>
          </w:p>
        </w:tc>
        <w:tc>
          <w:tcPr>
            <w:tcW w:type="dxa" w:w="1080"/>
            <w:vAlign w:val="top"/>
          </w:tcPr>
          <w:p>
            <w:pPr>
              <w:jc w:val="left"/>
            </w:pPr>
            <w:r/>
            <w:r>
              <w:rPr>
                <w:b w:val="0"/>
                <w:sz w:val="13"/>
              </w:rPr>
              <w:t>V1.x</w:t>
            </w:r>
          </w:p>
        </w:tc>
      </w:tr>
      <w:tr>
        <w:tc>
          <w:tcPr>
            <w:tcW w:type="dxa" w:w="648"/>
            <w:vAlign w:val="top"/>
            <w:shd w:fill="F7FAFB"/>
          </w:tcPr>
          <w:p>
            <w:pPr>
              <w:jc w:val="left"/>
            </w:pPr>
            <w:r/>
            <w:r>
              <w:rPr>
                <w:b w:val="0"/>
                <w:sz w:val="13"/>
              </w:rPr>
              <w:t>T-014</w:t>
            </w:r>
          </w:p>
        </w:tc>
        <w:tc>
          <w:tcPr>
            <w:tcW w:type="dxa" w:w="2880"/>
            <w:vAlign w:val="top"/>
            <w:shd w:fill="F7FAFB"/>
          </w:tcPr>
          <w:p>
            <w:pPr>
              <w:jc w:val="left"/>
            </w:pPr>
            <w:r/>
            <w:r>
              <w:rPr>
                <w:b w:val="0"/>
                <w:sz w:val="13"/>
              </w:rPr>
              <w:t>Silent Data Loss beim Import/Export wegen fremder Formate</w:t>
            </w:r>
          </w:p>
        </w:tc>
        <w:tc>
          <w:tcPr>
            <w:tcW w:type="dxa" w:w="792"/>
            <w:vAlign w:val="top"/>
            <w:shd w:fill="F7FAFB"/>
          </w:tcPr>
          <w:p>
            <w:pPr>
              <w:jc w:val="left"/>
            </w:pPr>
            <w:r/>
            <w:r>
              <w:rPr>
                <w:b w:val="0"/>
                <w:sz w:val="13"/>
              </w:rPr>
              <w:t>M</w:t>
            </w:r>
          </w:p>
        </w:tc>
        <w:tc>
          <w:tcPr>
            <w:tcW w:type="dxa" w:w="936"/>
            <w:vAlign w:val="top"/>
            <w:shd w:fill="F7FAFB"/>
          </w:tcPr>
          <w:p>
            <w:pPr>
              <w:jc w:val="left"/>
            </w:pPr>
            <w:r/>
            <w:r>
              <w:rPr>
                <w:b w:val="0"/>
                <w:sz w:val="13"/>
              </w:rPr>
              <w:t>M</w:t>
            </w:r>
          </w:p>
        </w:tc>
        <w:tc>
          <w:tcPr>
            <w:tcW w:type="dxa" w:w="864"/>
            <w:vAlign w:val="top"/>
            <w:shd w:fill="F7FAFB"/>
          </w:tcPr>
          <w:p>
            <w:pPr>
              <w:jc w:val="left"/>
            </w:pPr>
            <w:r/>
            <w:r>
              <w:rPr>
                <w:b w:val="0"/>
                <w:sz w:val="13"/>
              </w:rPr>
              <w:t>M</w:t>
            </w:r>
          </w:p>
        </w:tc>
        <w:tc>
          <w:tcPr>
            <w:tcW w:type="dxa" w:w="3456"/>
            <w:vAlign w:val="top"/>
            <w:shd w:fill="F7FAFB"/>
          </w:tcPr>
          <w:p>
            <w:pPr>
              <w:jc w:val="left"/>
            </w:pPr>
            <w:r/>
            <w:r>
              <w:rPr>
                <w:b w:val="0"/>
                <w:sz w:val="13"/>
              </w:rPr>
              <w:t>Mapping-Bericht, Warnungen, nicht abbildbare Daten kennzeichnen.</w:t>
            </w:r>
          </w:p>
        </w:tc>
        <w:tc>
          <w:tcPr>
            <w:tcW w:type="dxa" w:w="1080"/>
            <w:vAlign w:val="top"/>
            <w:shd w:fill="F7FAFB"/>
          </w:tcPr>
          <w:p>
            <w:pPr>
              <w:jc w:val="left"/>
            </w:pPr>
            <w:r/>
            <w:r>
              <w:rPr>
                <w:b w:val="0"/>
                <w:sz w:val="13"/>
              </w:rPr>
              <w:t>V1/V1.x</w:t>
            </w:r>
          </w:p>
        </w:tc>
      </w:tr>
      <w:tr>
        <w:tc>
          <w:tcPr>
            <w:tcW w:type="dxa" w:w="648"/>
            <w:vAlign w:val="top"/>
          </w:tcPr>
          <w:p>
            <w:pPr>
              <w:jc w:val="left"/>
            </w:pPr>
            <w:r/>
            <w:r>
              <w:rPr>
                <w:b w:val="0"/>
                <w:sz w:val="13"/>
              </w:rPr>
              <w:t>T-015</w:t>
            </w:r>
          </w:p>
        </w:tc>
        <w:tc>
          <w:tcPr>
            <w:tcW w:type="dxa" w:w="2880"/>
            <w:vAlign w:val="top"/>
          </w:tcPr>
          <w:p>
            <w:pPr>
              <w:jc w:val="left"/>
            </w:pPr>
            <w:r/>
            <w:r>
              <w:rPr>
                <w:b w:val="0"/>
                <w:sz w:val="13"/>
              </w:rPr>
              <w:t>Parallele Bearbeitung desselben Tresors überschreibt Änderungen</w:t>
            </w:r>
          </w:p>
        </w:tc>
        <w:tc>
          <w:tcPr>
            <w:tcW w:type="dxa" w:w="792"/>
            <w:vAlign w:val="top"/>
          </w:tcPr>
          <w:p>
            <w:pPr>
              <w:jc w:val="left"/>
            </w:pPr>
            <w:r/>
            <w:r>
              <w:rPr>
                <w:b w:val="0"/>
                <w:sz w:val="13"/>
              </w:rPr>
              <w:t>M</w:t>
            </w:r>
          </w:p>
        </w:tc>
        <w:tc>
          <w:tcPr>
            <w:tcW w:type="dxa" w:w="936"/>
            <w:vAlign w:val="top"/>
          </w:tcPr>
          <w:p>
            <w:pPr>
              <w:jc w:val="left"/>
            </w:pPr>
            <w:r/>
            <w:r>
              <w:rPr>
                <w:b w:val="0"/>
                <w:sz w:val="13"/>
              </w:rPr>
              <w:t>M</w:t>
            </w:r>
          </w:p>
        </w:tc>
        <w:tc>
          <w:tcPr>
            <w:tcW w:type="dxa" w:w="864"/>
            <w:vAlign w:val="top"/>
          </w:tcPr>
          <w:p>
            <w:pPr>
              <w:jc w:val="left"/>
            </w:pPr>
            <w:r/>
            <w:r>
              <w:rPr>
                <w:b w:val="0"/>
                <w:sz w:val="13"/>
              </w:rPr>
              <w:t>M</w:t>
            </w:r>
          </w:p>
        </w:tc>
        <w:tc>
          <w:tcPr>
            <w:tcW w:type="dxa" w:w="3456"/>
            <w:vAlign w:val="top"/>
          </w:tcPr>
          <w:p>
            <w:pPr>
              <w:jc w:val="left"/>
            </w:pPr>
            <w:r/>
            <w:r>
              <w:rPr>
                <w:b w:val="0"/>
                <w:sz w:val="13"/>
              </w:rPr>
              <w:t>Dateisperre/Lockfile oder konservative Zweitöffnung, Dirty-State und Konfliktmeldung.</w:t>
            </w:r>
          </w:p>
        </w:tc>
        <w:tc>
          <w:tcPr>
            <w:tcW w:type="dxa" w:w="1080"/>
            <w:vAlign w:val="top"/>
          </w:tcPr>
          <w:p>
            <w:pPr>
              <w:jc w:val="left"/>
            </w:pPr>
            <w:r/>
            <w:r>
              <w:rPr>
                <w:b w:val="0"/>
                <w:sz w:val="13"/>
              </w:rPr>
              <w:t>V1</w:t>
            </w:r>
          </w:p>
        </w:tc>
      </w:tr>
      <w:tr>
        <w:tc>
          <w:tcPr>
            <w:tcW w:type="dxa" w:w="648"/>
            <w:vAlign w:val="top"/>
            <w:shd w:fill="F7FAFB"/>
          </w:tcPr>
          <w:p>
            <w:pPr>
              <w:jc w:val="left"/>
            </w:pPr>
            <w:r/>
            <w:r>
              <w:rPr>
                <w:b w:val="0"/>
                <w:sz w:val="13"/>
              </w:rPr>
              <w:t>T-016</w:t>
            </w:r>
          </w:p>
        </w:tc>
        <w:tc>
          <w:tcPr>
            <w:tcW w:type="dxa" w:w="2880"/>
            <w:vAlign w:val="top"/>
            <w:shd w:fill="F7FAFB"/>
          </w:tcPr>
          <w:p>
            <w:pPr>
              <w:jc w:val="left"/>
            </w:pPr>
            <w:r/>
            <w:r>
              <w:rPr>
                <w:b w:val="0"/>
                <w:sz w:val="13"/>
              </w:rPr>
              <w:t>Unsichere Recovery wird zur Backdoor</w:t>
            </w:r>
          </w:p>
        </w:tc>
        <w:tc>
          <w:tcPr>
            <w:tcW w:type="dxa" w:w="792"/>
            <w:vAlign w:val="top"/>
            <w:shd w:fill="F7FAFB"/>
          </w:tcPr>
          <w:p>
            <w:pPr>
              <w:jc w:val="left"/>
            </w:pPr>
            <w:r/>
            <w:r>
              <w:rPr>
                <w:b w:val="0"/>
                <w:sz w:val="13"/>
              </w:rPr>
              <w:t>H</w:t>
            </w:r>
          </w:p>
        </w:tc>
        <w:tc>
          <w:tcPr>
            <w:tcW w:type="dxa" w:w="936"/>
            <w:vAlign w:val="top"/>
            <w:shd w:fill="F7FAFB"/>
          </w:tcPr>
          <w:p>
            <w:pPr>
              <w:jc w:val="left"/>
            </w:pPr>
            <w:r/>
            <w:r>
              <w:rPr>
                <w:b w:val="0"/>
                <w:sz w:val="13"/>
              </w:rPr>
              <w:t>L</w:t>
            </w:r>
          </w:p>
        </w:tc>
        <w:tc>
          <w:tcPr>
            <w:tcW w:type="dxa" w:w="864"/>
            <w:vAlign w:val="top"/>
            <w:shd w:fill="F7FAFB"/>
          </w:tcPr>
          <w:p>
            <w:pPr>
              <w:jc w:val="left"/>
            </w:pPr>
            <w:r/>
            <w:r>
              <w:rPr>
                <w:b w:val="0"/>
                <w:sz w:val="13"/>
              </w:rPr>
              <w:t>H</w:t>
            </w:r>
          </w:p>
        </w:tc>
        <w:tc>
          <w:tcPr>
            <w:tcW w:type="dxa" w:w="3456"/>
            <w:vAlign w:val="top"/>
            <w:shd w:fill="F7FAFB"/>
          </w:tcPr>
          <w:p>
            <w:pPr>
              <w:jc w:val="left"/>
            </w:pPr>
            <w:r/>
            <w:r>
              <w:rPr>
                <w:b w:val="0"/>
                <w:sz w:val="13"/>
              </w:rPr>
              <w:t>Keine versteckte Recovery; späteres Recovery nur explizit, dokumentiert und optional.</w:t>
            </w:r>
          </w:p>
        </w:tc>
        <w:tc>
          <w:tcPr>
            <w:tcW w:type="dxa" w:w="1080"/>
            <w:vAlign w:val="top"/>
            <w:shd w:fill="F7FAFB"/>
          </w:tcPr>
          <w:p>
            <w:pPr>
              <w:jc w:val="left"/>
            </w:pPr>
            <w:r/>
            <w:r>
              <w:rPr>
                <w:b w:val="0"/>
                <w:sz w:val="13"/>
              </w:rPr>
              <w:t>V3</w:t>
            </w:r>
          </w:p>
        </w:tc>
      </w:tr>
      <w:tr>
        <w:tc>
          <w:tcPr>
            <w:tcW w:type="dxa" w:w="648"/>
            <w:vAlign w:val="top"/>
          </w:tcPr>
          <w:p>
            <w:pPr>
              <w:jc w:val="left"/>
            </w:pPr>
            <w:r/>
            <w:r>
              <w:rPr>
                <w:b w:val="0"/>
                <w:sz w:val="13"/>
              </w:rPr>
              <w:t>T-017</w:t>
            </w:r>
          </w:p>
        </w:tc>
        <w:tc>
          <w:tcPr>
            <w:tcW w:type="dxa" w:w="2880"/>
            <w:vAlign w:val="top"/>
          </w:tcPr>
          <w:p>
            <w:pPr>
              <w:jc w:val="left"/>
            </w:pPr>
            <w:r/>
            <w:r>
              <w:rPr>
                <w:b w:val="0"/>
                <w:sz w:val="13"/>
              </w:rPr>
              <w:t>Schwacher Passwortgenerator erzeugt vorhersagbare Secrets</w:t>
            </w:r>
          </w:p>
        </w:tc>
        <w:tc>
          <w:tcPr>
            <w:tcW w:type="dxa" w:w="792"/>
            <w:vAlign w:val="top"/>
          </w:tcPr>
          <w:p>
            <w:pPr>
              <w:jc w:val="left"/>
            </w:pPr>
            <w:r/>
            <w:r>
              <w:rPr>
                <w:b w:val="0"/>
                <w:sz w:val="13"/>
              </w:rPr>
              <w:t>H</w:t>
            </w:r>
          </w:p>
        </w:tc>
        <w:tc>
          <w:tcPr>
            <w:tcW w:type="dxa" w:w="936"/>
            <w:vAlign w:val="top"/>
          </w:tcPr>
          <w:p>
            <w:pPr>
              <w:jc w:val="left"/>
            </w:pPr>
            <w:r/>
            <w:r>
              <w:rPr>
                <w:b w:val="0"/>
                <w:sz w:val="13"/>
              </w:rPr>
              <w:t>M</w:t>
            </w:r>
          </w:p>
        </w:tc>
        <w:tc>
          <w:tcPr>
            <w:tcW w:type="dxa" w:w="864"/>
            <w:vAlign w:val="top"/>
          </w:tcPr>
          <w:p>
            <w:pPr>
              <w:jc w:val="left"/>
            </w:pPr>
            <w:r/>
            <w:r>
              <w:rPr>
                <w:b w:val="0"/>
                <w:sz w:val="13"/>
              </w:rPr>
              <w:t>H</w:t>
            </w:r>
          </w:p>
        </w:tc>
        <w:tc>
          <w:tcPr>
            <w:tcW w:type="dxa" w:w="3456"/>
            <w:vAlign w:val="top"/>
          </w:tcPr>
          <w:p>
            <w:pPr>
              <w:jc w:val="left"/>
            </w:pPr>
            <w:r/>
            <w:r>
              <w:rPr>
                <w:b w:val="0"/>
                <w:sz w:val="13"/>
              </w:rPr>
              <w:t>Kryptografischer Zufallszahlengenerator, Generatoroptionen testen, keine Math.Random-Nutzung.</w:t>
            </w:r>
          </w:p>
        </w:tc>
        <w:tc>
          <w:tcPr>
            <w:tcW w:type="dxa" w:w="1080"/>
            <w:vAlign w:val="top"/>
          </w:tcPr>
          <w:p>
            <w:pPr>
              <w:jc w:val="left"/>
            </w:pPr>
            <w:r/>
            <w:r>
              <w:rPr>
                <w:b w:val="0"/>
                <w:sz w:val="13"/>
              </w:rPr>
              <w:t>V1</w:t>
            </w:r>
          </w:p>
        </w:tc>
      </w:tr>
      <w:tr>
        <w:tc>
          <w:tcPr>
            <w:tcW w:type="dxa" w:w="648"/>
            <w:vAlign w:val="top"/>
            <w:shd w:fill="F7FAFB"/>
          </w:tcPr>
          <w:p>
            <w:pPr>
              <w:jc w:val="left"/>
            </w:pPr>
            <w:r/>
            <w:r>
              <w:rPr>
                <w:b w:val="0"/>
                <w:sz w:val="13"/>
              </w:rPr>
              <w:t>T-018</w:t>
            </w:r>
          </w:p>
        </w:tc>
        <w:tc>
          <w:tcPr>
            <w:tcW w:type="dxa" w:w="2880"/>
            <w:vAlign w:val="top"/>
            <w:shd w:fill="F7FAFB"/>
          </w:tcPr>
          <w:p>
            <w:pPr>
              <w:jc w:val="left"/>
            </w:pPr>
            <w:r/>
            <w:r>
              <w:rPr>
                <w:b w:val="0"/>
                <w:sz w:val="13"/>
              </w:rPr>
              <w:t>Manipulierte Programmdateien oder Release-Pakete</w:t>
            </w:r>
          </w:p>
        </w:tc>
        <w:tc>
          <w:tcPr>
            <w:tcW w:type="dxa" w:w="792"/>
            <w:vAlign w:val="top"/>
            <w:shd w:fill="F7FAFB"/>
          </w:tcPr>
          <w:p>
            <w:pPr>
              <w:jc w:val="left"/>
            </w:pPr>
            <w:r/>
            <w:r>
              <w:rPr>
                <w:b w:val="0"/>
                <w:sz w:val="13"/>
              </w:rPr>
              <w:t>H</w:t>
            </w:r>
          </w:p>
        </w:tc>
        <w:tc>
          <w:tcPr>
            <w:tcW w:type="dxa" w:w="936"/>
            <w:vAlign w:val="top"/>
            <w:shd w:fill="F7FAFB"/>
          </w:tcPr>
          <w:p>
            <w:pPr>
              <w:jc w:val="left"/>
            </w:pPr>
            <w:r/>
            <w:r>
              <w:rPr>
                <w:b w:val="0"/>
                <w:sz w:val="13"/>
              </w:rPr>
              <w:t>L/M</w:t>
            </w:r>
          </w:p>
        </w:tc>
        <w:tc>
          <w:tcPr>
            <w:tcW w:type="dxa" w:w="864"/>
            <w:vAlign w:val="top"/>
            <w:shd w:fill="F7FAFB"/>
          </w:tcPr>
          <w:p>
            <w:pPr>
              <w:jc w:val="left"/>
            </w:pPr>
            <w:r/>
            <w:r>
              <w:rPr>
                <w:b w:val="0"/>
                <w:sz w:val="13"/>
              </w:rPr>
              <w:t>M</w:t>
            </w:r>
          </w:p>
        </w:tc>
        <w:tc>
          <w:tcPr>
            <w:tcW w:type="dxa" w:w="3456"/>
            <w:vAlign w:val="top"/>
            <w:shd w:fill="F7FAFB"/>
          </w:tcPr>
          <w:p>
            <w:pPr>
              <w:jc w:val="left"/>
            </w:pPr>
            <w:r/>
            <w:r>
              <w:rPr>
                <w:b w:val="0"/>
                <w:sz w:val="13"/>
              </w:rPr>
              <w:t>Checksums/Release-Prozess; spätere Signierung; Integritätsprüfung als begrenzte Zusatzmaßnahme.</w:t>
            </w:r>
          </w:p>
        </w:tc>
        <w:tc>
          <w:tcPr>
            <w:tcW w:type="dxa" w:w="1080"/>
            <w:vAlign w:val="top"/>
            <w:shd w:fill="F7FAFB"/>
          </w:tcPr>
          <w:p>
            <w:pPr>
              <w:jc w:val="left"/>
            </w:pPr>
            <w:r/>
            <w:r>
              <w:rPr>
                <w:b w:val="0"/>
                <w:sz w:val="13"/>
              </w:rPr>
              <w:t>V1.x</w:t>
            </w:r>
          </w:p>
        </w:tc>
      </w:tr>
      <w:tr>
        <w:tc>
          <w:tcPr>
            <w:tcW w:type="dxa" w:w="648"/>
            <w:vAlign w:val="top"/>
          </w:tcPr>
          <w:p>
            <w:pPr>
              <w:jc w:val="left"/>
            </w:pPr>
            <w:r/>
            <w:r>
              <w:rPr>
                <w:b w:val="0"/>
                <w:sz w:val="13"/>
              </w:rPr>
              <w:t>T-019</w:t>
            </w:r>
          </w:p>
        </w:tc>
        <w:tc>
          <w:tcPr>
            <w:tcW w:type="dxa" w:w="2880"/>
            <w:vAlign w:val="top"/>
          </w:tcPr>
          <w:p>
            <w:pPr>
              <w:jc w:val="left"/>
            </w:pPr>
            <w:r/>
            <w:r>
              <w:rPr>
                <w:b w:val="0"/>
                <w:sz w:val="13"/>
              </w:rPr>
              <w:t>Online-Funktionen übertragen sensible Daten</w:t>
            </w:r>
          </w:p>
        </w:tc>
        <w:tc>
          <w:tcPr>
            <w:tcW w:type="dxa" w:w="792"/>
            <w:vAlign w:val="top"/>
          </w:tcPr>
          <w:p>
            <w:pPr>
              <w:jc w:val="left"/>
            </w:pPr>
            <w:r/>
            <w:r>
              <w:rPr>
                <w:b w:val="0"/>
                <w:sz w:val="13"/>
              </w:rPr>
              <w:t>H</w:t>
            </w:r>
          </w:p>
        </w:tc>
        <w:tc>
          <w:tcPr>
            <w:tcW w:type="dxa" w:w="936"/>
            <w:vAlign w:val="top"/>
          </w:tcPr>
          <w:p>
            <w:pPr>
              <w:jc w:val="left"/>
            </w:pPr>
            <w:r/>
            <w:r>
              <w:rPr>
                <w:b w:val="0"/>
                <w:sz w:val="13"/>
              </w:rPr>
              <w:t>L</w:t>
            </w:r>
          </w:p>
        </w:tc>
        <w:tc>
          <w:tcPr>
            <w:tcW w:type="dxa" w:w="864"/>
            <w:vAlign w:val="top"/>
          </w:tcPr>
          <w:p>
            <w:pPr>
              <w:jc w:val="left"/>
            </w:pPr>
            <w:r/>
            <w:r>
              <w:rPr>
                <w:b w:val="0"/>
                <w:sz w:val="13"/>
              </w:rPr>
              <w:t>H</w:t>
            </w:r>
          </w:p>
        </w:tc>
        <w:tc>
          <w:tcPr>
            <w:tcW w:type="dxa" w:w="3456"/>
            <w:vAlign w:val="top"/>
          </w:tcPr>
          <w:p>
            <w:pPr>
              <w:jc w:val="left"/>
            </w:pPr>
            <w:r/>
            <w:r>
              <w:rPr>
                <w:b w:val="0"/>
                <w:sz w:val="13"/>
              </w:rPr>
              <w:t>Offline-first; Update/News/Leak nur opt-in, datensparsam, ohne Secret-Upload.</w:t>
            </w:r>
          </w:p>
        </w:tc>
        <w:tc>
          <w:tcPr>
            <w:tcW w:type="dxa" w:w="1080"/>
            <w:vAlign w:val="top"/>
          </w:tcPr>
          <w:p>
            <w:pPr>
              <w:jc w:val="left"/>
            </w:pPr>
            <w:r/>
            <w:r>
              <w:rPr>
                <w:b w:val="0"/>
                <w:sz w:val="13"/>
              </w:rPr>
              <w:t>V2/V3</w:t>
            </w:r>
          </w:p>
        </w:tc>
      </w:tr>
      <w:tr>
        <w:tc>
          <w:tcPr>
            <w:tcW w:type="dxa" w:w="648"/>
            <w:vAlign w:val="top"/>
            <w:shd w:fill="F7FAFB"/>
          </w:tcPr>
          <w:p>
            <w:pPr>
              <w:jc w:val="left"/>
            </w:pPr>
            <w:r/>
            <w:r>
              <w:rPr>
                <w:b w:val="0"/>
                <w:sz w:val="13"/>
              </w:rPr>
              <w:t>T-020</w:t>
            </w:r>
          </w:p>
        </w:tc>
        <w:tc>
          <w:tcPr>
            <w:tcW w:type="dxa" w:w="2880"/>
            <w:vAlign w:val="top"/>
            <w:shd w:fill="F7FAFB"/>
          </w:tcPr>
          <w:p>
            <w:pPr>
              <w:jc w:val="left"/>
            </w:pPr>
            <w:r/>
            <w:r>
              <w:rPr>
                <w:b w:val="0"/>
                <w:sz w:val="13"/>
              </w:rPr>
              <w:t>Falsche Bedienung löscht/verschiebt viele Einträge</w:t>
            </w:r>
          </w:p>
        </w:tc>
        <w:tc>
          <w:tcPr>
            <w:tcW w:type="dxa" w:w="792"/>
            <w:vAlign w:val="top"/>
            <w:shd w:fill="F7FAFB"/>
          </w:tcPr>
          <w:p>
            <w:pPr>
              <w:jc w:val="left"/>
            </w:pPr>
            <w:r/>
            <w:r>
              <w:rPr>
                <w:b w:val="0"/>
                <w:sz w:val="13"/>
              </w:rPr>
              <w:t>M</w:t>
            </w:r>
          </w:p>
        </w:tc>
        <w:tc>
          <w:tcPr>
            <w:tcW w:type="dxa" w:w="936"/>
            <w:vAlign w:val="top"/>
            <w:shd w:fill="F7FAFB"/>
          </w:tcPr>
          <w:p>
            <w:pPr>
              <w:jc w:val="left"/>
            </w:pPr>
            <w:r/>
            <w:r>
              <w:rPr>
                <w:b w:val="0"/>
                <w:sz w:val="13"/>
              </w:rPr>
              <w:t>M</w:t>
            </w:r>
          </w:p>
        </w:tc>
        <w:tc>
          <w:tcPr>
            <w:tcW w:type="dxa" w:w="864"/>
            <w:vAlign w:val="top"/>
            <w:shd w:fill="F7FAFB"/>
          </w:tcPr>
          <w:p>
            <w:pPr>
              <w:jc w:val="left"/>
            </w:pPr>
            <w:r/>
            <w:r>
              <w:rPr>
                <w:b w:val="0"/>
                <w:sz w:val="13"/>
              </w:rPr>
              <w:t>M</w:t>
            </w:r>
          </w:p>
        </w:tc>
        <w:tc>
          <w:tcPr>
            <w:tcW w:type="dxa" w:w="3456"/>
            <w:vAlign w:val="top"/>
            <w:shd w:fill="F7FAFB"/>
          </w:tcPr>
          <w:p>
            <w:pPr>
              <w:jc w:val="left"/>
            </w:pPr>
            <w:r/>
            <w:r>
              <w:rPr>
                <w:b w:val="0"/>
                <w:sz w:val="13"/>
              </w:rPr>
              <w:t>Bestätigungen, Undo später, Backup, Statusfeedback.</w:t>
            </w:r>
          </w:p>
        </w:tc>
        <w:tc>
          <w:tcPr>
            <w:tcW w:type="dxa" w:w="1080"/>
            <w:vAlign w:val="top"/>
            <w:shd w:fill="F7FAFB"/>
          </w:tcPr>
          <w:p>
            <w:pPr>
              <w:jc w:val="left"/>
            </w:pPr>
            <w:r/>
            <w:r>
              <w:rPr>
                <w:b w:val="0"/>
                <w:sz w:val="13"/>
              </w:rPr>
              <w:t>V1/V2</w:t>
            </w:r>
          </w:p>
        </w:tc>
      </w:tr>
    </w:tbl>
    <w:p/>
    <w:p>
      <w:pPr>
        <w:pStyle w:val="Heading1"/>
      </w:pPr>
      <w:r>
        <w:t>9. Sicherheitsanforderungen und Kontrollen</w:t>
      </w:r>
    </w:p>
    <w:p>
      <w:r>
        <w:t>Die folgenden Kontrollen sind als verbindliche Sicherheitsanforderungen zu behandeln. Sie sollen in Code, Tests, Dokumentation und Release-Prozess wiederzufinden sein.</w:t>
      </w:r>
    </w:p>
    <w:tbl>
      <w:tblPr>
        <w:tblStyle w:val="TableGrid"/>
        <w:tblW w:type="auto" w:w="0"/>
        <w:jc w:val="center"/>
        <w:tblLook w:firstColumn="1" w:firstRow="1" w:lastColumn="0" w:lastRow="0" w:noHBand="0" w:noVBand="1" w:val="04A0"/>
      </w:tblPr>
      <w:tblGrid>
        <w:gridCol w:w="2592"/>
        <w:gridCol w:w="2592"/>
        <w:gridCol w:w="2592"/>
        <w:gridCol w:w="2592"/>
      </w:tblGrid>
      <w:tr>
        <w:trPr>
          <w:tblHeader w:val="true"/>
        </w:trPr>
        <w:tc>
          <w:tcPr>
            <w:tcW w:type="dxa" w:w="792"/>
            <w:vAlign w:val="top"/>
            <w:shd w:fill="123656"/>
          </w:tcPr>
          <w:p>
            <w:pPr>
              <w:jc w:val="left"/>
            </w:pPr>
            <w:r/>
            <w:r>
              <w:rPr>
                <w:b/>
                <w:color w:val="FFFFFF"/>
                <w:sz w:val="16"/>
              </w:rPr>
              <w:t>ID</w:t>
            </w:r>
          </w:p>
        </w:tc>
        <w:tc>
          <w:tcPr>
            <w:tcW w:type="dxa" w:w="2448"/>
            <w:vAlign w:val="top"/>
            <w:shd w:fill="123656"/>
          </w:tcPr>
          <w:p>
            <w:pPr>
              <w:jc w:val="left"/>
            </w:pPr>
            <w:r/>
            <w:r>
              <w:rPr>
                <w:b/>
                <w:color w:val="FFFFFF"/>
                <w:sz w:val="16"/>
              </w:rPr>
              <w:t>Kontrolle</w:t>
            </w:r>
          </w:p>
        </w:tc>
        <w:tc>
          <w:tcPr>
            <w:tcW w:type="dxa" w:w="4608"/>
            <w:vAlign w:val="top"/>
            <w:shd w:fill="123656"/>
          </w:tcPr>
          <w:p>
            <w:pPr>
              <w:jc w:val="left"/>
            </w:pPr>
            <w:r/>
            <w:r>
              <w:rPr>
                <w:b/>
                <w:color w:val="FFFFFF"/>
                <w:sz w:val="16"/>
              </w:rPr>
              <w:t>Anforderung</w:t>
            </w:r>
          </w:p>
        </w:tc>
        <w:tc>
          <w:tcPr>
            <w:tcW w:type="dxa" w:w="2880"/>
            <w:vAlign w:val="top"/>
            <w:shd w:fill="123656"/>
          </w:tcPr>
          <w:p>
            <w:pPr>
              <w:jc w:val="left"/>
            </w:pPr>
            <w:r/>
            <w:r>
              <w:rPr>
                <w:b/>
                <w:color w:val="FFFFFF"/>
                <w:sz w:val="16"/>
              </w:rPr>
              <w:t>Nachweis</w:t>
            </w:r>
          </w:p>
        </w:tc>
      </w:tr>
      <w:tr>
        <w:tc>
          <w:tcPr>
            <w:tcW w:type="dxa" w:w="792"/>
            <w:vAlign w:val="top"/>
          </w:tcPr>
          <w:p>
            <w:pPr>
              <w:jc w:val="left"/>
            </w:pPr>
            <w:r/>
            <w:r>
              <w:rPr>
                <w:b w:val="0"/>
                <w:sz w:val="14"/>
              </w:rPr>
              <w:t>S-001</w:t>
            </w:r>
          </w:p>
        </w:tc>
        <w:tc>
          <w:tcPr>
            <w:tcW w:type="dxa" w:w="2448"/>
            <w:vAlign w:val="top"/>
          </w:tcPr>
          <w:p>
            <w:pPr>
              <w:jc w:val="left"/>
            </w:pPr>
            <w:r/>
            <w:r>
              <w:rPr>
                <w:b w:val="0"/>
                <w:sz w:val="14"/>
              </w:rPr>
              <w:t>Schutzgrenze ehrlich dokumentieren</w:t>
            </w:r>
          </w:p>
        </w:tc>
        <w:tc>
          <w:tcPr>
            <w:tcW w:type="dxa" w:w="4608"/>
            <w:vAlign w:val="top"/>
          </w:tcPr>
          <w:p>
            <w:pPr>
              <w:jc w:val="left"/>
            </w:pPr>
            <w:r/>
            <w:r>
              <w:rPr>
                <w:b w:val="0"/>
                <w:sz w:val="14"/>
              </w:rPr>
              <w:t>Produkt behauptet nicht, Malware/Keylogger/RAM-Angriffe vollständig zu neutralisieren.</w:t>
            </w:r>
          </w:p>
        </w:tc>
        <w:tc>
          <w:tcPr>
            <w:tcW w:type="dxa" w:w="2880"/>
            <w:vAlign w:val="top"/>
          </w:tcPr>
          <w:p>
            <w:pPr>
              <w:jc w:val="left"/>
            </w:pPr>
            <w:r/>
            <w:r>
              <w:rPr>
                <w:b w:val="0"/>
                <w:sz w:val="14"/>
              </w:rPr>
              <w:t>README, Benutzerkurzdoku, Security-Dokument.</w:t>
            </w:r>
          </w:p>
        </w:tc>
      </w:tr>
      <w:tr>
        <w:tc>
          <w:tcPr>
            <w:tcW w:type="dxa" w:w="792"/>
            <w:vAlign w:val="top"/>
            <w:shd w:fill="F7FAFB"/>
          </w:tcPr>
          <w:p>
            <w:pPr>
              <w:jc w:val="left"/>
            </w:pPr>
            <w:r/>
            <w:r>
              <w:rPr>
                <w:b w:val="0"/>
                <w:sz w:val="14"/>
              </w:rPr>
              <w:t>S-002</w:t>
            </w:r>
          </w:p>
        </w:tc>
        <w:tc>
          <w:tcPr>
            <w:tcW w:type="dxa" w:w="2448"/>
            <w:vAlign w:val="top"/>
            <w:shd w:fill="F7FAFB"/>
          </w:tcPr>
          <w:p>
            <w:pPr>
              <w:jc w:val="left"/>
            </w:pPr>
            <w:r/>
            <w:r>
              <w:rPr>
                <w:b w:val="0"/>
                <w:sz w:val="14"/>
              </w:rPr>
              <w:t>KDF-Agilität</w:t>
            </w:r>
          </w:p>
        </w:tc>
        <w:tc>
          <w:tcPr>
            <w:tcW w:type="dxa" w:w="4608"/>
            <w:vAlign w:val="top"/>
            <w:shd w:fill="F7FAFB"/>
          </w:tcPr>
          <w:p>
            <w:pPr>
              <w:jc w:val="left"/>
            </w:pPr>
            <w:r/>
            <w:r>
              <w:rPr>
                <w:b w:val="0"/>
                <w:sz w:val="14"/>
              </w:rPr>
              <w:t>KDF-Parameter pro Vault speichern; spätere Argon2id-Migration ermöglichen, ohne alte Vaults still zu brechen.</w:t>
            </w:r>
          </w:p>
        </w:tc>
        <w:tc>
          <w:tcPr>
            <w:tcW w:type="dxa" w:w="2880"/>
            <w:vAlign w:val="top"/>
            <w:shd w:fill="F7FAFB"/>
          </w:tcPr>
          <w:p>
            <w:pPr>
              <w:jc w:val="left"/>
            </w:pPr>
            <w:r/>
            <w:r>
              <w:rPr>
                <w:b w:val="0"/>
                <w:sz w:val="14"/>
              </w:rPr>
              <w:t>Storage-/Security-Tests, Formatversion.</w:t>
            </w:r>
          </w:p>
        </w:tc>
      </w:tr>
      <w:tr>
        <w:tc>
          <w:tcPr>
            <w:tcW w:type="dxa" w:w="792"/>
            <w:vAlign w:val="top"/>
          </w:tcPr>
          <w:p>
            <w:pPr>
              <w:jc w:val="left"/>
            </w:pPr>
            <w:r/>
            <w:r>
              <w:rPr>
                <w:b w:val="0"/>
                <w:sz w:val="14"/>
              </w:rPr>
              <w:t>S-003</w:t>
            </w:r>
          </w:p>
        </w:tc>
        <w:tc>
          <w:tcPr>
            <w:tcW w:type="dxa" w:w="2448"/>
            <w:vAlign w:val="top"/>
          </w:tcPr>
          <w:p>
            <w:pPr>
              <w:jc w:val="left"/>
            </w:pPr>
            <w:r/>
            <w:r>
              <w:rPr>
                <w:b w:val="0"/>
                <w:sz w:val="14"/>
              </w:rPr>
              <w:t>Authentifizierte Verschlüsselung</w:t>
            </w:r>
          </w:p>
        </w:tc>
        <w:tc>
          <w:tcPr>
            <w:tcW w:type="dxa" w:w="4608"/>
            <w:vAlign w:val="top"/>
          </w:tcPr>
          <w:p>
            <w:pPr>
              <w:jc w:val="left"/>
            </w:pPr>
            <w:r/>
            <w:r>
              <w:rPr>
                <w:b w:val="0"/>
                <w:sz w:val="14"/>
              </w:rPr>
              <w:t>Vault-Nutzlast nur mit authentifizierter Verschlüsselung speichern; Manipulation muss auffallen.</w:t>
            </w:r>
          </w:p>
        </w:tc>
        <w:tc>
          <w:tcPr>
            <w:tcW w:type="dxa" w:w="2880"/>
            <w:vAlign w:val="top"/>
          </w:tcPr>
          <w:p>
            <w:pPr>
              <w:jc w:val="left"/>
            </w:pPr>
            <w:r/>
            <w:r>
              <w:rPr>
                <w:b w:val="0"/>
                <w:sz w:val="14"/>
              </w:rPr>
              <w:t>Tamper-Tests mit geänderter Datei.</w:t>
            </w:r>
          </w:p>
        </w:tc>
      </w:tr>
      <w:tr>
        <w:tc>
          <w:tcPr>
            <w:tcW w:type="dxa" w:w="792"/>
            <w:vAlign w:val="top"/>
            <w:shd w:fill="F7FAFB"/>
          </w:tcPr>
          <w:p>
            <w:pPr>
              <w:jc w:val="left"/>
            </w:pPr>
            <w:r/>
            <w:r>
              <w:rPr>
                <w:b w:val="0"/>
                <w:sz w:val="14"/>
              </w:rPr>
              <w:t>S-004</w:t>
            </w:r>
          </w:p>
        </w:tc>
        <w:tc>
          <w:tcPr>
            <w:tcW w:type="dxa" w:w="2448"/>
            <w:vAlign w:val="top"/>
            <w:shd w:fill="F7FAFB"/>
          </w:tcPr>
          <w:p>
            <w:pPr>
              <w:jc w:val="left"/>
            </w:pPr>
            <w:r/>
            <w:r>
              <w:rPr>
                <w:b w:val="0"/>
                <w:sz w:val="14"/>
              </w:rPr>
              <w:t>Keine Secrets außerhalb des Vaults</w:t>
            </w:r>
          </w:p>
        </w:tc>
        <w:tc>
          <w:tcPr>
            <w:tcW w:type="dxa" w:w="4608"/>
            <w:vAlign w:val="top"/>
            <w:shd w:fill="F7FAFB"/>
          </w:tcPr>
          <w:p>
            <w:pPr>
              <w:jc w:val="left"/>
            </w:pPr>
            <w:r/>
            <w:r>
              <w:rPr>
                <w:b w:val="0"/>
                <w:sz w:val="14"/>
              </w:rPr>
              <w:t>MRU, Preferences, Logs und temporäre Dateien dürfen keine Secrets enthalten.</w:t>
            </w:r>
          </w:p>
        </w:tc>
        <w:tc>
          <w:tcPr>
            <w:tcW w:type="dxa" w:w="2880"/>
            <w:vAlign w:val="top"/>
            <w:shd w:fill="F7FAFB"/>
          </w:tcPr>
          <w:p>
            <w:pPr>
              <w:jc w:val="left"/>
            </w:pPr>
            <w:r/>
            <w:r>
              <w:rPr>
                <w:b w:val="0"/>
                <w:sz w:val="14"/>
              </w:rPr>
              <w:t>Code-Review, Grep-/Unit-Tests, manuelle QA.</w:t>
            </w:r>
          </w:p>
        </w:tc>
      </w:tr>
      <w:tr>
        <w:tc>
          <w:tcPr>
            <w:tcW w:type="dxa" w:w="792"/>
            <w:vAlign w:val="top"/>
          </w:tcPr>
          <w:p>
            <w:pPr>
              <w:jc w:val="left"/>
            </w:pPr>
            <w:r/>
            <w:r>
              <w:rPr>
                <w:b w:val="0"/>
                <w:sz w:val="14"/>
              </w:rPr>
              <w:t>S-005</w:t>
            </w:r>
          </w:p>
        </w:tc>
        <w:tc>
          <w:tcPr>
            <w:tcW w:type="dxa" w:w="2448"/>
            <w:vAlign w:val="top"/>
          </w:tcPr>
          <w:p>
            <w:pPr>
              <w:jc w:val="left"/>
            </w:pPr>
            <w:r/>
            <w:r>
              <w:rPr>
                <w:b w:val="0"/>
                <w:sz w:val="14"/>
              </w:rPr>
              <w:t>Zentrale Secret-Klassifizierung</w:t>
            </w:r>
          </w:p>
        </w:tc>
        <w:tc>
          <w:tcPr>
            <w:tcW w:type="dxa" w:w="4608"/>
            <w:vAlign w:val="top"/>
          </w:tcPr>
          <w:p>
            <w:pPr>
              <w:jc w:val="left"/>
            </w:pPr>
            <w:r/>
            <w:r>
              <w:rPr>
                <w:b w:val="0"/>
                <w:sz w:val="14"/>
              </w:rPr>
              <w:t>Entry.Secret und CustomField.IsSecret steuern Maskierung, Copy-Verhalten, Logging und Suche.</w:t>
            </w:r>
          </w:p>
        </w:tc>
        <w:tc>
          <w:tcPr>
            <w:tcW w:type="dxa" w:w="2880"/>
            <w:vAlign w:val="top"/>
          </w:tcPr>
          <w:p>
            <w:pPr>
              <w:jc w:val="left"/>
            </w:pPr>
            <w:r/>
            <w:r>
              <w:rPr>
                <w:b w:val="0"/>
                <w:sz w:val="14"/>
              </w:rPr>
              <w:t>Domain-/Application-Tests.</w:t>
            </w:r>
          </w:p>
        </w:tc>
      </w:tr>
      <w:tr>
        <w:tc>
          <w:tcPr>
            <w:tcW w:type="dxa" w:w="792"/>
            <w:vAlign w:val="top"/>
            <w:shd w:fill="F7FAFB"/>
          </w:tcPr>
          <w:p>
            <w:pPr>
              <w:jc w:val="left"/>
            </w:pPr>
            <w:r/>
            <w:r>
              <w:rPr>
                <w:b w:val="0"/>
                <w:sz w:val="14"/>
              </w:rPr>
              <w:t>S-006</w:t>
            </w:r>
          </w:p>
        </w:tc>
        <w:tc>
          <w:tcPr>
            <w:tcW w:type="dxa" w:w="2448"/>
            <w:vAlign w:val="top"/>
            <w:shd w:fill="F7FAFB"/>
          </w:tcPr>
          <w:p>
            <w:pPr>
              <w:jc w:val="left"/>
            </w:pPr>
            <w:r/>
            <w:r>
              <w:rPr>
                <w:b w:val="0"/>
                <w:sz w:val="14"/>
              </w:rPr>
              <w:t>Clipboard-Schutz</w:t>
            </w:r>
          </w:p>
        </w:tc>
        <w:tc>
          <w:tcPr>
            <w:tcW w:type="dxa" w:w="4608"/>
            <w:vAlign w:val="top"/>
            <w:shd w:fill="F7FAFB"/>
          </w:tcPr>
          <w:p>
            <w:pPr>
              <w:jc w:val="left"/>
            </w:pPr>
            <w:r/>
            <w:r>
              <w:rPr>
                <w:b w:val="0"/>
                <w:sz w:val="14"/>
              </w:rPr>
              <w:t>Alle sensiblen Copy-Aktionen laufen über denselben Service mit Auto-Clear.</w:t>
            </w:r>
          </w:p>
        </w:tc>
        <w:tc>
          <w:tcPr>
            <w:tcW w:type="dxa" w:w="2880"/>
            <w:vAlign w:val="top"/>
            <w:shd w:fill="F7FAFB"/>
          </w:tcPr>
          <w:p>
            <w:pPr>
              <w:jc w:val="left"/>
            </w:pPr>
            <w:r/>
            <w:r>
              <w:rPr>
                <w:b w:val="0"/>
                <w:sz w:val="14"/>
              </w:rPr>
              <w:t>Unit- und manuelle UI-Tests.</w:t>
            </w:r>
          </w:p>
        </w:tc>
      </w:tr>
      <w:tr>
        <w:tc>
          <w:tcPr>
            <w:tcW w:type="dxa" w:w="792"/>
            <w:vAlign w:val="top"/>
          </w:tcPr>
          <w:p>
            <w:pPr>
              <w:jc w:val="left"/>
            </w:pPr>
            <w:r/>
            <w:r>
              <w:rPr>
                <w:b w:val="0"/>
                <w:sz w:val="14"/>
              </w:rPr>
              <w:t>S-007</w:t>
            </w:r>
          </w:p>
        </w:tc>
        <w:tc>
          <w:tcPr>
            <w:tcW w:type="dxa" w:w="2448"/>
            <w:vAlign w:val="top"/>
          </w:tcPr>
          <w:p>
            <w:pPr>
              <w:jc w:val="left"/>
            </w:pPr>
            <w:r/>
            <w:r>
              <w:rPr>
                <w:b w:val="0"/>
                <w:sz w:val="14"/>
              </w:rPr>
              <w:t>Auto-Lock</w:t>
            </w:r>
          </w:p>
        </w:tc>
        <w:tc>
          <w:tcPr>
            <w:tcW w:type="dxa" w:w="4608"/>
            <w:vAlign w:val="top"/>
          </w:tcPr>
          <w:p>
            <w:pPr>
              <w:jc w:val="left"/>
            </w:pPr>
            <w:r/>
            <w:r>
              <w:rPr>
                <w:b w:val="0"/>
                <w:sz w:val="14"/>
              </w:rPr>
              <w:t>Nach Inaktivität sperren, UI maskieren/leeren, erneutes Master-Passwort verlangen.</w:t>
            </w:r>
          </w:p>
        </w:tc>
        <w:tc>
          <w:tcPr>
            <w:tcW w:type="dxa" w:w="2880"/>
            <w:vAlign w:val="top"/>
          </w:tcPr>
          <w:p>
            <w:pPr>
              <w:jc w:val="left"/>
            </w:pPr>
            <w:r/>
            <w:r>
              <w:rPr>
                <w:b w:val="0"/>
                <w:sz w:val="14"/>
              </w:rPr>
              <w:t>Manuelle Abnahme und Session-Tests.</w:t>
            </w:r>
          </w:p>
        </w:tc>
      </w:tr>
      <w:tr>
        <w:tc>
          <w:tcPr>
            <w:tcW w:type="dxa" w:w="792"/>
            <w:vAlign w:val="top"/>
            <w:shd w:fill="F7FAFB"/>
          </w:tcPr>
          <w:p>
            <w:pPr>
              <w:jc w:val="left"/>
            </w:pPr>
            <w:r/>
            <w:r>
              <w:rPr>
                <w:b w:val="0"/>
                <w:sz w:val="14"/>
              </w:rPr>
              <w:t>S-008</w:t>
            </w:r>
          </w:p>
        </w:tc>
        <w:tc>
          <w:tcPr>
            <w:tcW w:type="dxa" w:w="2448"/>
            <w:vAlign w:val="top"/>
            <w:shd w:fill="F7FAFB"/>
          </w:tcPr>
          <w:p>
            <w:pPr>
              <w:jc w:val="left"/>
            </w:pPr>
            <w:r/>
            <w:r>
              <w:rPr>
                <w:b w:val="0"/>
                <w:sz w:val="14"/>
              </w:rPr>
              <w:t>Redaction-Regeln</w:t>
            </w:r>
          </w:p>
        </w:tc>
        <w:tc>
          <w:tcPr>
            <w:tcW w:type="dxa" w:w="4608"/>
            <w:vAlign w:val="top"/>
            <w:shd w:fill="F7FAFB"/>
          </w:tcPr>
          <w:p>
            <w:pPr>
              <w:jc w:val="left"/>
            </w:pPr>
            <w:r/>
            <w:r>
              <w:rPr>
                <w:b w:val="0"/>
                <w:sz w:val="14"/>
              </w:rPr>
              <w:t>Logs und Fehlermeldungen enthalten keine Secrets, Tokens, Private Keys oder PFX-Passwörter.</w:t>
            </w:r>
          </w:p>
        </w:tc>
        <w:tc>
          <w:tcPr>
            <w:tcW w:type="dxa" w:w="2880"/>
            <w:vAlign w:val="top"/>
            <w:shd w:fill="F7FAFB"/>
          </w:tcPr>
          <w:p>
            <w:pPr>
              <w:jc w:val="left"/>
            </w:pPr>
            <w:r/>
            <w:r>
              <w:rPr>
                <w:b w:val="0"/>
                <w:sz w:val="14"/>
              </w:rPr>
              <w:t>Negativtests mit Testsecrets.</w:t>
            </w:r>
          </w:p>
        </w:tc>
      </w:tr>
      <w:tr>
        <w:tc>
          <w:tcPr>
            <w:tcW w:type="dxa" w:w="792"/>
            <w:vAlign w:val="top"/>
          </w:tcPr>
          <w:p>
            <w:pPr>
              <w:jc w:val="left"/>
            </w:pPr>
            <w:r/>
            <w:r>
              <w:rPr>
                <w:b w:val="0"/>
                <w:sz w:val="14"/>
              </w:rPr>
              <w:t>S-009</w:t>
            </w:r>
          </w:p>
        </w:tc>
        <w:tc>
          <w:tcPr>
            <w:tcW w:type="dxa" w:w="2448"/>
            <w:vAlign w:val="top"/>
          </w:tcPr>
          <w:p>
            <w:pPr>
              <w:jc w:val="left"/>
            </w:pPr>
            <w:r/>
            <w:r>
              <w:rPr>
                <w:b w:val="0"/>
                <w:sz w:val="14"/>
              </w:rPr>
              <w:t>Backup-Sicherheit</w:t>
            </w:r>
          </w:p>
        </w:tc>
        <w:tc>
          <w:tcPr>
            <w:tcW w:type="dxa" w:w="4608"/>
            <w:vAlign w:val="top"/>
          </w:tcPr>
          <w:p>
            <w:pPr>
              <w:jc w:val="left"/>
            </w:pPr>
            <w:r/>
            <w:r>
              <w:rPr>
                <w:b w:val="0"/>
                <w:sz w:val="14"/>
              </w:rPr>
              <w:t>Backups bleiben verschlüsselt und gelten schutzfachlich wie Primärdateien.</w:t>
            </w:r>
          </w:p>
        </w:tc>
        <w:tc>
          <w:tcPr>
            <w:tcW w:type="dxa" w:w="2880"/>
            <w:vAlign w:val="top"/>
          </w:tcPr>
          <w:p>
            <w:pPr>
              <w:jc w:val="left"/>
            </w:pPr>
            <w:r/>
            <w:r>
              <w:rPr>
                <w:b w:val="0"/>
                <w:sz w:val="14"/>
              </w:rPr>
              <w:t>Backup/Restore-Tests.</w:t>
            </w:r>
          </w:p>
        </w:tc>
      </w:tr>
      <w:tr>
        <w:tc>
          <w:tcPr>
            <w:tcW w:type="dxa" w:w="792"/>
            <w:vAlign w:val="top"/>
            <w:shd w:fill="F7FAFB"/>
          </w:tcPr>
          <w:p>
            <w:pPr>
              <w:jc w:val="left"/>
            </w:pPr>
            <w:r/>
            <w:r>
              <w:rPr>
                <w:b w:val="0"/>
                <w:sz w:val="14"/>
              </w:rPr>
              <w:t>S-010</w:t>
            </w:r>
          </w:p>
        </w:tc>
        <w:tc>
          <w:tcPr>
            <w:tcW w:type="dxa" w:w="2448"/>
            <w:vAlign w:val="top"/>
            <w:shd w:fill="F7FAFB"/>
          </w:tcPr>
          <w:p>
            <w:pPr>
              <w:jc w:val="left"/>
            </w:pPr>
            <w:r/>
            <w:r>
              <w:rPr>
                <w:b w:val="0"/>
                <w:sz w:val="14"/>
              </w:rPr>
              <w:t>Import defensiv behandeln</w:t>
            </w:r>
          </w:p>
        </w:tc>
        <w:tc>
          <w:tcPr>
            <w:tcW w:type="dxa" w:w="4608"/>
            <w:vAlign w:val="top"/>
            <w:shd w:fill="F7FAFB"/>
          </w:tcPr>
          <w:p>
            <w:pPr>
              <w:jc w:val="left"/>
            </w:pPr>
            <w:r/>
            <w:r>
              <w:rPr>
                <w:b w:val="0"/>
                <w:sz w:val="14"/>
              </w:rPr>
              <w:t>Fremddateien nie vertrauen; Fehler klar melden; Mapping nicht still verlieren.</w:t>
            </w:r>
          </w:p>
        </w:tc>
        <w:tc>
          <w:tcPr>
            <w:tcW w:type="dxa" w:w="2880"/>
            <w:vAlign w:val="top"/>
            <w:shd w:fill="F7FAFB"/>
          </w:tcPr>
          <w:p>
            <w:pPr>
              <w:jc w:val="left"/>
            </w:pPr>
            <w:r/>
            <w:r>
              <w:rPr>
                <w:b w:val="0"/>
                <w:sz w:val="14"/>
              </w:rPr>
              <w:t>Interop-Tests mit beschädigten/ungewöhnlichen Dateien.</w:t>
            </w:r>
          </w:p>
        </w:tc>
      </w:tr>
      <w:tr>
        <w:tc>
          <w:tcPr>
            <w:tcW w:type="dxa" w:w="792"/>
            <w:vAlign w:val="top"/>
          </w:tcPr>
          <w:p>
            <w:pPr>
              <w:jc w:val="left"/>
            </w:pPr>
            <w:r/>
            <w:r>
              <w:rPr>
                <w:b w:val="0"/>
                <w:sz w:val="14"/>
              </w:rPr>
              <w:t>S-011</w:t>
            </w:r>
          </w:p>
        </w:tc>
        <w:tc>
          <w:tcPr>
            <w:tcW w:type="dxa" w:w="2448"/>
            <w:vAlign w:val="top"/>
          </w:tcPr>
          <w:p>
            <w:pPr>
              <w:jc w:val="left"/>
            </w:pPr>
            <w:r/>
            <w:r>
              <w:rPr>
                <w:b w:val="0"/>
                <w:sz w:val="14"/>
              </w:rPr>
              <w:t>Export mit Warnung</w:t>
            </w:r>
          </w:p>
        </w:tc>
        <w:tc>
          <w:tcPr>
            <w:tcW w:type="dxa" w:w="4608"/>
            <w:vAlign w:val="top"/>
          </w:tcPr>
          <w:p>
            <w:pPr>
              <w:jc w:val="left"/>
            </w:pPr>
            <w:r/>
            <w:r>
              <w:rPr>
                <w:b w:val="0"/>
                <w:sz w:val="14"/>
              </w:rPr>
              <w:t>Klartext-Export nur explizit, später mit Warnung und Nachbearbeitungshinweisen.</w:t>
            </w:r>
          </w:p>
        </w:tc>
        <w:tc>
          <w:tcPr>
            <w:tcW w:type="dxa" w:w="2880"/>
            <w:vAlign w:val="top"/>
          </w:tcPr>
          <w:p>
            <w:pPr>
              <w:jc w:val="left"/>
            </w:pPr>
            <w:r/>
            <w:r>
              <w:rPr>
                <w:b w:val="0"/>
                <w:sz w:val="14"/>
              </w:rPr>
              <w:t>V2-Konzept/UX-Test.</w:t>
            </w:r>
          </w:p>
        </w:tc>
      </w:tr>
      <w:tr>
        <w:tc>
          <w:tcPr>
            <w:tcW w:type="dxa" w:w="792"/>
            <w:vAlign w:val="top"/>
            <w:shd w:fill="F7FAFB"/>
          </w:tcPr>
          <w:p>
            <w:pPr>
              <w:jc w:val="left"/>
            </w:pPr>
            <w:r/>
            <w:r>
              <w:rPr>
                <w:b w:val="0"/>
                <w:sz w:val="14"/>
              </w:rPr>
              <w:t>S-012</w:t>
            </w:r>
          </w:p>
        </w:tc>
        <w:tc>
          <w:tcPr>
            <w:tcW w:type="dxa" w:w="2448"/>
            <w:vAlign w:val="top"/>
            <w:shd w:fill="F7FAFB"/>
          </w:tcPr>
          <w:p>
            <w:pPr>
              <w:jc w:val="left"/>
            </w:pPr>
            <w:r/>
            <w:r>
              <w:rPr>
                <w:b w:val="0"/>
                <w:sz w:val="14"/>
              </w:rPr>
              <w:t>Zertifikats-Private-Keys besonders schützen</w:t>
            </w:r>
          </w:p>
        </w:tc>
        <w:tc>
          <w:tcPr>
            <w:tcW w:type="dxa" w:w="4608"/>
            <w:vAlign w:val="top"/>
            <w:shd w:fill="F7FAFB"/>
          </w:tcPr>
          <w:p>
            <w:pPr>
              <w:jc w:val="left"/>
            </w:pPr>
            <w:r/>
            <w:r>
              <w:rPr>
                <w:b w:val="0"/>
                <w:sz w:val="14"/>
              </w:rPr>
              <w:t>PrivateKeyPem, PFX/P12, Passphrases und PFX-Passwörter sind hochkritische Secrets.</w:t>
            </w:r>
          </w:p>
        </w:tc>
        <w:tc>
          <w:tcPr>
            <w:tcW w:type="dxa" w:w="2880"/>
            <w:vAlign w:val="top"/>
            <w:shd w:fill="F7FAFB"/>
          </w:tcPr>
          <w:p>
            <w:pPr>
              <w:jc w:val="left"/>
            </w:pPr>
            <w:r/>
            <w:r>
              <w:rPr>
                <w:b w:val="0"/>
                <w:sz w:val="14"/>
              </w:rPr>
              <w:t>Zertifikats-UI- und Log-Tests.</w:t>
            </w:r>
          </w:p>
        </w:tc>
      </w:tr>
      <w:tr>
        <w:tc>
          <w:tcPr>
            <w:tcW w:type="dxa" w:w="792"/>
            <w:vAlign w:val="top"/>
          </w:tcPr>
          <w:p>
            <w:pPr>
              <w:jc w:val="left"/>
            </w:pPr>
            <w:r/>
            <w:r>
              <w:rPr>
                <w:b w:val="0"/>
                <w:sz w:val="14"/>
              </w:rPr>
              <w:t>S-013</w:t>
            </w:r>
          </w:p>
        </w:tc>
        <w:tc>
          <w:tcPr>
            <w:tcW w:type="dxa" w:w="2448"/>
            <w:vAlign w:val="top"/>
          </w:tcPr>
          <w:p>
            <w:pPr>
              <w:jc w:val="left"/>
            </w:pPr>
            <w:r/>
            <w:r>
              <w:rPr>
                <w:b w:val="0"/>
                <w:sz w:val="14"/>
              </w:rPr>
              <w:t>Datenverlustschutz</w:t>
            </w:r>
          </w:p>
        </w:tc>
        <w:tc>
          <w:tcPr>
            <w:tcW w:type="dxa" w:w="4608"/>
            <w:vAlign w:val="top"/>
          </w:tcPr>
          <w:p>
            <w:pPr>
              <w:jc w:val="left"/>
            </w:pPr>
            <w:r/>
            <w:r>
              <w:rPr>
                <w:b w:val="0"/>
                <w:sz w:val="14"/>
              </w:rPr>
              <w:t>Dirty-State, Bestätigungen und atomisches Schreiben verhindern stille Verluste.</w:t>
            </w:r>
          </w:p>
        </w:tc>
        <w:tc>
          <w:tcPr>
            <w:tcW w:type="dxa" w:w="2880"/>
            <w:vAlign w:val="top"/>
          </w:tcPr>
          <w:p>
            <w:pPr>
              <w:jc w:val="left"/>
            </w:pPr>
            <w:r/>
            <w:r>
              <w:rPr>
                <w:b w:val="0"/>
                <w:sz w:val="14"/>
              </w:rPr>
              <w:t>E2E-Abnahme.</w:t>
            </w:r>
          </w:p>
        </w:tc>
      </w:tr>
      <w:tr>
        <w:tc>
          <w:tcPr>
            <w:tcW w:type="dxa" w:w="792"/>
            <w:vAlign w:val="top"/>
            <w:shd w:fill="F7FAFB"/>
          </w:tcPr>
          <w:p>
            <w:pPr>
              <w:jc w:val="left"/>
            </w:pPr>
            <w:r/>
            <w:r>
              <w:rPr>
                <w:b w:val="0"/>
                <w:sz w:val="14"/>
              </w:rPr>
              <w:t>S-014</w:t>
            </w:r>
          </w:p>
        </w:tc>
        <w:tc>
          <w:tcPr>
            <w:tcW w:type="dxa" w:w="2448"/>
            <w:vAlign w:val="top"/>
            <w:shd w:fill="F7FAFB"/>
          </w:tcPr>
          <w:p>
            <w:pPr>
              <w:jc w:val="left"/>
            </w:pPr>
            <w:r/>
            <w:r>
              <w:rPr>
                <w:b w:val="0"/>
                <w:sz w:val="14"/>
              </w:rPr>
              <w:t>Release-Härtung</w:t>
            </w:r>
          </w:p>
        </w:tc>
        <w:tc>
          <w:tcPr>
            <w:tcW w:type="dxa" w:w="4608"/>
            <w:vAlign w:val="top"/>
            <w:shd w:fill="F7FAFB"/>
          </w:tcPr>
          <w:p>
            <w:pPr>
              <w:jc w:val="left"/>
            </w:pPr>
            <w:r/>
            <w:r>
              <w:rPr>
                <w:b w:val="0"/>
                <w:sz w:val="14"/>
              </w:rPr>
              <w:t>Vor V1 Security-Review auf Logs, Clipboard, Lock, Import, Backup und Zertifikate.</w:t>
            </w:r>
          </w:p>
        </w:tc>
        <w:tc>
          <w:tcPr>
            <w:tcW w:type="dxa" w:w="2880"/>
            <w:vAlign w:val="top"/>
            <w:shd w:fill="F7FAFB"/>
          </w:tcPr>
          <w:p>
            <w:pPr>
              <w:jc w:val="left"/>
            </w:pPr>
            <w:r/>
            <w:r>
              <w:rPr>
                <w:b w:val="0"/>
                <w:sz w:val="14"/>
              </w:rPr>
              <w:t>Release-Gate.</w:t>
            </w:r>
          </w:p>
        </w:tc>
      </w:tr>
    </w:tbl>
    <w:p/>
    <w:p>
      <w:pPr>
        <w:pStyle w:val="Heading1"/>
      </w:pPr>
      <w:r>
        <w:t>10. Spezielle Betrachtung HTTPS/TLS-Zertifikate</w:t>
      </w:r>
    </w:p>
    <w:p>
      <w:r>
        <w:t>HTTPS/TLS-Zertifikate sind in V1 keine PKI-Plattform, sondern strukturierte Secret-Einträge. Die Anwendung soll Domain/CN, SANs, Issuer, Fingerprint, ValidTo und Deployment-Ziel zuverlässig erfassen und suchen können. Private Schlüssel, PFX/P12-Passwörter und Key-Passphrases sind Secrets höchster Kritikalität.</w:t>
      </w:r>
    </w:p>
    <w:tbl>
      <w:tblPr>
        <w:tblStyle w:val="TableGrid"/>
        <w:tblW w:type="auto" w:w="0"/>
        <w:tblLook w:firstColumn="1" w:firstRow="1" w:lastColumn="0" w:lastRow="0" w:noHBand="0" w:noVBand="1" w:val="04A0"/>
      </w:tblPr>
      <w:tblGrid>
        <w:gridCol w:w="10368"/>
      </w:tblGrid>
      <w:tr>
        <w:tc>
          <w:tcPr>
            <w:tcW w:type="dxa" w:w="10368"/>
            <w:shd w:fill="FFF2CC"/>
          </w:tcPr>
          <w:p>
            <w:r/>
            <w:r>
              <w:rPr>
                <w:b/>
                <w:color w:val="103656"/>
                <w:sz w:val="18"/>
              </w:rPr>
              <w:t>Zertifikatsregel</w:t>
            </w:r>
            <w:r>
              <w:rPr>
                <w:sz w:val="18"/>
              </w:rPr>
              <w:br/>
              <w:t>CertificatePem ist in der Regel öffentlicher Zertifikatstext. PrivateKeyPem, PFX/P12-Inhalte, PFX-Passwort und Key-Passphrase sind Secrets. Die UI muss diese Felder deutlich unterscheiden und darf private Schlüssel niemals in Listen, Logs oder ungeschützten Vorschauen anzeigen.</w:t>
            </w:r>
          </w:p>
        </w:tc>
      </w:tr>
    </w:tbl>
    <w:p/>
    <w:tbl>
      <w:tblPr>
        <w:tblStyle w:val="TableGrid"/>
        <w:tblW w:type="auto" w:w="0"/>
        <w:jc w:val="center"/>
        <w:tblLook w:firstColumn="1" w:firstRow="1" w:lastColumn="0" w:lastRow="0" w:noHBand="0" w:noVBand="1" w:val="04A0"/>
      </w:tblPr>
      <w:tblGrid>
        <w:gridCol w:w="3456"/>
        <w:gridCol w:w="3456"/>
        <w:gridCol w:w="3456"/>
      </w:tblGrid>
      <w:tr>
        <w:trPr>
          <w:tblHeader w:val="true"/>
        </w:trPr>
        <w:tc>
          <w:tcPr>
            <w:tcW w:type="dxa" w:w="936"/>
            <w:vAlign w:val="top"/>
            <w:shd w:fill="123656"/>
          </w:tcPr>
          <w:p>
            <w:pPr>
              <w:jc w:val="left"/>
            </w:pPr>
            <w:r/>
            <w:r>
              <w:rPr>
                <w:b/>
                <w:color w:val="FFFFFF"/>
                <w:sz w:val="16"/>
              </w:rPr>
              <w:t>ID</w:t>
            </w:r>
          </w:p>
        </w:tc>
        <w:tc>
          <w:tcPr>
            <w:tcW w:type="dxa" w:w="4320"/>
            <w:vAlign w:val="top"/>
            <w:shd w:fill="123656"/>
          </w:tcPr>
          <w:p>
            <w:pPr>
              <w:jc w:val="left"/>
            </w:pPr>
            <w:r/>
            <w:r>
              <w:rPr>
                <w:b/>
                <w:color w:val="FFFFFF"/>
                <w:sz w:val="16"/>
              </w:rPr>
              <w:t>Zertifikatsbedrohung</w:t>
            </w:r>
          </w:p>
        </w:tc>
        <w:tc>
          <w:tcPr>
            <w:tcW w:type="dxa" w:w="5328"/>
            <w:vAlign w:val="top"/>
            <w:shd w:fill="123656"/>
          </w:tcPr>
          <w:p>
            <w:pPr>
              <w:jc w:val="left"/>
            </w:pPr>
            <w:r/>
            <w:r>
              <w:rPr>
                <w:b/>
                <w:color w:val="FFFFFF"/>
                <w:sz w:val="16"/>
              </w:rPr>
              <w:t>Gegenmaßnahme</w:t>
            </w:r>
          </w:p>
        </w:tc>
      </w:tr>
      <w:tr>
        <w:tc>
          <w:tcPr>
            <w:tcW w:type="dxa" w:w="936"/>
            <w:vAlign w:val="top"/>
          </w:tcPr>
          <w:p>
            <w:pPr>
              <w:jc w:val="left"/>
            </w:pPr>
            <w:r/>
            <w:r>
              <w:rPr>
                <w:b w:val="0"/>
                <w:sz w:val="16"/>
              </w:rPr>
              <w:t>C-T01</w:t>
            </w:r>
          </w:p>
        </w:tc>
        <w:tc>
          <w:tcPr>
            <w:tcW w:type="dxa" w:w="4320"/>
            <w:vAlign w:val="top"/>
          </w:tcPr>
          <w:p>
            <w:pPr>
              <w:jc w:val="left"/>
            </w:pPr>
            <w:r/>
            <w:r>
              <w:rPr>
                <w:b w:val="0"/>
                <w:sz w:val="16"/>
              </w:rPr>
              <w:t>Private Key wird in Detailansicht oder Liste sichtbar</w:t>
            </w:r>
          </w:p>
        </w:tc>
        <w:tc>
          <w:tcPr>
            <w:tcW w:type="dxa" w:w="5328"/>
            <w:vAlign w:val="top"/>
          </w:tcPr>
          <w:p>
            <w:pPr>
              <w:jc w:val="left"/>
            </w:pPr>
            <w:r/>
            <w:r>
              <w:rPr>
                <w:b w:val="0"/>
                <w:sz w:val="16"/>
              </w:rPr>
              <w:t>Key-Felder in eigener Gruppe, immer maskiert, keine Listen-Spalte.</w:t>
            </w:r>
          </w:p>
        </w:tc>
      </w:tr>
      <w:tr>
        <w:tc>
          <w:tcPr>
            <w:tcW w:type="dxa" w:w="936"/>
            <w:vAlign w:val="top"/>
            <w:shd w:fill="F7FAFB"/>
          </w:tcPr>
          <w:p>
            <w:pPr>
              <w:jc w:val="left"/>
            </w:pPr>
            <w:r/>
            <w:r>
              <w:rPr>
                <w:b w:val="0"/>
                <w:sz w:val="16"/>
              </w:rPr>
              <w:t>C-T02</w:t>
            </w:r>
          </w:p>
        </w:tc>
        <w:tc>
          <w:tcPr>
            <w:tcW w:type="dxa" w:w="4320"/>
            <w:vAlign w:val="top"/>
            <w:shd w:fill="F7FAFB"/>
          </w:tcPr>
          <w:p>
            <w:pPr>
              <w:jc w:val="left"/>
            </w:pPr>
            <w:r/>
            <w:r>
              <w:rPr>
                <w:b w:val="0"/>
                <w:sz w:val="16"/>
              </w:rPr>
              <w:t>PFX-Passwort wird als normales Textfeld gespeichert</w:t>
            </w:r>
          </w:p>
        </w:tc>
        <w:tc>
          <w:tcPr>
            <w:tcW w:type="dxa" w:w="5328"/>
            <w:vAlign w:val="top"/>
            <w:shd w:fill="F7FAFB"/>
          </w:tcPr>
          <w:p>
            <w:pPr>
              <w:jc w:val="left"/>
            </w:pPr>
            <w:r/>
            <w:r>
              <w:rPr>
                <w:b w:val="0"/>
                <w:sz w:val="16"/>
              </w:rPr>
              <w:t>FieldKind Secret und IsSecret erzwingen; Template macht sensible Felder eindeutig.</w:t>
            </w:r>
          </w:p>
        </w:tc>
      </w:tr>
      <w:tr>
        <w:tc>
          <w:tcPr>
            <w:tcW w:type="dxa" w:w="936"/>
            <w:vAlign w:val="top"/>
          </w:tcPr>
          <w:p>
            <w:pPr>
              <w:jc w:val="left"/>
            </w:pPr>
            <w:r/>
            <w:r>
              <w:rPr>
                <w:b w:val="0"/>
                <w:sz w:val="16"/>
              </w:rPr>
              <w:t>C-T03</w:t>
            </w:r>
          </w:p>
        </w:tc>
        <w:tc>
          <w:tcPr>
            <w:tcW w:type="dxa" w:w="4320"/>
            <w:vAlign w:val="top"/>
          </w:tcPr>
          <w:p>
            <w:pPr>
              <w:jc w:val="left"/>
            </w:pPr>
            <w:r/>
            <w:r>
              <w:rPr>
                <w:b w:val="0"/>
                <w:sz w:val="16"/>
              </w:rPr>
              <w:t>CertificatePem wird mit PrivateKeyPem verwechselt</w:t>
            </w:r>
          </w:p>
        </w:tc>
        <w:tc>
          <w:tcPr>
            <w:tcW w:type="dxa" w:w="5328"/>
            <w:vAlign w:val="top"/>
          </w:tcPr>
          <w:p>
            <w:pPr>
              <w:jc w:val="left"/>
            </w:pPr>
            <w:r/>
            <w:r>
              <w:rPr>
                <w:b w:val="0"/>
                <w:sz w:val="16"/>
              </w:rPr>
              <w:t>Feldnamen und UI-Beschriftungen klar trennen; Warnung bei "BEGIN PRIVATE KEY" im Zertifikatstext.</w:t>
            </w:r>
          </w:p>
        </w:tc>
      </w:tr>
      <w:tr>
        <w:tc>
          <w:tcPr>
            <w:tcW w:type="dxa" w:w="936"/>
            <w:vAlign w:val="top"/>
            <w:shd w:fill="F7FAFB"/>
          </w:tcPr>
          <w:p>
            <w:pPr>
              <w:jc w:val="left"/>
            </w:pPr>
            <w:r/>
            <w:r>
              <w:rPr>
                <w:b w:val="0"/>
                <w:sz w:val="16"/>
              </w:rPr>
              <w:t>C-T04</w:t>
            </w:r>
          </w:p>
        </w:tc>
        <w:tc>
          <w:tcPr>
            <w:tcW w:type="dxa" w:w="4320"/>
            <w:vAlign w:val="top"/>
            <w:shd w:fill="F7FAFB"/>
          </w:tcPr>
          <w:p>
            <w:pPr>
              <w:jc w:val="left"/>
            </w:pPr>
            <w:r/>
            <w:r>
              <w:rPr>
                <w:b w:val="0"/>
                <w:sz w:val="16"/>
              </w:rPr>
              <w:t>Ablaufdaten werden nicht gepflegt</w:t>
            </w:r>
          </w:p>
        </w:tc>
        <w:tc>
          <w:tcPr>
            <w:tcW w:type="dxa" w:w="5328"/>
            <w:vAlign w:val="top"/>
            <w:shd w:fill="F7FAFB"/>
          </w:tcPr>
          <w:p>
            <w:pPr>
              <w:jc w:val="left"/>
            </w:pPr>
            <w:r/>
            <w:r>
              <w:rPr>
                <w:b w:val="0"/>
                <w:sz w:val="16"/>
              </w:rPr>
              <w:t>ValidTo als sichtbares Datum; V1.x Ablaufwarnungen; Sortierung nach ValidTo.</w:t>
            </w:r>
          </w:p>
        </w:tc>
      </w:tr>
      <w:tr>
        <w:tc>
          <w:tcPr>
            <w:tcW w:type="dxa" w:w="936"/>
            <w:vAlign w:val="top"/>
          </w:tcPr>
          <w:p>
            <w:pPr>
              <w:jc w:val="left"/>
            </w:pPr>
            <w:r/>
            <w:r>
              <w:rPr>
                <w:b w:val="0"/>
                <w:sz w:val="16"/>
              </w:rPr>
              <w:t>C-T05</w:t>
            </w:r>
          </w:p>
        </w:tc>
        <w:tc>
          <w:tcPr>
            <w:tcW w:type="dxa" w:w="4320"/>
            <w:vAlign w:val="top"/>
          </w:tcPr>
          <w:p>
            <w:pPr>
              <w:jc w:val="left"/>
            </w:pPr>
            <w:r/>
            <w:r>
              <w:rPr>
                <w:b w:val="0"/>
                <w:sz w:val="16"/>
              </w:rPr>
              <w:t>Zertifikatsdateien als Klartext-Anhänge später</w:t>
            </w:r>
          </w:p>
        </w:tc>
        <w:tc>
          <w:tcPr>
            <w:tcW w:type="dxa" w:w="5328"/>
            <w:vAlign w:val="top"/>
          </w:tcPr>
          <w:p>
            <w:pPr>
              <w:jc w:val="left"/>
            </w:pPr>
            <w:r/>
            <w:r>
              <w:rPr>
                <w:b w:val="0"/>
                <w:sz w:val="16"/>
              </w:rPr>
              <w:t>Anhänge erst V2 mit Verschlüsselung, Typprüfung und Größenlimits.</w:t>
            </w:r>
          </w:p>
        </w:tc>
      </w:tr>
      <w:tr>
        <w:tc>
          <w:tcPr>
            <w:tcW w:type="dxa" w:w="936"/>
            <w:vAlign w:val="top"/>
            <w:shd w:fill="F7FAFB"/>
          </w:tcPr>
          <w:p>
            <w:pPr>
              <w:jc w:val="left"/>
            </w:pPr>
            <w:r/>
            <w:r>
              <w:rPr>
                <w:b w:val="0"/>
                <w:sz w:val="16"/>
              </w:rPr>
              <w:t>C-T06</w:t>
            </w:r>
          </w:p>
        </w:tc>
        <w:tc>
          <w:tcPr>
            <w:tcW w:type="dxa" w:w="4320"/>
            <w:vAlign w:val="top"/>
            <w:shd w:fill="F7FAFB"/>
          </w:tcPr>
          <w:p>
            <w:pPr>
              <w:jc w:val="left"/>
            </w:pPr>
            <w:r/>
            <w:r>
              <w:rPr>
                <w:b w:val="0"/>
                <w:sz w:val="16"/>
              </w:rPr>
              <w:t>ACME-/PKI-Automation gefährdet Systeme</w:t>
            </w:r>
          </w:p>
        </w:tc>
        <w:tc>
          <w:tcPr>
            <w:tcW w:type="dxa" w:w="5328"/>
            <w:vAlign w:val="top"/>
            <w:shd w:fill="F7FAFB"/>
          </w:tcPr>
          <w:p>
            <w:pPr>
              <w:jc w:val="left"/>
            </w:pPr>
            <w:r/>
            <w:r>
              <w:rPr>
                <w:b w:val="0"/>
                <w:sz w:val="16"/>
              </w:rPr>
              <w:t>Nicht V1; separates Betriebskonzept mit Rollen, Logging, Rollback und Zugriffsschutz.</w:t>
            </w:r>
          </w:p>
        </w:tc>
      </w:tr>
    </w:tbl>
    <w:p/>
    <w:p>
      <w:pPr>
        <w:pStyle w:val="Heading1"/>
      </w:pPr>
      <w:r>
        <w:t>11. Import, Export, Backups und Recovery</w:t>
      </w:r>
    </w:p>
    <w:p>
      <w:r>
        <w:t>Import und Export sind Sicherheitsgrenzen. Der .psafe3-Import gehört zu V1, darf aber keine stillen Datenverluste erzeugen. Klartext-Exporte gehören nicht in V1 und müssen später mit Warnung, Bestätigung, Nachbearbeitungshinweisen und möglichst klarer Lösch-/Aufräumlogik umgesetzt werden. Backups müssen denselben Schutz wie die Primärdatei besitzen. Recovery darf nie eine versteckte Backdoor werden.</w:t>
      </w:r>
    </w:p>
    <w:tbl>
      <w:tblPr>
        <w:tblStyle w:val="TableGrid"/>
        <w:tblW w:type="auto" w:w="0"/>
        <w:jc w:val="center"/>
        <w:tblLook w:firstColumn="1" w:firstRow="1" w:lastColumn="0" w:lastRow="0" w:noHBand="0" w:noVBand="1" w:val="04A0"/>
      </w:tblPr>
      <w:tblGrid>
        <w:gridCol w:w="3456"/>
        <w:gridCol w:w="3456"/>
        <w:gridCol w:w="3456"/>
      </w:tblGrid>
      <w:tr>
        <w:trPr>
          <w:tblHeader w:val="true"/>
        </w:trPr>
        <w:tc>
          <w:tcPr>
            <w:tcW w:type="dxa" w:w="2160"/>
            <w:vAlign w:val="top"/>
            <w:shd w:fill="123656"/>
          </w:tcPr>
          <w:p>
            <w:pPr>
              <w:jc w:val="left"/>
            </w:pPr>
            <w:r/>
            <w:r>
              <w:rPr>
                <w:b/>
                <w:color w:val="FFFFFF"/>
                <w:sz w:val="16"/>
              </w:rPr>
              <w:t>Bereich</w:t>
            </w:r>
          </w:p>
        </w:tc>
        <w:tc>
          <w:tcPr>
            <w:tcW w:type="dxa" w:w="4320"/>
            <w:vAlign w:val="top"/>
            <w:shd w:fill="123656"/>
          </w:tcPr>
          <w:p>
            <w:pPr>
              <w:jc w:val="left"/>
            </w:pPr>
            <w:r/>
            <w:r>
              <w:rPr>
                <w:b/>
                <w:color w:val="FFFFFF"/>
                <w:sz w:val="16"/>
              </w:rPr>
              <w:t>V1-Regel</w:t>
            </w:r>
          </w:p>
        </w:tc>
        <w:tc>
          <w:tcPr>
            <w:tcW w:type="dxa" w:w="4176"/>
            <w:vAlign w:val="top"/>
            <w:shd w:fill="123656"/>
          </w:tcPr>
          <w:p>
            <w:pPr>
              <w:jc w:val="left"/>
            </w:pPr>
            <w:r/>
            <w:r>
              <w:rPr>
                <w:b/>
                <w:color w:val="FFFFFF"/>
                <w:sz w:val="16"/>
              </w:rPr>
              <w:t>Spätere Regel</w:t>
            </w:r>
          </w:p>
        </w:tc>
      </w:tr>
      <w:tr>
        <w:tc>
          <w:tcPr>
            <w:tcW w:type="dxa" w:w="2160"/>
            <w:vAlign w:val="top"/>
          </w:tcPr>
          <w:p>
            <w:pPr>
              <w:jc w:val="left"/>
            </w:pPr>
            <w:r/>
            <w:r>
              <w:rPr>
                <w:b w:val="0"/>
                <w:sz w:val="16"/>
              </w:rPr>
              <w:t>Password-Safe-Import</w:t>
            </w:r>
          </w:p>
        </w:tc>
        <w:tc>
          <w:tcPr>
            <w:tcW w:type="dxa" w:w="4320"/>
            <w:vAlign w:val="top"/>
          </w:tcPr>
          <w:p>
            <w:pPr>
              <w:jc w:val="left"/>
            </w:pPr>
            <w:r/>
            <w:r>
              <w:rPr>
                <w:b w:val="0"/>
                <w:sz w:val="16"/>
              </w:rPr>
              <w:t>Reader/Mapper/Importbericht; defensiver Umgang mit Fremddateien.</w:t>
            </w:r>
          </w:p>
        </w:tc>
        <w:tc>
          <w:tcPr>
            <w:tcW w:type="dxa" w:w="4176"/>
            <w:vAlign w:val="top"/>
          </w:tcPr>
          <w:p>
            <w:pPr>
              <w:jc w:val="left"/>
            </w:pPr>
            <w:r/>
            <w:r>
              <w:rPr>
                <w:b w:val="0"/>
                <w:sz w:val="16"/>
              </w:rPr>
              <w:t>Export nur mit Kompatibilitätsbericht und Verlusthinweisen.</w:t>
            </w:r>
          </w:p>
        </w:tc>
      </w:tr>
      <w:tr>
        <w:tc>
          <w:tcPr>
            <w:tcW w:type="dxa" w:w="2160"/>
            <w:vAlign w:val="top"/>
            <w:shd w:fill="F7FAFB"/>
          </w:tcPr>
          <w:p>
            <w:pPr>
              <w:jc w:val="left"/>
            </w:pPr>
            <w:r/>
            <w:r>
              <w:rPr>
                <w:b w:val="0"/>
                <w:sz w:val="16"/>
              </w:rPr>
              <w:t>CSV-/Klartextexport</w:t>
            </w:r>
          </w:p>
        </w:tc>
        <w:tc>
          <w:tcPr>
            <w:tcW w:type="dxa" w:w="4320"/>
            <w:vAlign w:val="top"/>
            <w:shd w:fill="F7FAFB"/>
          </w:tcPr>
          <w:p>
            <w:pPr>
              <w:jc w:val="left"/>
            </w:pPr>
            <w:r/>
            <w:r>
              <w:rPr>
                <w:b w:val="0"/>
                <w:sz w:val="16"/>
              </w:rPr>
              <w:t>Nicht Bestandteil der V1-Abnahme.</w:t>
            </w:r>
          </w:p>
        </w:tc>
        <w:tc>
          <w:tcPr>
            <w:tcW w:type="dxa" w:w="4176"/>
            <w:vAlign w:val="top"/>
            <w:shd w:fill="F7FAFB"/>
          </w:tcPr>
          <w:p>
            <w:pPr>
              <w:jc w:val="left"/>
            </w:pPr>
            <w:r/>
            <w:r>
              <w:rPr>
                <w:b w:val="0"/>
                <w:sz w:val="16"/>
              </w:rPr>
              <w:t>Nur explizit, gewarnt, dokumentiert und mit Aufräumhinweisen.</w:t>
            </w:r>
          </w:p>
        </w:tc>
      </w:tr>
      <w:tr>
        <w:tc>
          <w:tcPr>
            <w:tcW w:type="dxa" w:w="2160"/>
            <w:vAlign w:val="top"/>
          </w:tcPr>
          <w:p>
            <w:pPr>
              <w:jc w:val="left"/>
            </w:pPr>
            <w:r/>
            <w:r>
              <w:rPr>
                <w:b w:val="0"/>
                <w:sz w:val="16"/>
              </w:rPr>
              <w:t>Backups</w:t>
            </w:r>
          </w:p>
        </w:tc>
        <w:tc>
          <w:tcPr>
            <w:tcW w:type="dxa" w:w="4320"/>
            <w:vAlign w:val="top"/>
          </w:tcPr>
          <w:p>
            <w:pPr>
              <w:jc w:val="left"/>
            </w:pPr>
            <w:r/>
            <w:r>
              <w:rPr>
                <w:b w:val="0"/>
                <w:sz w:val="16"/>
              </w:rPr>
              <w:t>Verschlüsselte Backup-Dateien, keine Klartext-Sicherungen.</w:t>
            </w:r>
          </w:p>
        </w:tc>
        <w:tc>
          <w:tcPr>
            <w:tcW w:type="dxa" w:w="4176"/>
            <w:vAlign w:val="top"/>
          </w:tcPr>
          <w:p>
            <w:pPr>
              <w:jc w:val="left"/>
            </w:pPr>
            <w:r/>
            <w:r>
              <w:rPr>
                <w:b w:val="0"/>
                <w:sz w:val="16"/>
              </w:rPr>
              <w:t>Restore-Assistent und zusätzliche Backup-Orte.</w:t>
            </w:r>
          </w:p>
        </w:tc>
      </w:tr>
      <w:tr>
        <w:tc>
          <w:tcPr>
            <w:tcW w:type="dxa" w:w="2160"/>
            <w:vAlign w:val="top"/>
            <w:shd w:fill="F7FAFB"/>
          </w:tcPr>
          <w:p>
            <w:pPr>
              <w:jc w:val="left"/>
            </w:pPr>
            <w:r/>
            <w:r>
              <w:rPr>
                <w:b w:val="0"/>
                <w:sz w:val="16"/>
              </w:rPr>
              <w:t>Recovery</w:t>
            </w:r>
          </w:p>
        </w:tc>
        <w:tc>
          <w:tcPr>
            <w:tcW w:type="dxa" w:w="4320"/>
            <w:vAlign w:val="top"/>
            <w:shd w:fill="F7FAFB"/>
          </w:tcPr>
          <w:p>
            <w:pPr>
              <w:jc w:val="left"/>
            </w:pPr>
            <w:r/>
            <w:r>
              <w:rPr>
                <w:b w:val="0"/>
                <w:sz w:val="16"/>
              </w:rPr>
              <w:t>Keine Hintertür, kein Entwickler-Notzugang.</w:t>
            </w:r>
          </w:p>
        </w:tc>
        <w:tc>
          <w:tcPr>
            <w:tcW w:type="dxa" w:w="4176"/>
            <w:vAlign w:val="top"/>
            <w:shd w:fill="F7FAFB"/>
          </w:tcPr>
          <w:p>
            <w:pPr>
              <w:jc w:val="left"/>
            </w:pPr>
            <w:r/>
            <w:r>
              <w:rPr>
                <w:b w:val="0"/>
                <w:sz w:val="16"/>
              </w:rPr>
              <w:t>Nur offizielles, dokumentiertes Recovery-Konzept ohne Backdoor.</w:t>
            </w:r>
          </w:p>
        </w:tc>
      </w:tr>
      <w:tr>
        <w:tc>
          <w:tcPr>
            <w:tcW w:type="dxa" w:w="2160"/>
            <w:vAlign w:val="top"/>
          </w:tcPr>
          <w:p>
            <w:pPr>
              <w:jc w:val="left"/>
            </w:pPr>
            <w:r/>
            <w:r>
              <w:rPr>
                <w:b w:val="0"/>
                <w:sz w:val="16"/>
              </w:rPr>
              <w:t>Zertifikatsdateien</w:t>
            </w:r>
          </w:p>
        </w:tc>
        <w:tc>
          <w:tcPr>
            <w:tcW w:type="dxa" w:w="4320"/>
            <w:vAlign w:val="top"/>
          </w:tcPr>
          <w:p>
            <w:pPr>
              <w:jc w:val="left"/>
            </w:pPr>
            <w:r/>
            <w:r>
              <w:rPr>
                <w:b w:val="0"/>
                <w:sz w:val="16"/>
              </w:rPr>
              <w:t>Keine erzwungenen Binäranhänge in V1.</w:t>
            </w:r>
          </w:p>
        </w:tc>
        <w:tc>
          <w:tcPr>
            <w:tcW w:type="dxa" w:w="4176"/>
            <w:vAlign w:val="top"/>
          </w:tcPr>
          <w:p>
            <w:pPr>
              <w:jc w:val="left"/>
            </w:pPr>
            <w:r/>
            <w:r>
              <w:rPr>
                <w:b w:val="0"/>
                <w:sz w:val="16"/>
              </w:rPr>
              <w:t>V2: verschlüsselte Anhänge mit Typ-/Größenprüfung.</w:t>
            </w:r>
          </w:p>
        </w:tc>
      </w:tr>
    </w:tbl>
    <w:p/>
    <w:p>
      <w:pPr>
        <w:pStyle w:val="Heading1"/>
      </w:pPr>
      <w:r>
        <w:t>12. Tests, Verifikation und Release-Gates</w:t>
      </w:r>
    </w:p>
    <w:p>
      <w:r>
        <w:t>Sicherheit muss überprüfbar sein. Für V1 reicht es nicht, Sicherheitsfeatures im README zu nennen. Sie müssen durch Unit-Tests, Integrationstests und manuelle QA mit reproduzierbaren Schritten nachgewiesen werden.</w:t>
      </w:r>
    </w:p>
    <w:tbl>
      <w:tblPr>
        <w:tblStyle w:val="TableGrid"/>
        <w:tblW w:type="auto" w:w="0"/>
        <w:jc w:val="center"/>
        <w:tblLook w:firstColumn="1" w:firstRow="1" w:lastColumn="0" w:lastRow="0" w:noHBand="0" w:noVBand="1" w:val="04A0"/>
      </w:tblPr>
      <w:tblGrid>
        <w:gridCol w:w="3456"/>
        <w:gridCol w:w="3456"/>
        <w:gridCol w:w="3456"/>
      </w:tblGrid>
      <w:tr>
        <w:trPr>
          <w:tblHeader w:val="true"/>
        </w:trPr>
        <w:tc>
          <w:tcPr>
            <w:tcW w:type="dxa" w:w="936"/>
            <w:vAlign w:val="top"/>
            <w:shd w:fill="123656"/>
          </w:tcPr>
          <w:p>
            <w:pPr>
              <w:jc w:val="left"/>
            </w:pPr>
            <w:r/>
            <w:r>
              <w:rPr>
                <w:b/>
                <w:color w:val="FFFFFF"/>
                <w:sz w:val="16"/>
              </w:rPr>
              <w:t>ID</w:t>
            </w:r>
          </w:p>
        </w:tc>
        <w:tc>
          <w:tcPr>
            <w:tcW w:type="dxa" w:w="3312"/>
            <w:vAlign w:val="top"/>
            <w:shd w:fill="123656"/>
          </w:tcPr>
          <w:p>
            <w:pPr>
              <w:jc w:val="left"/>
            </w:pPr>
            <w:r/>
            <w:r>
              <w:rPr>
                <w:b/>
                <w:color w:val="FFFFFF"/>
                <w:sz w:val="16"/>
              </w:rPr>
              <w:t>Test</w:t>
            </w:r>
          </w:p>
        </w:tc>
        <w:tc>
          <w:tcPr>
            <w:tcW w:type="dxa" w:w="6336"/>
            <w:vAlign w:val="top"/>
            <w:shd w:fill="123656"/>
          </w:tcPr>
          <w:p>
            <w:pPr>
              <w:jc w:val="left"/>
            </w:pPr>
            <w:r/>
            <w:r>
              <w:rPr>
                <w:b/>
                <w:color w:val="FFFFFF"/>
                <w:sz w:val="16"/>
              </w:rPr>
              <w:t>Erwartetes Ergebnis</w:t>
            </w:r>
          </w:p>
        </w:tc>
      </w:tr>
      <w:tr>
        <w:tc>
          <w:tcPr>
            <w:tcW w:type="dxa" w:w="936"/>
            <w:vAlign w:val="top"/>
          </w:tcPr>
          <w:p>
            <w:pPr>
              <w:jc w:val="left"/>
            </w:pPr>
            <w:r/>
            <w:r>
              <w:rPr>
                <w:b w:val="0"/>
                <w:sz w:val="15"/>
              </w:rPr>
              <w:t>ST-001</w:t>
            </w:r>
          </w:p>
        </w:tc>
        <w:tc>
          <w:tcPr>
            <w:tcW w:type="dxa" w:w="3312"/>
            <w:vAlign w:val="top"/>
          </w:tcPr>
          <w:p>
            <w:pPr>
              <w:jc w:val="left"/>
            </w:pPr>
            <w:r/>
            <w:r>
              <w:rPr>
                <w:b w:val="0"/>
                <w:sz w:val="15"/>
              </w:rPr>
              <w:t>Wrong-password-Test</w:t>
            </w:r>
          </w:p>
        </w:tc>
        <w:tc>
          <w:tcPr>
            <w:tcW w:type="dxa" w:w="6336"/>
            <w:vAlign w:val="top"/>
          </w:tcPr>
          <w:p>
            <w:pPr>
              <w:jc w:val="left"/>
            </w:pPr>
            <w:r/>
            <w:r>
              <w:rPr>
                <w:b w:val="0"/>
                <w:sz w:val="15"/>
              </w:rPr>
              <w:t>Öffnen mit falschem Master-Passwort liefert sauberen Fehler, keine Teilentschlüsselung.</w:t>
            </w:r>
          </w:p>
        </w:tc>
      </w:tr>
      <w:tr>
        <w:tc>
          <w:tcPr>
            <w:tcW w:type="dxa" w:w="936"/>
            <w:vAlign w:val="top"/>
            <w:shd w:fill="F7FAFB"/>
          </w:tcPr>
          <w:p>
            <w:pPr>
              <w:jc w:val="left"/>
            </w:pPr>
            <w:r/>
            <w:r>
              <w:rPr>
                <w:b w:val="0"/>
                <w:sz w:val="15"/>
              </w:rPr>
              <w:t>ST-002</w:t>
            </w:r>
          </w:p>
        </w:tc>
        <w:tc>
          <w:tcPr>
            <w:tcW w:type="dxa" w:w="3312"/>
            <w:vAlign w:val="top"/>
            <w:shd w:fill="F7FAFB"/>
          </w:tcPr>
          <w:p>
            <w:pPr>
              <w:jc w:val="left"/>
            </w:pPr>
            <w:r/>
            <w:r>
              <w:rPr>
                <w:b w:val="0"/>
                <w:sz w:val="15"/>
              </w:rPr>
              <w:t>Tamper-Test</w:t>
            </w:r>
          </w:p>
        </w:tc>
        <w:tc>
          <w:tcPr>
            <w:tcW w:type="dxa" w:w="6336"/>
            <w:vAlign w:val="top"/>
            <w:shd w:fill="F7FAFB"/>
          </w:tcPr>
          <w:p>
            <w:pPr>
              <w:jc w:val="left"/>
            </w:pPr>
            <w:r/>
            <w:r>
              <w:rPr>
                <w:b w:val="0"/>
                <w:sz w:val="15"/>
              </w:rPr>
              <w:t>Geänderte Bytes in Ciphertext/Header werden erkannt; kein Vault wird als gültig akzeptiert.</w:t>
            </w:r>
          </w:p>
        </w:tc>
      </w:tr>
      <w:tr>
        <w:tc>
          <w:tcPr>
            <w:tcW w:type="dxa" w:w="936"/>
            <w:vAlign w:val="top"/>
          </w:tcPr>
          <w:p>
            <w:pPr>
              <w:jc w:val="left"/>
            </w:pPr>
            <w:r/>
            <w:r>
              <w:rPr>
                <w:b w:val="0"/>
                <w:sz w:val="15"/>
              </w:rPr>
              <w:t>ST-003</w:t>
            </w:r>
          </w:p>
        </w:tc>
        <w:tc>
          <w:tcPr>
            <w:tcW w:type="dxa" w:w="3312"/>
            <w:vAlign w:val="top"/>
          </w:tcPr>
          <w:p>
            <w:pPr>
              <w:jc w:val="left"/>
            </w:pPr>
            <w:r/>
            <w:r>
              <w:rPr>
                <w:b w:val="0"/>
                <w:sz w:val="15"/>
              </w:rPr>
              <w:t>Truncated-file-Test</w:t>
            </w:r>
          </w:p>
        </w:tc>
        <w:tc>
          <w:tcPr>
            <w:tcW w:type="dxa" w:w="6336"/>
            <w:vAlign w:val="top"/>
          </w:tcPr>
          <w:p>
            <w:pPr>
              <w:jc w:val="left"/>
            </w:pPr>
            <w:r/>
            <w:r>
              <w:rPr>
                <w:b w:val="0"/>
                <w:sz w:val="15"/>
              </w:rPr>
              <w:t>Abgeschnittene Datei wird erkannt und verständlich gemeldet.</w:t>
            </w:r>
          </w:p>
        </w:tc>
      </w:tr>
      <w:tr>
        <w:tc>
          <w:tcPr>
            <w:tcW w:type="dxa" w:w="936"/>
            <w:vAlign w:val="top"/>
            <w:shd w:fill="F7FAFB"/>
          </w:tcPr>
          <w:p>
            <w:pPr>
              <w:jc w:val="left"/>
            </w:pPr>
            <w:r/>
            <w:r>
              <w:rPr>
                <w:b w:val="0"/>
                <w:sz w:val="15"/>
              </w:rPr>
              <w:t>ST-004</w:t>
            </w:r>
          </w:p>
        </w:tc>
        <w:tc>
          <w:tcPr>
            <w:tcW w:type="dxa" w:w="3312"/>
            <w:vAlign w:val="top"/>
            <w:shd w:fill="F7FAFB"/>
          </w:tcPr>
          <w:p>
            <w:pPr>
              <w:jc w:val="left"/>
            </w:pPr>
            <w:r/>
            <w:r>
              <w:rPr>
                <w:b w:val="0"/>
                <w:sz w:val="15"/>
              </w:rPr>
              <w:t>Atomic-save-Test</w:t>
            </w:r>
          </w:p>
        </w:tc>
        <w:tc>
          <w:tcPr>
            <w:tcW w:type="dxa" w:w="6336"/>
            <w:vAlign w:val="top"/>
            <w:shd w:fill="F7FAFB"/>
          </w:tcPr>
          <w:p>
            <w:pPr>
              <w:jc w:val="left"/>
            </w:pPr>
            <w:r/>
            <w:r>
              <w:rPr>
                <w:b w:val="0"/>
                <w:sz w:val="15"/>
              </w:rPr>
              <w:t>Simulierter Schreibabbruch beschädigt vorhandenen Tresor nicht.</w:t>
            </w:r>
          </w:p>
        </w:tc>
      </w:tr>
      <w:tr>
        <w:tc>
          <w:tcPr>
            <w:tcW w:type="dxa" w:w="936"/>
            <w:vAlign w:val="top"/>
          </w:tcPr>
          <w:p>
            <w:pPr>
              <w:jc w:val="left"/>
            </w:pPr>
            <w:r/>
            <w:r>
              <w:rPr>
                <w:b w:val="0"/>
                <w:sz w:val="15"/>
              </w:rPr>
              <w:t>ST-005</w:t>
            </w:r>
          </w:p>
        </w:tc>
        <w:tc>
          <w:tcPr>
            <w:tcW w:type="dxa" w:w="3312"/>
            <w:vAlign w:val="top"/>
          </w:tcPr>
          <w:p>
            <w:pPr>
              <w:jc w:val="left"/>
            </w:pPr>
            <w:r/>
            <w:r>
              <w:rPr>
                <w:b w:val="0"/>
                <w:sz w:val="15"/>
              </w:rPr>
              <w:t>Backup-restore-Test</w:t>
            </w:r>
          </w:p>
        </w:tc>
        <w:tc>
          <w:tcPr>
            <w:tcW w:type="dxa" w:w="6336"/>
            <w:vAlign w:val="top"/>
          </w:tcPr>
          <w:p>
            <w:pPr>
              <w:jc w:val="left"/>
            </w:pPr>
            <w:r/>
            <w:r>
              <w:rPr>
                <w:b w:val="0"/>
                <w:sz w:val="15"/>
              </w:rPr>
              <w:t>Backup lässt sich nachvollziehbar öffnen, wenn Primärdatei beschädigt ist.</w:t>
            </w:r>
          </w:p>
        </w:tc>
      </w:tr>
      <w:tr>
        <w:tc>
          <w:tcPr>
            <w:tcW w:type="dxa" w:w="936"/>
            <w:vAlign w:val="top"/>
            <w:shd w:fill="F7FAFB"/>
          </w:tcPr>
          <w:p>
            <w:pPr>
              <w:jc w:val="left"/>
            </w:pPr>
            <w:r/>
            <w:r>
              <w:rPr>
                <w:b w:val="0"/>
                <w:sz w:val="15"/>
              </w:rPr>
              <w:t>ST-006</w:t>
            </w:r>
          </w:p>
        </w:tc>
        <w:tc>
          <w:tcPr>
            <w:tcW w:type="dxa" w:w="3312"/>
            <w:vAlign w:val="top"/>
            <w:shd w:fill="F7FAFB"/>
          </w:tcPr>
          <w:p>
            <w:pPr>
              <w:jc w:val="left"/>
            </w:pPr>
            <w:r/>
            <w:r>
              <w:rPr>
                <w:b w:val="0"/>
                <w:sz w:val="15"/>
              </w:rPr>
              <w:t>Clipboard-autoclear-Test</w:t>
            </w:r>
          </w:p>
        </w:tc>
        <w:tc>
          <w:tcPr>
            <w:tcW w:type="dxa" w:w="6336"/>
            <w:vAlign w:val="top"/>
            <w:shd w:fill="F7FAFB"/>
          </w:tcPr>
          <w:p>
            <w:pPr>
              <w:jc w:val="left"/>
            </w:pPr>
            <w:r/>
            <w:r>
              <w:rPr>
                <w:b w:val="0"/>
                <w:sz w:val="15"/>
              </w:rPr>
              <w:t>Sensible Werte werden kopiert und nach Zeit X entfernt; nicht-sensitive Copy-Aktionen bleiben korrekt.</w:t>
            </w:r>
          </w:p>
        </w:tc>
      </w:tr>
      <w:tr>
        <w:tc>
          <w:tcPr>
            <w:tcW w:type="dxa" w:w="936"/>
            <w:vAlign w:val="top"/>
          </w:tcPr>
          <w:p>
            <w:pPr>
              <w:jc w:val="left"/>
            </w:pPr>
            <w:r/>
            <w:r>
              <w:rPr>
                <w:b w:val="0"/>
                <w:sz w:val="15"/>
              </w:rPr>
              <w:t>ST-007</w:t>
            </w:r>
          </w:p>
        </w:tc>
        <w:tc>
          <w:tcPr>
            <w:tcW w:type="dxa" w:w="3312"/>
            <w:vAlign w:val="top"/>
          </w:tcPr>
          <w:p>
            <w:pPr>
              <w:jc w:val="left"/>
            </w:pPr>
            <w:r/>
            <w:r>
              <w:rPr>
                <w:b w:val="0"/>
                <w:sz w:val="15"/>
              </w:rPr>
              <w:t>Lock-Test</w:t>
            </w:r>
          </w:p>
        </w:tc>
        <w:tc>
          <w:tcPr>
            <w:tcW w:type="dxa" w:w="6336"/>
            <w:vAlign w:val="top"/>
          </w:tcPr>
          <w:p>
            <w:pPr>
              <w:jc w:val="left"/>
            </w:pPr>
            <w:r/>
            <w:r>
              <w:rPr>
                <w:b w:val="0"/>
                <w:sz w:val="15"/>
              </w:rPr>
              <w:t>Nach Auto-Lock sind Detailfelder maskiert/geleert; Entsperren verlangt Master-Passwort.</w:t>
            </w:r>
          </w:p>
        </w:tc>
      </w:tr>
      <w:tr>
        <w:tc>
          <w:tcPr>
            <w:tcW w:type="dxa" w:w="936"/>
            <w:vAlign w:val="top"/>
            <w:shd w:fill="F7FAFB"/>
          </w:tcPr>
          <w:p>
            <w:pPr>
              <w:jc w:val="left"/>
            </w:pPr>
            <w:r/>
            <w:r>
              <w:rPr>
                <w:b w:val="0"/>
                <w:sz w:val="15"/>
              </w:rPr>
              <w:t>ST-008</w:t>
            </w:r>
          </w:p>
        </w:tc>
        <w:tc>
          <w:tcPr>
            <w:tcW w:type="dxa" w:w="3312"/>
            <w:vAlign w:val="top"/>
            <w:shd w:fill="F7FAFB"/>
          </w:tcPr>
          <w:p>
            <w:pPr>
              <w:jc w:val="left"/>
            </w:pPr>
            <w:r/>
            <w:r>
              <w:rPr>
                <w:b w:val="0"/>
                <w:sz w:val="15"/>
              </w:rPr>
              <w:t>Log-redaction-Test</w:t>
            </w:r>
          </w:p>
        </w:tc>
        <w:tc>
          <w:tcPr>
            <w:tcW w:type="dxa" w:w="6336"/>
            <w:vAlign w:val="top"/>
            <w:shd w:fill="F7FAFB"/>
          </w:tcPr>
          <w:p>
            <w:pPr>
              <w:jc w:val="left"/>
            </w:pPr>
            <w:r/>
            <w:r>
              <w:rPr>
                <w:b w:val="0"/>
                <w:sz w:val="15"/>
              </w:rPr>
              <w:t>Testsecrets, Tokens, Private Keys und PFX-Passwörter erscheinen nicht in Logs.</w:t>
            </w:r>
          </w:p>
        </w:tc>
      </w:tr>
      <w:tr>
        <w:tc>
          <w:tcPr>
            <w:tcW w:type="dxa" w:w="936"/>
            <w:vAlign w:val="top"/>
          </w:tcPr>
          <w:p>
            <w:pPr>
              <w:jc w:val="left"/>
            </w:pPr>
            <w:r/>
            <w:r>
              <w:rPr>
                <w:b w:val="0"/>
                <w:sz w:val="15"/>
              </w:rPr>
              <w:t>ST-009</w:t>
            </w:r>
          </w:p>
        </w:tc>
        <w:tc>
          <w:tcPr>
            <w:tcW w:type="dxa" w:w="3312"/>
            <w:vAlign w:val="top"/>
          </w:tcPr>
          <w:p>
            <w:pPr>
              <w:jc w:val="left"/>
            </w:pPr>
            <w:r/>
            <w:r>
              <w:rPr>
                <w:b w:val="0"/>
                <w:sz w:val="15"/>
              </w:rPr>
              <w:t>Certificate-secret-Test</w:t>
            </w:r>
          </w:p>
        </w:tc>
        <w:tc>
          <w:tcPr>
            <w:tcW w:type="dxa" w:w="6336"/>
            <w:vAlign w:val="top"/>
          </w:tcPr>
          <w:p>
            <w:pPr>
              <w:jc w:val="left"/>
            </w:pPr>
            <w:r/>
            <w:r>
              <w:rPr>
                <w:b w:val="0"/>
                <w:sz w:val="15"/>
              </w:rPr>
              <w:t>PrivateKeyPem, PFX-Passwort und Passphrase sind maskiert, nicht in Suchtreffern offen sichtbar.</w:t>
            </w:r>
          </w:p>
        </w:tc>
      </w:tr>
      <w:tr>
        <w:tc>
          <w:tcPr>
            <w:tcW w:type="dxa" w:w="936"/>
            <w:vAlign w:val="top"/>
            <w:shd w:fill="F7FAFB"/>
          </w:tcPr>
          <w:p>
            <w:pPr>
              <w:jc w:val="left"/>
            </w:pPr>
            <w:r/>
            <w:r>
              <w:rPr>
                <w:b w:val="0"/>
                <w:sz w:val="15"/>
              </w:rPr>
              <w:t>ST-010</w:t>
            </w:r>
          </w:p>
        </w:tc>
        <w:tc>
          <w:tcPr>
            <w:tcW w:type="dxa" w:w="3312"/>
            <w:vAlign w:val="top"/>
            <w:shd w:fill="F7FAFB"/>
          </w:tcPr>
          <w:p>
            <w:pPr>
              <w:jc w:val="left"/>
            </w:pPr>
            <w:r/>
            <w:r>
              <w:rPr>
                <w:b w:val="0"/>
                <w:sz w:val="15"/>
              </w:rPr>
              <w:t>Certificate-search-Test</w:t>
            </w:r>
          </w:p>
        </w:tc>
        <w:tc>
          <w:tcPr>
            <w:tcW w:type="dxa" w:w="6336"/>
            <w:vAlign w:val="top"/>
            <w:shd w:fill="F7FAFB"/>
          </w:tcPr>
          <w:p>
            <w:pPr>
              <w:jc w:val="left"/>
            </w:pPr>
            <w:r/>
            <w:r>
              <w:rPr>
                <w:b w:val="0"/>
                <w:sz w:val="15"/>
              </w:rPr>
              <w:t>Domain, SANs, Issuer, Fingerprint und DeploymentTarget werden gefunden.</w:t>
            </w:r>
          </w:p>
        </w:tc>
      </w:tr>
      <w:tr>
        <w:tc>
          <w:tcPr>
            <w:tcW w:type="dxa" w:w="936"/>
            <w:vAlign w:val="top"/>
          </w:tcPr>
          <w:p>
            <w:pPr>
              <w:jc w:val="left"/>
            </w:pPr>
            <w:r/>
            <w:r>
              <w:rPr>
                <w:b w:val="0"/>
                <w:sz w:val="15"/>
              </w:rPr>
              <w:t>ST-011</w:t>
            </w:r>
          </w:p>
        </w:tc>
        <w:tc>
          <w:tcPr>
            <w:tcW w:type="dxa" w:w="3312"/>
            <w:vAlign w:val="top"/>
          </w:tcPr>
          <w:p>
            <w:pPr>
              <w:jc w:val="left"/>
            </w:pPr>
            <w:r/>
            <w:r>
              <w:rPr>
                <w:b w:val="0"/>
                <w:sz w:val="15"/>
              </w:rPr>
              <w:t>Import-malformed-Test</w:t>
            </w:r>
          </w:p>
        </w:tc>
        <w:tc>
          <w:tcPr>
            <w:tcW w:type="dxa" w:w="6336"/>
            <w:vAlign w:val="top"/>
          </w:tcPr>
          <w:p>
            <w:pPr>
              <w:jc w:val="left"/>
            </w:pPr>
            <w:r/>
            <w:r>
              <w:rPr>
                <w:b w:val="0"/>
                <w:sz w:val="15"/>
              </w:rPr>
              <w:t>Beschädigte .psafe3-Dateien führen nicht zu Absturz oder Datenverlust.</w:t>
            </w:r>
          </w:p>
        </w:tc>
      </w:tr>
      <w:tr>
        <w:tc>
          <w:tcPr>
            <w:tcW w:type="dxa" w:w="936"/>
            <w:vAlign w:val="top"/>
            <w:shd w:fill="F7FAFB"/>
          </w:tcPr>
          <w:p>
            <w:pPr>
              <w:jc w:val="left"/>
            </w:pPr>
            <w:r/>
            <w:r>
              <w:rPr>
                <w:b w:val="0"/>
                <w:sz w:val="15"/>
              </w:rPr>
              <w:t>ST-012</w:t>
            </w:r>
          </w:p>
        </w:tc>
        <w:tc>
          <w:tcPr>
            <w:tcW w:type="dxa" w:w="3312"/>
            <w:vAlign w:val="top"/>
            <w:shd w:fill="F7FAFB"/>
          </w:tcPr>
          <w:p>
            <w:pPr>
              <w:jc w:val="left"/>
            </w:pPr>
            <w:r/>
            <w:r>
              <w:rPr>
                <w:b w:val="0"/>
                <w:sz w:val="15"/>
              </w:rPr>
              <w:t>Import-report-Test</w:t>
            </w:r>
          </w:p>
        </w:tc>
        <w:tc>
          <w:tcPr>
            <w:tcW w:type="dxa" w:w="6336"/>
            <w:vAlign w:val="top"/>
            <w:shd w:fill="F7FAFB"/>
          </w:tcPr>
          <w:p>
            <w:pPr>
              <w:jc w:val="left"/>
            </w:pPr>
            <w:r/>
            <w:r>
              <w:rPr>
                <w:b w:val="0"/>
                <w:sz w:val="15"/>
              </w:rPr>
              <w:t>Nicht abbildbare Felder werden im Bericht sichtbar, nicht still verworfen.</w:t>
            </w:r>
          </w:p>
        </w:tc>
      </w:tr>
      <w:tr>
        <w:tc>
          <w:tcPr>
            <w:tcW w:type="dxa" w:w="936"/>
            <w:vAlign w:val="top"/>
          </w:tcPr>
          <w:p>
            <w:pPr>
              <w:jc w:val="left"/>
            </w:pPr>
            <w:r/>
            <w:r>
              <w:rPr>
                <w:b w:val="0"/>
                <w:sz w:val="15"/>
              </w:rPr>
              <w:t>ST-013</w:t>
            </w:r>
          </w:p>
        </w:tc>
        <w:tc>
          <w:tcPr>
            <w:tcW w:type="dxa" w:w="3312"/>
            <w:vAlign w:val="top"/>
          </w:tcPr>
          <w:p>
            <w:pPr>
              <w:jc w:val="left"/>
            </w:pPr>
            <w:r/>
            <w:r>
              <w:rPr>
                <w:b w:val="0"/>
                <w:sz w:val="15"/>
              </w:rPr>
              <w:t>Generator-randomness-smoke-Test</w:t>
            </w:r>
          </w:p>
        </w:tc>
        <w:tc>
          <w:tcPr>
            <w:tcW w:type="dxa" w:w="6336"/>
            <w:vAlign w:val="top"/>
          </w:tcPr>
          <w:p>
            <w:pPr>
              <w:jc w:val="left"/>
            </w:pPr>
            <w:r/>
            <w:r>
              <w:rPr>
                <w:b w:val="0"/>
                <w:sz w:val="15"/>
              </w:rPr>
              <w:t>Generator verwendet kryptografischen RNG; keine deterministischen Folgen zwischen Starts.</w:t>
            </w:r>
          </w:p>
        </w:tc>
      </w:tr>
      <w:tr>
        <w:tc>
          <w:tcPr>
            <w:tcW w:type="dxa" w:w="936"/>
            <w:vAlign w:val="top"/>
            <w:shd w:fill="F7FAFB"/>
          </w:tcPr>
          <w:p>
            <w:pPr>
              <w:jc w:val="left"/>
            </w:pPr>
            <w:r/>
            <w:r>
              <w:rPr>
                <w:b w:val="0"/>
                <w:sz w:val="15"/>
              </w:rPr>
              <w:t>ST-014</w:t>
            </w:r>
          </w:p>
        </w:tc>
        <w:tc>
          <w:tcPr>
            <w:tcW w:type="dxa" w:w="3312"/>
            <w:vAlign w:val="top"/>
            <w:shd w:fill="F7FAFB"/>
          </w:tcPr>
          <w:p>
            <w:pPr>
              <w:jc w:val="left"/>
            </w:pPr>
            <w:r/>
            <w:r>
              <w:rPr>
                <w:b w:val="0"/>
                <w:sz w:val="15"/>
              </w:rPr>
              <w:t>Dirty-state-Test</w:t>
            </w:r>
          </w:p>
        </w:tc>
        <w:tc>
          <w:tcPr>
            <w:tcW w:type="dxa" w:w="6336"/>
            <w:vAlign w:val="top"/>
            <w:shd w:fill="F7FAFB"/>
          </w:tcPr>
          <w:p>
            <w:pPr>
              <w:jc w:val="left"/>
            </w:pPr>
            <w:r/>
            <w:r>
              <w:rPr>
                <w:b w:val="0"/>
                <w:sz w:val="15"/>
              </w:rPr>
              <w:t>Alle Eintrags-, Gruppen- und Zertifikatsänderungen setzen Dirty-State korrekt.</w:t>
            </w:r>
          </w:p>
        </w:tc>
      </w:tr>
      <w:tr>
        <w:tc>
          <w:tcPr>
            <w:tcW w:type="dxa" w:w="936"/>
            <w:vAlign w:val="top"/>
          </w:tcPr>
          <w:p>
            <w:pPr>
              <w:jc w:val="left"/>
            </w:pPr>
            <w:r/>
            <w:r>
              <w:rPr>
                <w:b w:val="0"/>
                <w:sz w:val="15"/>
              </w:rPr>
              <w:t>ST-015</w:t>
            </w:r>
          </w:p>
        </w:tc>
        <w:tc>
          <w:tcPr>
            <w:tcW w:type="dxa" w:w="3312"/>
            <w:vAlign w:val="top"/>
          </w:tcPr>
          <w:p>
            <w:pPr>
              <w:jc w:val="left"/>
            </w:pPr>
            <w:r/>
            <w:r>
              <w:rPr>
                <w:b w:val="0"/>
                <w:sz w:val="15"/>
              </w:rPr>
              <w:t>Export-warning-Test</w:t>
            </w:r>
          </w:p>
        </w:tc>
        <w:tc>
          <w:tcPr>
            <w:tcW w:type="dxa" w:w="6336"/>
            <w:vAlign w:val="top"/>
          </w:tcPr>
          <w:p>
            <w:pPr>
              <w:jc w:val="left"/>
            </w:pPr>
            <w:r/>
            <w:r>
              <w:rPr>
                <w:b w:val="0"/>
                <w:sz w:val="15"/>
              </w:rPr>
              <w:t>Späterer Klartext-Export erfordert ausdrückliche Bestätigung und erzeugt Warnhinweise.</w:t>
            </w:r>
          </w:p>
        </w:tc>
      </w:tr>
    </w:tbl>
    <w:p/>
    <w:p>
      <w:pPr>
        <w:pStyle w:val="Heading2"/>
      </w:pPr>
      <w:r>
        <w:t>12.1 V1-Release-Gates</w:t>
      </w:r>
    </w:p>
    <w:p>
      <w:pPr>
        <w:pStyle w:val="ListBullet"/>
      </w:pPr>
      <w:r>
        <w:t>Keine bekannten High-Priority-Threats ohne dokumentierte Gegenmaßnahme.</w:t>
      </w:r>
    </w:p>
    <w:p>
      <w:pPr>
        <w:pStyle w:val="ListBullet"/>
      </w:pPr>
      <w:r>
        <w:t>Clipboard-Autoclear und Auto-Lock sind implementiert, getestet und manuell geprüft.</w:t>
      </w:r>
    </w:p>
    <w:p>
      <w:pPr>
        <w:pStyle w:val="ListBullet"/>
      </w:pPr>
      <w:r>
        <w:t>Keine Secrets in Logs, Fehlerdialogen, AppData-Preferences oder temporären Klartextdateien.</w:t>
      </w:r>
    </w:p>
    <w:p>
      <w:pPr>
        <w:pStyle w:val="ListBullet"/>
      </w:pPr>
      <w:r>
        <w:t>.svault-Fehlerfälle, falsche Passwörter, beschädigte Dateien und Backups sind getestet.</w:t>
      </w:r>
    </w:p>
    <w:p>
      <w:pPr>
        <w:pStyle w:val="ListBullet"/>
      </w:pPr>
      <w:r>
        <w:t>Zertifikatseinträge behandeln Private-Key-/PFX-Felder als Secrets.</w:t>
      </w:r>
    </w:p>
    <w:p>
      <w:pPr>
        <w:pStyle w:val="ListBullet"/>
      </w:pPr>
      <w:r>
        <w:t>Importbericht für .psafe3 zeigt nicht abbildbare Inhalte sichtbar an.</w:t>
      </w:r>
    </w:p>
    <w:p>
      <w:pPr>
        <w:pStyle w:val="ListBullet"/>
      </w:pPr>
      <w:r>
        <w:t>README und Benutzerkurzdoku nennen Schutzgrenzen und Nicht-Produktivitätsstatus korrekt.</w:t>
      </w:r>
    </w:p>
    <w:p>
      <w:pPr>
        <w:pStyle w:val="Heading1"/>
      </w:pPr>
      <w:r>
        <w:t>13. Offene Entscheidungen und ADR-Vorschläge</w:t>
      </w:r>
    </w:p>
    <w:p>
      <w:r>
        <w:t>Die folgenden Entscheidungen sollten nicht nur im Chat bleiben, sondern als kurze ADRs im Repository dokumentiert werden. Dadurch bleiben Sicherheitsentscheidungen später nachvollziehbar.</w:t>
      </w:r>
    </w:p>
    <w:tbl>
      <w:tblPr>
        <w:tblStyle w:val="TableGrid"/>
        <w:tblW w:type="auto" w:w="0"/>
        <w:jc w:val="center"/>
        <w:tblLook w:firstColumn="1" w:firstRow="1" w:lastColumn="0" w:lastRow="0" w:noHBand="0" w:noVBand="1" w:val="04A0"/>
      </w:tblPr>
      <w:tblGrid>
        <w:gridCol w:w="3456"/>
        <w:gridCol w:w="3456"/>
        <w:gridCol w:w="3456"/>
      </w:tblGrid>
      <w:tr>
        <w:trPr>
          <w:tblHeader w:val="true"/>
        </w:trPr>
        <w:tc>
          <w:tcPr>
            <w:tcW w:type="dxa" w:w="1152"/>
            <w:vAlign w:val="top"/>
            <w:shd w:fill="123656"/>
          </w:tcPr>
          <w:p>
            <w:pPr>
              <w:jc w:val="left"/>
            </w:pPr>
            <w:r/>
            <w:r>
              <w:rPr>
                <w:b/>
                <w:color w:val="FFFFFF"/>
                <w:sz w:val="16"/>
              </w:rPr>
              <w:t>ADR</w:t>
            </w:r>
          </w:p>
        </w:tc>
        <w:tc>
          <w:tcPr>
            <w:tcW w:type="dxa" w:w="2880"/>
            <w:vAlign w:val="top"/>
            <w:shd w:fill="123656"/>
          </w:tcPr>
          <w:p>
            <w:pPr>
              <w:jc w:val="left"/>
            </w:pPr>
            <w:r/>
            <w:r>
              <w:rPr>
                <w:b/>
                <w:color w:val="FFFFFF"/>
                <w:sz w:val="16"/>
              </w:rPr>
              <w:t>Thema</w:t>
            </w:r>
          </w:p>
        </w:tc>
        <w:tc>
          <w:tcPr>
            <w:tcW w:type="dxa" w:w="6624"/>
            <w:vAlign w:val="top"/>
            <w:shd w:fill="123656"/>
          </w:tcPr>
          <w:p>
            <w:pPr>
              <w:jc w:val="left"/>
            </w:pPr>
            <w:r/>
            <w:r>
              <w:rPr>
                <w:b/>
                <w:color w:val="FFFFFF"/>
                <w:sz w:val="16"/>
              </w:rPr>
              <w:t>Zu klärende Entscheidung</w:t>
            </w:r>
          </w:p>
        </w:tc>
      </w:tr>
      <w:tr>
        <w:tc>
          <w:tcPr>
            <w:tcW w:type="dxa" w:w="1152"/>
            <w:vAlign w:val="top"/>
          </w:tcPr>
          <w:p>
            <w:pPr>
              <w:jc w:val="left"/>
            </w:pPr>
            <w:r/>
            <w:r>
              <w:rPr>
                <w:b w:val="0"/>
                <w:sz w:val="15"/>
              </w:rPr>
              <w:t>ADR-S-001</w:t>
            </w:r>
          </w:p>
        </w:tc>
        <w:tc>
          <w:tcPr>
            <w:tcW w:type="dxa" w:w="2880"/>
            <w:vAlign w:val="top"/>
          </w:tcPr>
          <w:p>
            <w:pPr>
              <w:jc w:val="left"/>
            </w:pPr>
            <w:r/>
            <w:r>
              <w:rPr>
                <w:b w:val="0"/>
                <w:sz w:val="15"/>
              </w:rPr>
              <w:t>KDF-Strategie und Migration</w:t>
            </w:r>
          </w:p>
        </w:tc>
        <w:tc>
          <w:tcPr>
            <w:tcW w:type="dxa" w:w="6624"/>
            <w:vAlign w:val="top"/>
          </w:tcPr>
          <w:p>
            <w:pPr>
              <w:jc w:val="left"/>
            </w:pPr>
            <w:r/>
            <w:r>
              <w:rPr>
                <w:b w:val="0"/>
                <w:sz w:val="15"/>
              </w:rPr>
              <w:t>Aktueller PBKDF2-Profilzustand, mögliche Argon2id-Einführung, Migrationspfad, Mindestparameter.</w:t>
            </w:r>
          </w:p>
        </w:tc>
      </w:tr>
      <w:tr>
        <w:tc>
          <w:tcPr>
            <w:tcW w:type="dxa" w:w="1152"/>
            <w:vAlign w:val="top"/>
            <w:shd w:fill="F7FAFB"/>
          </w:tcPr>
          <w:p>
            <w:pPr>
              <w:jc w:val="left"/>
            </w:pPr>
            <w:r/>
            <w:r>
              <w:rPr>
                <w:b w:val="0"/>
                <w:sz w:val="15"/>
              </w:rPr>
              <w:t>ADR-S-002</w:t>
            </w:r>
          </w:p>
        </w:tc>
        <w:tc>
          <w:tcPr>
            <w:tcW w:type="dxa" w:w="2880"/>
            <w:vAlign w:val="top"/>
            <w:shd w:fill="F7FAFB"/>
          </w:tcPr>
          <w:p>
            <w:pPr>
              <w:jc w:val="left"/>
            </w:pPr>
            <w:r/>
            <w:r>
              <w:rPr>
                <w:b w:val="0"/>
                <w:sz w:val="15"/>
              </w:rPr>
              <w:t>Secret-Klassifizierung im Domain-Modell</w:t>
            </w:r>
          </w:p>
        </w:tc>
        <w:tc>
          <w:tcPr>
            <w:tcW w:type="dxa" w:w="6624"/>
            <w:vAlign w:val="top"/>
            <w:shd w:fill="F7FAFB"/>
          </w:tcPr>
          <w:p>
            <w:pPr>
              <w:jc w:val="left"/>
            </w:pPr>
            <w:r/>
            <w:r>
              <w:rPr>
                <w:b w:val="0"/>
                <w:sz w:val="15"/>
              </w:rPr>
              <w:t>Welche Feldtypen geheim sind und wie UI, Suche, Logs und Export daran gebunden werden.</w:t>
            </w:r>
          </w:p>
        </w:tc>
      </w:tr>
      <w:tr>
        <w:tc>
          <w:tcPr>
            <w:tcW w:type="dxa" w:w="1152"/>
            <w:vAlign w:val="top"/>
          </w:tcPr>
          <w:p>
            <w:pPr>
              <w:jc w:val="left"/>
            </w:pPr>
            <w:r/>
            <w:r>
              <w:rPr>
                <w:b w:val="0"/>
                <w:sz w:val="15"/>
              </w:rPr>
              <w:t>ADR-S-003</w:t>
            </w:r>
          </w:p>
        </w:tc>
        <w:tc>
          <w:tcPr>
            <w:tcW w:type="dxa" w:w="2880"/>
            <w:vAlign w:val="top"/>
          </w:tcPr>
          <w:p>
            <w:pPr>
              <w:jc w:val="left"/>
            </w:pPr>
            <w:r/>
            <w:r>
              <w:rPr>
                <w:b w:val="0"/>
                <w:sz w:val="15"/>
              </w:rPr>
              <w:t>ClipboardProtectionService</w:t>
            </w:r>
          </w:p>
        </w:tc>
        <w:tc>
          <w:tcPr>
            <w:tcW w:type="dxa" w:w="6624"/>
            <w:vAlign w:val="top"/>
          </w:tcPr>
          <w:p>
            <w:pPr>
              <w:jc w:val="left"/>
            </w:pPr>
            <w:r/>
            <w:r>
              <w:rPr>
                <w:b w:val="0"/>
                <w:sz w:val="15"/>
              </w:rPr>
              <w:t>Zentraler Dienst, Autoclear-Zeit, Statusfeedback, Grenzen gegenüber Malware.</w:t>
            </w:r>
          </w:p>
        </w:tc>
      </w:tr>
      <w:tr>
        <w:tc>
          <w:tcPr>
            <w:tcW w:type="dxa" w:w="1152"/>
            <w:vAlign w:val="top"/>
            <w:shd w:fill="F7FAFB"/>
          </w:tcPr>
          <w:p>
            <w:pPr>
              <w:jc w:val="left"/>
            </w:pPr>
            <w:r/>
            <w:r>
              <w:rPr>
                <w:b w:val="0"/>
                <w:sz w:val="15"/>
              </w:rPr>
              <w:t>ADR-S-004</w:t>
            </w:r>
          </w:p>
        </w:tc>
        <w:tc>
          <w:tcPr>
            <w:tcW w:type="dxa" w:w="2880"/>
            <w:vAlign w:val="top"/>
            <w:shd w:fill="F7FAFB"/>
          </w:tcPr>
          <w:p>
            <w:pPr>
              <w:jc w:val="left"/>
            </w:pPr>
            <w:r/>
            <w:r>
              <w:rPr>
                <w:b w:val="0"/>
                <w:sz w:val="15"/>
              </w:rPr>
              <w:t>Auto-Lock und Session-Modell</w:t>
            </w:r>
          </w:p>
        </w:tc>
        <w:tc>
          <w:tcPr>
            <w:tcW w:type="dxa" w:w="6624"/>
            <w:vAlign w:val="top"/>
            <w:shd w:fill="F7FAFB"/>
          </w:tcPr>
          <w:p>
            <w:pPr>
              <w:jc w:val="left"/>
            </w:pPr>
            <w:r/>
            <w:r>
              <w:rPr>
                <w:b w:val="0"/>
                <w:sz w:val="15"/>
              </w:rPr>
              <w:t>Was beim Lock passiert, welche Daten im Speicher bleiben dürfen, wie Entsperren abläuft.</w:t>
            </w:r>
          </w:p>
        </w:tc>
      </w:tr>
      <w:tr>
        <w:tc>
          <w:tcPr>
            <w:tcW w:type="dxa" w:w="1152"/>
            <w:vAlign w:val="top"/>
          </w:tcPr>
          <w:p>
            <w:pPr>
              <w:jc w:val="left"/>
            </w:pPr>
            <w:r/>
            <w:r>
              <w:rPr>
                <w:b w:val="0"/>
                <w:sz w:val="15"/>
              </w:rPr>
              <w:t>ADR-S-005</w:t>
            </w:r>
          </w:p>
        </w:tc>
        <w:tc>
          <w:tcPr>
            <w:tcW w:type="dxa" w:w="2880"/>
            <w:vAlign w:val="top"/>
          </w:tcPr>
          <w:p>
            <w:pPr>
              <w:jc w:val="left"/>
            </w:pPr>
            <w:r/>
            <w:r>
              <w:rPr>
                <w:b w:val="0"/>
                <w:sz w:val="15"/>
              </w:rPr>
              <w:t>HTTPS/TLS-Zertifikatsmodell</w:t>
            </w:r>
          </w:p>
        </w:tc>
        <w:tc>
          <w:tcPr>
            <w:tcW w:type="dxa" w:w="6624"/>
            <w:vAlign w:val="top"/>
          </w:tcPr>
          <w:p>
            <w:pPr>
              <w:jc w:val="left"/>
            </w:pPr>
            <w:r/>
            <w:r>
              <w:rPr>
                <w:b w:val="0"/>
                <w:sz w:val="15"/>
              </w:rPr>
              <w:t>Felder, Key-Behandlung, Datei-Anhänge erst später, keine V1-PKI-Automation.</w:t>
            </w:r>
          </w:p>
        </w:tc>
      </w:tr>
      <w:tr>
        <w:tc>
          <w:tcPr>
            <w:tcW w:type="dxa" w:w="1152"/>
            <w:vAlign w:val="top"/>
            <w:shd w:fill="F7FAFB"/>
          </w:tcPr>
          <w:p>
            <w:pPr>
              <w:jc w:val="left"/>
            </w:pPr>
            <w:r/>
            <w:r>
              <w:rPr>
                <w:b w:val="0"/>
                <w:sz w:val="15"/>
              </w:rPr>
              <w:t>ADR-S-006</w:t>
            </w:r>
          </w:p>
        </w:tc>
        <w:tc>
          <w:tcPr>
            <w:tcW w:type="dxa" w:w="2880"/>
            <w:vAlign w:val="top"/>
            <w:shd w:fill="F7FAFB"/>
          </w:tcPr>
          <w:p>
            <w:pPr>
              <w:jc w:val="left"/>
            </w:pPr>
            <w:r/>
            <w:r>
              <w:rPr>
                <w:b w:val="0"/>
                <w:sz w:val="15"/>
              </w:rPr>
              <w:t>Import-/Export-Sicherheitsregeln</w:t>
            </w:r>
          </w:p>
        </w:tc>
        <w:tc>
          <w:tcPr>
            <w:tcW w:type="dxa" w:w="6624"/>
            <w:vAlign w:val="top"/>
            <w:shd w:fill="F7FAFB"/>
          </w:tcPr>
          <w:p>
            <w:pPr>
              <w:jc w:val="left"/>
            </w:pPr>
            <w:r/>
            <w:r>
              <w:rPr>
                <w:b w:val="0"/>
                <w:sz w:val="15"/>
              </w:rPr>
              <w:t>Warnungen, Importbericht, CSV-Verbot in V1, sichere Migrationshinweise.</w:t>
            </w:r>
          </w:p>
        </w:tc>
      </w:tr>
      <w:tr>
        <w:tc>
          <w:tcPr>
            <w:tcW w:type="dxa" w:w="1152"/>
            <w:vAlign w:val="top"/>
          </w:tcPr>
          <w:p>
            <w:pPr>
              <w:jc w:val="left"/>
            </w:pPr>
            <w:r/>
            <w:r>
              <w:rPr>
                <w:b w:val="0"/>
                <w:sz w:val="15"/>
              </w:rPr>
              <w:t>ADR-S-007</w:t>
            </w:r>
          </w:p>
        </w:tc>
        <w:tc>
          <w:tcPr>
            <w:tcW w:type="dxa" w:w="2880"/>
            <w:vAlign w:val="top"/>
          </w:tcPr>
          <w:p>
            <w:pPr>
              <w:jc w:val="left"/>
            </w:pPr>
            <w:r/>
            <w:r>
              <w:rPr>
                <w:b w:val="0"/>
                <w:sz w:val="15"/>
              </w:rPr>
              <w:t>Recovery ohne Backdoor</w:t>
            </w:r>
          </w:p>
        </w:tc>
        <w:tc>
          <w:tcPr>
            <w:tcW w:type="dxa" w:w="6624"/>
            <w:vAlign w:val="top"/>
          </w:tcPr>
          <w:p>
            <w:pPr>
              <w:jc w:val="left"/>
            </w:pPr>
            <w:r/>
            <w:r>
              <w:rPr>
                <w:b w:val="0"/>
                <w:sz w:val="15"/>
              </w:rPr>
              <w:t>Zulässige spätere Recovery-Mechanismen und ausdrücklich ausgeschlossene Hintertüren.</w:t>
            </w:r>
          </w:p>
        </w:tc>
      </w:tr>
      <w:tr>
        <w:tc>
          <w:tcPr>
            <w:tcW w:type="dxa" w:w="1152"/>
            <w:vAlign w:val="top"/>
            <w:shd w:fill="F7FAFB"/>
          </w:tcPr>
          <w:p>
            <w:pPr>
              <w:jc w:val="left"/>
            </w:pPr>
            <w:r/>
            <w:r>
              <w:rPr>
                <w:b w:val="0"/>
                <w:sz w:val="15"/>
              </w:rPr>
              <w:t>ADR-S-008</w:t>
            </w:r>
          </w:p>
        </w:tc>
        <w:tc>
          <w:tcPr>
            <w:tcW w:type="dxa" w:w="2880"/>
            <w:vAlign w:val="top"/>
            <w:shd w:fill="F7FAFB"/>
          </w:tcPr>
          <w:p>
            <w:pPr>
              <w:jc w:val="left"/>
            </w:pPr>
            <w:r/>
            <w:r>
              <w:rPr>
                <w:b w:val="0"/>
                <w:sz w:val="15"/>
              </w:rPr>
              <w:t>Release-Integrität</w:t>
            </w:r>
          </w:p>
        </w:tc>
        <w:tc>
          <w:tcPr>
            <w:tcW w:type="dxa" w:w="6624"/>
            <w:vAlign w:val="top"/>
            <w:shd w:fill="F7FAFB"/>
          </w:tcPr>
          <w:p>
            <w:pPr>
              <w:jc w:val="left"/>
            </w:pPr>
            <w:r/>
            <w:r>
              <w:rPr>
                <w:b w:val="0"/>
                <w:sz w:val="15"/>
              </w:rPr>
              <w:t>Checksums, Signierung, Manifestprüfung und Grenzen von Selbst-Hashing.</w:t>
            </w:r>
          </w:p>
        </w:tc>
      </w:tr>
    </w:tbl>
    <w:p/>
    <w:p>
      <w:pPr>
        <w:pStyle w:val="Heading1"/>
      </w:pPr>
      <w:r>
        <w:t>14. Roadmap-Einordnung</w:t>
      </w:r>
    </w:p>
    <w:tbl>
      <w:tblPr>
        <w:tblStyle w:val="TableGrid"/>
        <w:tblW w:type="auto" w:w="0"/>
        <w:jc w:val="center"/>
        <w:tblLook w:firstColumn="1" w:firstRow="1" w:lastColumn="0" w:lastRow="0" w:noHBand="0" w:noVBand="1" w:val="04A0"/>
      </w:tblPr>
      <w:tblGrid>
        <w:gridCol w:w="3456"/>
        <w:gridCol w:w="3456"/>
        <w:gridCol w:w="3456"/>
      </w:tblGrid>
      <w:tr>
        <w:trPr>
          <w:tblHeader w:val="true"/>
        </w:trPr>
        <w:tc>
          <w:tcPr>
            <w:tcW w:type="dxa" w:w="1296"/>
            <w:vAlign w:val="top"/>
            <w:shd w:fill="123656"/>
          </w:tcPr>
          <w:p>
            <w:pPr>
              <w:jc w:val="left"/>
            </w:pPr>
            <w:r/>
            <w:r>
              <w:rPr>
                <w:b/>
                <w:color w:val="FFFFFF"/>
                <w:sz w:val="16"/>
              </w:rPr>
              <w:t>Version</w:t>
            </w:r>
          </w:p>
        </w:tc>
        <w:tc>
          <w:tcPr>
            <w:tcW w:type="dxa" w:w="2160"/>
            <w:vAlign w:val="top"/>
            <w:shd w:fill="123656"/>
          </w:tcPr>
          <w:p>
            <w:pPr>
              <w:jc w:val="left"/>
            </w:pPr>
            <w:r/>
            <w:r>
              <w:rPr>
                <w:b/>
                <w:color w:val="FFFFFF"/>
                <w:sz w:val="16"/>
              </w:rPr>
              <w:t>Sicherheitspriorität</w:t>
            </w:r>
          </w:p>
        </w:tc>
        <w:tc>
          <w:tcPr>
            <w:tcW w:type="dxa" w:w="7200"/>
            <w:vAlign w:val="top"/>
            <w:shd w:fill="123656"/>
          </w:tcPr>
          <w:p>
            <w:pPr>
              <w:jc w:val="left"/>
            </w:pPr>
            <w:r/>
            <w:r>
              <w:rPr>
                <w:b/>
                <w:color w:val="FFFFFF"/>
                <w:sz w:val="16"/>
              </w:rPr>
              <w:t>Inhalt</w:t>
            </w:r>
          </w:p>
        </w:tc>
      </w:tr>
      <w:tr>
        <w:tc>
          <w:tcPr>
            <w:tcW w:type="dxa" w:w="1296"/>
            <w:vAlign w:val="top"/>
          </w:tcPr>
          <w:p>
            <w:pPr>
              <w:jc w:val="left"/>
            </w:pPr>
            <w:r/>
            <w:r>
              <w:rPr>
                <w:b w:val="0"/>
                <w:sz w:val="16"/>
              </w:rPr>
              <w:t>V1.0</w:t>
            </w:r>
          </w:p>
        </w:tc>
        <w:tc>
          <w:tcPr>
            <w:tcW w:type="dxa" w:w="2160"/>
            <w:vAlign w:val="top"/>
          </w:tcPr>
          <w:p>
            <w:pPr>
              <w:jc w:val="left"/>
            </w:pPr>
            <w:r/>
            <w:r>
              <w:rPr>
                <w:b w:val="0"/>
                <w:sz w:val="16"/>
              </w:rPr>
              <w:t>Muss</w:t>
            </w:r>
          </w:p>
        </w:tc>
        <w:tc>
          <w:tcPr>
            <w:tcW w:type="dxa" w:w="7200"/>
            <w:vAlign w:val="top"/>
          </w:tcPr>
          <w:p>
            <w:pPr>
              <w:jc w:val="left"/>
            </w:pPr>
            <w:r/>
            <w:r>
              <w:rPr>
                <w:b w:val="0"/>
                <w:sz w:val="16"/>
              </w:rPr>
              <w:t>Clipboard-Schutz, Auto-Lock, Passwortgenerator, Datenverlustschutz, .psafe3-Import, Zertifikatseintrag, Security-Review vor Release.</w:t>
            </w:r>
          </w:p>
        </w:tc>
      </w:tr>
      <w:tr>
        <w:tc>
          <w:tcPr>
            <w:tcW w:type="dxa" w:w="1296"/>
            <w:vAlign w:val="top"/>
            <w:shd w:fill="F7FAFB"/>
          </w:tcPr>
          <w:p>
            <w:pPr>
              <w:jc w:val="left"/>
            </w:pPr>
            <w:r/>
            <w:r>
              <w:rPr>
                <w:b w:val="0"/>
                <w:sz w:val="16"/>
              </w:rPr>
              <w:t>V1.x</w:t>
            </w:r>
          </w:p>
        </w:tc>
        <w:tc>
          <w:tcPr>
            <w:tcW w:type="dxa" w:w="2160"/>
            <w:vAlign w:val="top"/>
            <w:shd w:fill="F7FAFB"/>
          </w:tcPr>
          <w:p>
            <w:pPr>
              <w:jc w:val="left"/>
            </w:pPr>
            <w:r/>
            <w:r>
              <w:rPr>
                <w:b w:val="0"/>
                <w:sz w:val="16"/>
              </w:rPr>
              <w:t>Soll</w:t>
            </w:r>
          </w:p>
        </w:tc>
        <w:tc>
          <w:tcPr>
            <w:tcW w:type="dxa" w:w="7200"/>
            <w:vAlign w:val="top"/>
            <w:shd w:fill="F7FAFB"/>
          </w:tcPr>
          <w:p>
            <w:pPr>
              <w:jc w:val="left"/>
            </w:pPr>
            <w:r/>
            <w:r>
              <w:rPr>
                <w:b w:val="0"/>
                <w:sz w:val="16"/>
              </w:rPr>
              <w:t>Master-Passwort ändern, Restore-Komfort, Zertifikatsablauf-Warnungen, Integritäts-/Release-Prüfungen, bessere Konfliktbehandlung.</w:t>
            </w:r>
          </w:p>
        </w:tc>
      </w:tr>
      <w:tr>
        <w:tc>
          <w:tcPr>
            <w:tcW w:type="dxa" w:w="1296"/>
            <w:vAlign w:val="top"/>
          </w:tcPr>
          <w:p>
            <w:pPr>
              <w:jc w:val="left"/>
            </w:pPr>
            <w:r/>
            <w:r>
              <w:rPr>
                <w:b w:val="0"/>
                <w:sz w:val="16"/>
              </w:rPr>
              <w:t>V2</w:t>
            </w:r>
          </w:p>
        </w:tc>
        <w:tc>
          <w:tcPr>
            <w:tcW w:type="dxa" w:w="2160"/>
            <w:vAlign w:val="top"/>
          </w:tcPr>
          <w:p>
            <w:pPr>
              <w:jc w:val="left"/>
            </w:pPr>
            <w:r/>
            <w:r>
              <w:rPr>
                <w:b w:val="0"/>
                <w:sz w:val="16"/>
              </w:rPr>
              <w:t>Geplant</w:t>
            </w:r>
          </w:p>
        </w:tc>
        <w:tc>
          <w:tcPr>
            <w:tcW w:type="dxa" w:w="7200"/>
            <w:vAlign w:val="top"/>
          </w:tcPr>
          <w:p>
            <w:pPr>
              <w:jc w:val="left"/>
            </w:pPr>
            <w:r/>
            <w:r>
              <w:rPr>
                <w:b w:val="0"/>
                <w:sz w:val="16"/>
              </w:rPr>
              <w:t>Verschlüsselte Anhänge, Zertifikatsdateien, TOTP, Historie, Cross-Vault, optionale Online-Funktionen mit Datenschutzkonzept.</w:t>
            </w:r>
          </w:p>
        </w:tc>
      </w:tr>
      <w:tr>
        <w:tc>
          <w:tcPr>
            <w:tcW w:type="dxa" w:w="1296"/>
            <w:vAlign w:val="top"/>
            <w:shd w:fill="F7FAFB"/>
          </w:tcPr>
          <w:p>
            <w:pPr>
              <w:jc w:val="left"/>
            </w:pPr>
            <w:r/>
            <w:r>
              <w:rPr>
                <w:b w:val="0"/>
                <w:sz w:val="16"/>
              </w:rPr>
              <w:t>V3/später</w:t>
            </w:r>
          </w:p>
        </w:tc>
        <w:tc>
          <w:tcPr>
            <w:tcW w:type="dxa" w:w="2160"/>
            <w:vAlign w:val="top"/>
            <w:shd w:fill="F7FAFB"/>
          </w:tcPr>
          <w:p>
            <w:pPr>
              <w:jc w:val="left"/>
            </w:pPr>
            <w:r/>
            <w:r>
              <w:rPr>
                <w:b w:val="0"/>
                <w:sz w:val="16"/>
              </w:rPr>
              <w:t>Nur mit separatem Konzept</w:t>
            </w:r>
          </w:p>
        </w:tc>
        <w:tc>
          <w:tcPr>
            <w:tcW w:type="dxa" w:w="7200"/>
            <w:vAlign w:val="top"/>
            <w:shd w:fill="F7FAFB"/>
          </w:tcPr>
          <w:p>
            <w:pPr>
              <w:jc w:val="left"/>
            </w:pPr>
            <w:r/>
            <w:r>
              <w:rPr>
                <w:b w:val="0"/>
                <w:sz w:val="16"/>
              </w:rPr>
              <w:t>Recovery ohne Backdoor, ACME-/PKI-Automation, Team/Cloud/Mobile, Browser-Import, Passkeys/WebAuthn.</w:t>
            </w:r>
          </w:p>
        </w:tc>
      </w:tr>
    </w:tbl>
    <w:p/>
    <w:tbl>
      <w:tblPr>
        <w:tblStyle w:val="TableGrid"/>
        <w:tblW w:type="auto" w:w="0"/>
        <w:tblLook w:firstColumn="1" w:firstRow="1" w:lastColumn="0" w:lastRow="0" w:noHBand="0" w:noVBand="1" w:val="04A0"/>
      </w:tblPr>
      <w:tblGrid>
        <w:gridCol w:w="10368"/>
      </w:tblGrid>
      <w:tr>
        <w:tc>
          <w:tcPr>
            <w:tcW w:type="dxa" w:w="10368"/>
            <w:shd w:fill="E2F0D9"/>
          </w:tcPr>
          <w:p>
            <w:r/>
            <w:r>
              <w:rPr>
                <w:b/>
                <w:color w:val="103656"/>
                <w:sz w:val="18"/>
              </w:rPr>
              <w:t>Nächster sinnvoller Entwicklungsschwerpunkt</w:t>
            </w:r>
            <w:r>
              <w:rPr>
                <w:sz w:val="18"/>
              </w:rPr>
              <w:br/>
              <w:t>Vor neuen Komfortfunktionen sollten ClipboardProtectionService, Auto-Lock/LockService, Passwortgenerator, Dirty-State/Datenverlustschutz und der Zertifikatseintrag sauber implementiert und getestet werden. Genau diese Punkte schließen die wichtigste V1-Sicherheitslücke.</w:t>
            </w:r>
          </w:p>
        </w:tc>
      </w:tr>
    </w:tbl>
    <w:p/>
    <w:p>
      <w:pPr>
        <w:pStyle w:val="Heading1"/>
      </w:pPr>
      <w:r>
        <w:t>15. Referenzen</w:t>
      </w:r>
    </w:p>
    <w:p>
      <w:r>
        <w:t>Interne Bezugsdokumente: überarbeitetes Lastenheft, überarbeitetes Pflichtenheft, Architekturprüfung/Architekturdokument, Roadmap, Featuremap und README des SASD Desktop Secret Managers.</w:t>
      </w:r>
    </w:p>
    <w:p>
      <w:r>
        <w:t>Externe Orientierung: OWASP Threat Modeling Cheat Sheet, OWASP Secrets Management Cheat Sheet, OWASP Cryptographic Storage Cheat Sheet, OWASP Password Storage Cheat Sheet und NIST SP 800-63B. Diese Quellen ersetzen keine projektspezifische Prüfung, helfen aber bei Strukturierung, Kryptografie-, Secret-Management- und Passwort-Entscheidungen.</w:t>
      </w:r>
    </w:p>
    <w:sectPr w:rsidR="00FC693F" w:rsidRPr="0006063C" w:rsidSect="00034616">
      <w:footerReference w:type="default" r:id="rId9"/>
      <w:pgSz w:w="12240" w:h="15840"/>
      <w:pgMar w:top="936" w:right="936" w:bottom="936"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A5A5A"/>
        <w:sz w:val="16"/>
      </w:rPr>
      <w:t>SASD Desktop Secret Manager · Security-/Threat-Model · 2026-05-18</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color w:val="1E1E1E"/>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103656"/>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103656"/>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103656"/>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Aptos" w:hAnsi="Aptos"/>
      <w:sz w:val="18"/>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