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Enterprise AI Analytics Portal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Schema Intelligence — Revised Architecture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Cloud Deployment Edition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What Changed and Why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original architecture was sound in its pipeline logic. The conversation that produced this document questioned two implementation choices — not the pipeline itself — and arrived at a leaner stack better suited to cloud deployment.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 questions were raised: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we need Neo4j alongside ChromaDB?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 pruning necessary given realistic schema sizes?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answers led to a simpler architecture that solves the same problems with less infrastructure.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The Pipeline Is Unchanged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Nothing in the core query pipeline was removed. Every step from the original document still exists: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table search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relevant tables from the user query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Top-K retrieval (K=8-10)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the most similar tables from vector store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graph expansion (1 hop)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tables connected by foreign keys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Pruning (Layer 1)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irrelevant tables added by graph expansion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demand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Agent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SQL on the resolved table set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Auto-sync on startup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new tables, describe, index automatically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abstraction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databases via one-line .env change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12"/>
              <w:bottom w:val="single" w:color="2E75B6" w:sz="3"/>
              <w:right w:val="single" w:color="D0D0D0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0"/>
                <w:szCs w:val="20"/>
              </w:rPr>
              <w:t xml:space="preserve">The pipeline logic is identical to the original document. What changed is where and how two supporting components are stored — not what they do.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What Actually Changed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ChromaDB → pgvector on Supabase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original design used ChromaDB as a separate vector store. In cloud deployments this creates an operational problem: ChromaDB needs either a persistent volume (awkward in most cloud environments) or a managed service (another bill, another connection to secure).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pgvector is a PostgreSQL extension that adds vector similarity search natively. Supabase supports it out of the box. This means the same database already running your application handles vector embeddings — no separate service required.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ChromaDB (Original)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pgvector on Supabase (Revised)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 on existing 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deployment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persistent volume or managed 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extra setup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Multi-instance safety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instance connects separately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instances share one 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 overhead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Another service to monitor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Nothing extra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search quality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Purpose-built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Equivalent at this scale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In-Memory Dict → Supabase Table + Runtime Cache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original design built the FK relationship graph in memory at startup as a Python dictionary. This works perfectly on a single machine. In the cloud it has one real problem: if you run multiple instances for load balancing, each builds its own graph independently. On every restart, every instance repeats the work.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fix is a simple schema_relationships table in Supabase: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CREATE TABLE schema_relationships (
    from_table TEXT,
    to_table   TEXT,
    from_col   TEXT,
    to_col     TEXT
);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On startup, sync_schema.py writes FK relationships to this table. At runtime each instance loads the table once into a Python dict for fast traversal. The dict is still used for actual graph walking — it's just seeded from a persistent source rather than rebuilt from scratch every time.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12"/>
              <w:bottom w:val="single" w:color="2E75B6" w:sz="3"/>
              <w:right w:val="single" w:color="D0D0D0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0"/>
                <w:szCs w:val="20"/>
              </w:rPr>
              <w:t xml:space="preserve">The in-memory dict is not gone — it still exists at runtime for fast traversal. The change is that it is now populated from a persistent source (Supabase) rather than rebuilt from the live database schema on every restart.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Neo4j — Decided Against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Neo4j was proposed as a replacement for the in-memory FK graph. After evaluating it against the actual requirements, the conclusion was that it adds operational complexity without meaningful benefit at this scale: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FK relationships for a typical business schema fit in a table with a few hundred rows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1-2 hop traversal on this data is microseconds in Python — no graph DB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Cloud-hosted Neo4j (Aura) is another managed service to pay for and maintain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use case only justifies Neo4j when doing complex multi-hop pathfinding across thousands of nodes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Neo4j remains the right answer if the schema grows to 500+ highly interconnected tables, or if schema introspection (impact analysis, path queries, history) becomes a product requirement.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Pruning — Deferred, Not Dropped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pruning section raised the question of whether over-fetching is a real problem. The honest assessment: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Top-K retrieval returns 8-10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1-hop FK expansion typically adds 3-6 more tables (many already in top-K)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Realistic expanded set: 12-16 tables at 200-400 tokens each = ~4,000-6,000 tokens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well within any modern LLM context window and causes no performance issues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Layer 1 pruning (similarity threshold 0.3) is still the recommended starting point because it is fast and free. Layers 2 and 3 should only be added when real over-fetching errors are observed and measured.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The Revised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Full Stack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embeddings + semantic search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 on Supabase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there, no extra infra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relationship storage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table (schema_relationships)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Persistent, shared across instances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graph traversal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dict loaded from Supabase on startup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Fast, zero latency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execution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abstracted, unchanged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sync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sync_schema.py on startup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12"/>
              <w:bottom w:val="single" w:color="2E75B6" w:sz="3"/>
              <w:right w:val="single" w:color="D0D0D0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0"/>
                <w:szCs w:val="20"/>
              </w:rPr>
              <w:t xml:space="preserve">One database doing three jobs: vector search, FK relationships, and application data. No Neo4j. No separate ChromaDB. This is the leanest correct architecture for cloud deployment at this scale.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How the Pipeline Runs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runtime flow is identical to the original document. The only difference is where data is stored between requests: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query arrives → embedded into a vector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pgvector similarity search returns top-K relevant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dict (loaded from Supabase at startup) expands the set via 1-hop FK traversal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Layer 1 pruning drops obviously irrelevant additions (optional)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 Agent generates query on the resolved table 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SQLAlchemy executes against Supabase and returns results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Auto-Sync on Startup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sync process from Section 5 of the original document is unchanged in logic. The implementation now writes to two Supabase destinations instead of one: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Table description embedding → pgvector (was ChromaDB)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FK relationships → schema_relationships table (was in-memory dict only)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Everything else — LLM-generated descriptions, SQLAlchemy inspection, MD5 change detection — remains exactly as designed.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What This Solves for Cloud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 Problem</w:t>
            </w:r>
          </w:p>
        </w:tc>
        <w:tc>
          <w:tcPr>
            <w:tcW w:type="dxa" w:w="3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Design</w:t>
            </w:r>
          </w:p>
        </w:tc>
        <w:tc>
          <w:tcPr>
            <w:tcW w:type="dxa" w:w="3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Revised Design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 persistence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persistent volume or managed service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 lives in Supabase — nothing extra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Multi-instance FK graph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instance rebuilds independently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instances load from shared Supabase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recovery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graph lost, rebuilt from scratch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 reloaded from persistent Supabase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count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+ Supabase + ChromaDB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+ Supabase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 overhead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services to monitor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database to monitor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When to Revisit These Decisions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revised architecture is the right starting point. These are the conditions under which each deferred component becomes justified: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 it when...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exceeds 500 tables with dense FK connections, or schema introspection becomes a product feature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vector DB (Pinecone, Weaviate)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 query latency becomes measurable at production 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Pruning Layer 2 (hop distance penalty)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Seeing SQL errors caused by over-fetched tables in dense schemas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Pruning Layer 3 (LLM verification)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queries still produce wrong SQL after Layer 2 is tuned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2-hop FK expansion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Seeing missing junction tables in many-to-many relationships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12"/>
              <w:bottom w:val="single" w:color="2E75B6" w:sz="3"/>
              <w:right w:val="single" w:color="D0D0D0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0"/>
                <w:szCs w:val="20"/>
              </w:rPr>
              <w:t xml:space="preserve">Core design principle — unchanged from the original document: Semantic search answers what is this query about. Graph traversal answers what else is structurally required. Pruning answers what did the graph over-fetch. Each layer solves a different problem. The revised architecture delivers all three using infrastructure you already have.</w:t>
            </w:r>
          </w:p>
        </w:tc>
      </w:tr>
    </w:tbl>
    <w:p>
      <w:pPr>
        <w:spacing w:after="80"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2026-05-18T09:44:08.837Z</dcterms:created>
  <dcterms:modified xsi:type="dcterms:W3CDTF">2026-05-18T09:44:08.837Z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