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个人品牌展示型网站产品需求文档（研发版）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一、核心基础信息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新时代个人简历 + 自媒体人设落地 + 创业品牌关联载体 + 个人成长记录册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核心受众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自媒体粉丝、创业品牌追随者、潜在合作/关注人群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导航栏设置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关于我、项目进展、创业分享、成长手记（全局固定，支持点击跳转）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二、前台展示层需求（按页面划分）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首页（核心门面）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顶部视觉区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动态封面图展示（不展示个人形象照）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首屏占比60%，适配PC/移动端，加载速度≤3秒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素材由用户提供，研发仅预留展示位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核心Slogan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文字展示+流动特效，支持后续编辑修改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流动特效自然（参考文字渐变流动效果），字体清晰可辨，不遮挡背景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暂用「一一一一一一一一一」（11个一）占位，预留文字编辑接口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中部快捷导航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4个按钮分别关联导航栏4个核心栏目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按钮式设计，hover效果明显，位置居中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按钮文字与导航栏一致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底部关怀区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近期动态预告展示&lt;br&gt;2. 自媒体平台链接入口（图标+文字）&lt;br&gt;3. 创业品牌官网跳转入口（按钮）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信息横向排列（移动端纵向），链接入口点击可跳转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动态预告：「新项目「Cheat」上新」&lt;br&gt;2. 自媒体平台链接：预留6个平台链接占位（微信/抖音/小红书/微博/LinkedIn/自定义）&lt;br&gt;3. 创业品牌官网：预留跳转链接位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关于我（新时代简历核心页）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基础履历（时间轴）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分三类展示：职场经历、创业启动节点、自媒体里程碑&lt;br&gt;2. 支持增删改查（模块化可编辑）&lt;br&gt;3. 置顶功能（可置顶重要经历）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时间轴按倒序排列，节点标注清晰，参考小红书列表式展示，置顶内容高亮（浅背景色）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每类履历预留5个编辑模块，字段包含：时间、事件、成果（均为可编辑文本）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能力标签矩阵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标签展示，支持后续添加/删除标签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标签为圆角矩形，hover有放大效果，最多一行展示（移动端自动换行）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初始标签：Marketing、FA、游戏策划、游戏发行、management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信任背书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分三类展示：创业成果数据、自媒体数据、荣誉资质&lt;br&gt;2. 支持增删改查（模块化可编辑）&lt;br&gt;3. 支持上传图片（数据图表/证书）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图文结合展示，图片支持预览放大，文本左对齐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每类预留3个编辑模块，字段包含：标题、内容、图片上传位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个人价值观短句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文字展示+流动特效，支持后续编辑修改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流动特效与首页Slogan一致，单独成行展示，字体大小适中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预留文字编辑接口，暂不填充内容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项目进展（品牌追随者核心关注页）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品牌信息区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品牌名称展示（流动字体+可编辑）&lt;br&gt;2. 品牌Slogan展示（流动字体+可编辑）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品牌名称字体大于Slogan，居中展示，流动特效与首页一致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品牌名称：「大隆盛」（可编辑）&lt;br&gt;2. Slogan：预留可编辑接口，暂不填充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核心业务/产品介绍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模块化可编辑，支持图文混排，支持修改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文本左对齐，图片自适应宽度，参考小红书笔记排版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预留1个主编辑模块，字段包含：标题、内容、图片上传位（最多3张图）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品牌定位与目标用户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模块化可编辑，支持文本修改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文本排版整洁，段落清晰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预留1个编辑模块，纯文本字段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里程碑时间轴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支持增删改查（模块化可编辑）&lt;br&gt;2. 支持标注「未来规划」节点&lt;br&gt;3. 置顶功能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时间轴样式与「关于我」板块一致，未来规划节点用特殊图标标注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预留8个编辑模块，字段包含：时间、事件、成果/规划说明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个人核心职责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模块化可编辑，支持文本修改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文本左对齐，可分段展示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预留1个编辑模块，纯文本字段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专属福利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模块化可编辑，支持图文混排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样式参考小红书福利笔记，突出重点信息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预留1个编辑模块，字段包含：福利标题、福利内容、领取方式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品牌社群入群方式（链接/二维码展示）&lt;br&gt;2. 合作咨询联系方式（链接/文本）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按钮式设计，点击可跳转/复制联系方式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社群入口：预留链接/二维码上传位&lt;br&gt;2. 合作咨询：预留3个联系方式位（微信/邮箱/电话）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创业分享（利他分享核心页）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板块标题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固定展示「创业分享」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字体加粗，居中展示，与导航栏名称一致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核心价值定位语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模块化可编辑，支持文本修改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位于板块标题下方，字体略小于标题，左对齐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预留1个编辑模块，纯文本字段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支持自定义分类维度&lt;br&gt;2. 模块化可编辑（增删分类）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分类标签横向排列（移动端换行），选中分类高亮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预留5个分类编辑模块，字段为分类名称（可编辑）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支持发布/编辑/删除文章（模块化）&lt;br&gt;2. 置顶功能（置顶内容优先展示）&lt;br&gt;3. 支持图文混排，支持标签关联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参考小红书笔记列表式展示：封面图+标题+摘要+发布时间，置顶内容标注「置顶」标识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每篇文章编辑模块字段：标题、摘要（≤50字）、内容（图文）、分类标签、发布时间（自动生成，可修改），预留10个文章编辑模块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粉丝提问征集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模块化可编辑，支持修改征集话题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话题用引用框展示，下方预留留言入口（仅展示，无互动功能）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预留1个编辑模块，纯文本字段（征集话题）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成长手记（自媒体内容沉淀+个人成长记录页）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支持自定义分类维度&lt;br&gt;2. 模块化可编辑（增删分类）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与「创业分享」板块分类样式一致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预留5个分类编辑模块，字段为分类名称（可编辑）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支持发布/编辑/删除文章（模块化）&lt;br&gt;2. 置顶功能（置顶内容优先展示）&lt;br&gt;3. 支持图文混排，显示阅读量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参考小红书笔记列表式展示：封面图+标题+摘要+发布时间+阅读量，置顶内容标注「置顶」标识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每篇文章编辑模块字段：标题、摘要（≤50字）、内容（图文）、分类标签、发布时间（自动生成，可修改），预留10个文章编辑模块，阅读量初始为0，支持手动修改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成长复盘板块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固定栏目，支持发布/编辑复盘内容&lt;br&gt;2. 模块化可编辑，支持置顶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单独分区展示，标题标注「成长复盘」，样式与文章列表一致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预留5个复盘编辑模块，字段与文章列表一致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评论区规则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文本展示，支持后续编辑修改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字体偏小，颜色为浅灰色，位于板块底部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预留1个编辑模块，纯文本字段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联系方式（全局底部固定）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分层触达入口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自媒体粉丝通道（图标+文字+链接）&lt;br&gt;2. 创业合作通道（图标+文字+链接）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两列排列（移动端一列），图标清晰，点击可跳转/复制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粉丝通道：预留3个入口（微信/粉丝群/自媒体账号），各预留链接/二维码位&lt;br&gt;2. 合作通道：预留3个入口（商务邮箱/对接微信/电话），各预留文本/链接位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留言表单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字段包含：姓名、需求类型、联系方式、留言内容&lt;br&gt;2. 提交后显示自动回复语&lt;br&gt;3. 表单支持编辑（修改字段/提示语）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表单样式简洁，输入框有提示文字，提交按钮醒目，自动回复语弹窗展示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需求类型：预留5个可编辑选项（合作咨询/粉丝提问/业务对接/其他）&lt;br&gt;2. 自动回复语：预留可编辑模块，暂不填充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彩蛋区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分三类展示：书单、影单、运动偏好&lt;br&gt;2. 模块化可编辑（增删内容）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图标+文字横向排列（移动端换行），每类内容用逗号分隔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每类预留3个可编辑文本位，暂不填充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7. 404个性化页面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预留/填充信息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提示语文案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固定展示「这里好像光秃秃的」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字体居中，大小适中，颜色为深灰色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仅保留「返回首页」按钮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按钮居中，hover效果明显，与首页导航按钮样式一致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点击直接跳转至首页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三、核心功能约束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可编辑模块通用要求</w:t>
      </w:r>
      <w:bookmarkEnd w:id="1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所有标注「模块化可编辑」的区域，需提供后台编辑接口（文本输入、图片上传、内容删除、排序调整）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编辑操作需支持「保存草稿」「预览」「发布」三个状态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文本编辑支持基础格式（加粗、换行、分段），图片上传支持JPG/PNG格式，单张图片大小≤5MB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流动字体通用要求</w:t>
      </w:r>
      <w:bookmarkEnd w:id="1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涉及流动字体的区域（首页Slogan、品牌名称、品牌Slogan、个人价值观短句），特效一致且不卡顿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流动特效需同时在前台（用户可见）和后台（管理端）设置开关，默认均为开启状态，前台开关位置需置于页面显眼且不影响整体美观处（如页脚设置入口/悬浮小图标）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字体统一（用户后续可自定义字体，研发预留字体选择接口），且流动字体（开启状态）与非流动字体（关闭状态）均需选用非商用字体，全网站所有字体均规避商用字体，确保网站商业化运营合规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展示样式通用要求</w:t>
      </w:r>
      <w:bookmarkEnd w:id="1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所有列表式展示区域（履历、文章、复盘等），严格参考小红书样式：卡片式设计、圆角边框、轻微阴影、间距均匀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置顶功能：置顶内容需有明显标识（如「置顶」标签/浅背景色），且优先展示在列表顶部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适配性：全页面支持PC端（分辨率≥1024px）、平板端（768px-1023px）、移动端（≤767px），无排版错乱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交互通用要求</w:t>
      </w:r>
      <w:bookmarkEnd w:id="1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所有链接/按钮点击后有明确反馈（跳转、弹窗、颜色变化）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图片支持点击预览放大，放大后可左右滑动切换（多图时）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页面加载时显示加载动画（简洁图标，加载完成后自动隐藏）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四、后台功能最小可行版（MVP）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所有前台可编辑模块的文本/图片增删改查&lt;br&gt;2. 置顶功能操作入口&lt;br&gt;3. 草稿箱管理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后台界面简洁，按「首页、关于我、项目进展、创业分享、成长手记、联系方式」分区管理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自媒体平台、品牌官网、社群入口等链接的添加/修改/删除&lt;br&gt;2. 联系方式的编辑（微信/邮箱/电话等）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提供输入框直接填写链接，支持复制粘贴，实时校验链接有效性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流动特效开关</w:t>
            </w:r>
            <w:r>
              <w:rPr>
                <w:rFonts w:eastAsia="等线" w:ascii="Arial" w:cs="Arial" w:hAnsi="Arial"/>
                <w:sz w:val="22"/>
              </w:rPr>
              <w:t>（同步控制前台与后台开关状态，支持单独调整前台开关显示/隐藏）</w:t>
            </w:r>
            <w:r>
              <w:rPr>
                <w:rFonts w:eastAsia="等线" w:ascii="Arial" w:cs="Arial" w:hAnsi="Arial"/>
                <w:sz w:val="22"/>
              </w:rPr>
              <w:t>&lt;br&gt;2. 网站标题、LOGO上传（预留位置）&lt;br&gt;3. 404页面提示语修改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开关为布尔值（开启/关闭），LOGO上传支持透明背景图，单张大小≤2MB</w:t>
            </w:r>
            <w:r>
              <w:rPr>
                <w:rFonts w:eastAsia="等线" w:ascii="Arial" w:cs="Arial" w:hAnsi="Arial"/>
                <w:sz w:val="22"/>
              </w:rPr>
              <w:t>；需提供非商用字体库供选择，确保全网站字体无商用版权风险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五、交付物要求</w:t>
      </w:r>
      <w:bookmarkEnd w:id="1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前台展示页面（按上述需求实现所有模块）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后台管理系统（满足核心功能约束中的编辑/管理需求）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接口文档（标注所有可编辑模块的接口参数、请求方式、返回格式）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测试报告（包含适配性、功能完整性、性能测试结果）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5723">
    <w:lvl>
      <w:numFmt w:val="bullet"/>
      <w:suff w:val="tab"/>
      <w:lvlText w:val="•"/>
      <w:rPr>
        <w:color w:val="3370ff"/>
      </w:rPr>
    </w:lvl>
  </w:abstractNum>
  <w:abstractNum w:abstractNumId="755724">
    <w:lvl>
      <w:numFmt w:val="bullet"/>
      <w:suff w:val="tab"/>
      <w:lvlText w:val="•"/>
      <w:rPr>
        <w:color w:val="3370ff"/>
      </w:rPr>
    </w:lvl>
  </w:abstractNum>
  <w:abstractNum w:abstractNumId="755725">
    <w:lvl>
      <w:numFmt w:val="bullet"/>
      <w:suff w:val="tab"/>
      <w:lvlText w:val="•"/>
      <w:rPr>
        <w:color w:val="3370ff"/>
      </w:rPr>
    </w:lvl>
  </w:abstractNum>
  <w:abstractNum w:abstractNumId="755726">
    <w:lvl>
      <w:numFmt w:val="bullet"/>
      <w:suff w:val="tab"/>
      <w:lvlText w:val="•"/>
      <w:rPr>
        <w:color w:val="3370ff"/>
      </w:rPr>
    </w:lvl>
  </w:abstractNum>
  <w:abstractNum w:abstractNumId="755727">
    <w:lvl>
      <w:numFmt w:val="bullet"/>
      <w:suff w:val="tab"/>
      <w:lvlText w:val="•"/>
      <w:rPr>
        <w:color w:val="3370ff"/>
      </w:rPr>
    </w:lvl>
  </w:abstractNum>
  <w:abstractNum w:abstractNumId="755728">
    <w:lvl>
      <w:numFmt w:val="bullet"/>
      <w:suff w:val="tab"/>
      <w:lvlText w:val="•"/>
      <w:rPr>
        <w:color w:val="3370ff"/>
      </w:rPr>
    </w:lvl>
  </w:abstractNum>
  <w:abstractNum w:abstractNumId="755729">
    <w:lvl>
      <w:numFmt w:val="bullet"/>
      <w:suff w:val="tab"/>
      <w:lvlText w:val="•"/>
      <w:rPr>
        <w:color w:val="3370ff"/>
      </w:rPr>
    </w:lvl>
  </w:abstractNum>
  <w:abstractNum w:abstractNumId="755730">
    <w:lvl>
      <w:numFmt w:val="bullet"/>
      <w:suff w:val="tab"/>
      <w:lvlText w:val="•"/>
      <w:rPr>
        <w:color w:val="3370ff"/>
      </w:rPr>
    </w:lvl>
  </w:abstractNum>
  <w:abstractNum w:abstractNumId="755731">
    <w:lvl>
      <w:numFmt w:val="bullet"/>
      <w:suff w:val="tab"/>
      <w:lvlText w:val="•"/>
      <w:rPr>
        <w:color w:val="3370ff"/>
      </w:rPr>
    </w:lvl>
  </w:abstractNum>
  <w:abstractNum w:abstractNumId="755732">
    <w:lvl>
      <w:numFmt w:val="bullet"/>
      <w:suff w:val="tab"/>
      <w:lvlText w:val="•"/>
      <w:rPr>
        <w:color w:val="3370ff"/>
      </w:rPr>
    </w:lvl>
  </w:abstractNum>
  <w:abstractNum w:abstractNumId="755733">
    <w:lvl>
      <w:numFmt w:val="bullet"/>
      <w:suff w:val="tab"/>
      <w:lvlText w:val="•"/>
      <w:rPr>
        <w:color w:val="3370ff"/>
      </w:rPr>
    </w:lvl>
  </w:abstractNum>
  <w:abstractNum w:abstractNumId="755734">
    <w:lvl>
      <w:numFmt w:val="bullet"/>
      <w:suff w:val="tab"/>
      <w:lvlText w:val="•"/>
      <w:rPr>
        <w:color w:val="3370ff"/>
      </w:rPr>
    </w:lvl>
  </w:abstractNum>
  <w:abstractNum w:abstractNumId="755735">
    <w:lvl>
      <w:start w:val="1"/>
      <w:numFmt w:val="decimal"/>
      <w:suff w:val="tab"/>
      <w:lvlText w:val="%1."/>
      <w:rPr>
        <w:color w:val="3370ff"/>
      </w:rPr>
    </w:lvl>
  </w:abstractNum>
  <w:abstractNum w:abstractNumId="755736">
    <w:lvl>
      <w:start w:val="2"/>
      <w:numFmt w:val="decimal"/>
      <w:suff w:val="tab"/>
      <w:lvlText w:val="%1."/>
      <w:rPr>
        <w:color w:val="3370ff"/>
      </w:rPr>
    </w:lvl>
  </w:abstractNum>
  <w:abstractNum w:abstractNumId="755737">
    <w:lvl>
      <w:start w:val="3"/>
      <w:numFmt w:val="decimal"/>
      <w:suff w:val="tab"/>
      <w:lvlText w:val="%1."/>
      <w:rPr>
        <w:color w:val="3370ff"/>
      </w:rPr>
    </w:lvl>
  </w:abstractNum>
  <w:abstractNum w:abstractNumId="75573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55723"/>
  </w:num>
  <w:num w:numId="2">
    <w:abstractNumId w:val="755724"/>
  </w:num>
  <w:num w:numId="3">
    <w:abstractNumId w:val="755725"/>
  </w:num>
  <w:num w:numId="4">
    <w:abstractNumId w:val="755726"/>
  </w:num>
  <w:num w:numId="5">
    <w:abstractNumId w:val="755727"/>
  </w:num>
  <w:num w:numId="6">
    <w:abstractNumId w:val="755728"/>
  </w:num>
  <w:num w:numId="7">
    <w:abstractNumId w:val="755729"/>
  </w:num>
  <w:num w:numId="8">
    <w:abstractNumId w:val="755730"/>
  </w:num>
  <w:num w:numId="9">
    <w:abstractNumId w:val="755731"/>
  </w:num>
  <w:num w:numId="10">
    <w:abstractNumId w:val="755732"/>
  </w:num>
  <w:num w:numId="11">
    <w:abstractNumId w:val="755733"/>
  </w:num>
  <w:num w:numId="12">
    <w:abstractNumId w:val="755734"/>
  </w:num>
  <w:num w:numId="13">
    <w:abstractNumId w:val="755735"/>
  </w:num>
  <w:num w:numId="14">
    <w:abstractNumId w:val="755736"/>
  </w:num>
  <w:num w:numId="15">
    <w:abstractNumId w:val="755737"/>
  </w:num>
  <w:num w:numId="16">
    <w:abstractNumId w:val="7557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2026-01-21T04:42:54Z</dcterms:created>
  <dc:creator>Apache POI</dc:creator>
</cp:coreProperties>
</file>