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hAnsi="宋体" w:hint="eastAsia"/>
          <w:b/>
          <w:sz w:val="48"/>
          <w:szCs w:val="48"/>
        </w:rPr>
        <w:id w:val="1750547127"/>
        <w:docPartObj>
          <w:docPartGallery w:val="Cover Pages"/>
          <w:docPartUnique/>
        </w:docPartObj>
      </w:sdtPr>
      <w:sdtEndPr>
        <w:rPr>
          <w:rFonts w:asciiTheme="minorHAnsi" w:hAnsiTheme="minorHAnsi"/>
          <w:b w:val="0"/>
          <w:sz w:val="22"/>
          <w:szCs w:val="24"/>
        </w:rPr>
      </w:sdtEndPr>
      <w:sdtContent>
        <w:p w14:paraId="64319A7E" w14:textId="6D25CE57" w:rsidR="006C389A" w:rsidRPr="004B48E8" w:rsidRDefault="006C389A" w:rsidP="006C389A">
          <w:pPr>
            <w:rPr>
              <w:rFonts w:ascii="宋体" w:hAnsi="宋体" w:hint="eastAsia"/>
              <w:b/>
              <w:sz w:val="48"/>
              <w:szCs w:val="48"/>
            </w:rPr>
          </w:pPr>
        </w:p>
        <w:p w14:paraId="5E00D1CE" w14:textId="0614B2C3" w:rsidR="006C389A" w:rsidRPr="004B48E8" w:rsidRDefault="006C389A" w:rsidP="00AB7C0C">
          <w:pPr>
            <w:jc w:val="center"/>
            <w:rPr>
              <w:rFonts w:ascii="宋体" w:hAnsi="宋体" w:hint="eastAsia"/>
              <w:b/>
              <w:sz w:val="48"/>
              <w:szCs w:val="48"/>
            </w:rPr>
          </w:pPr>
          <w:r>
            <w:rPr>
              <w:rFonts w:ascii="宋体" w:hAnsi="宋体" w:hint="eastAsia"/>
              <w:b/>
              <w:sz w:val="48"/>
              <w:szCs w:val="48"/>
            </w:rPr>
            <w:t>柔性太阳能电池材料与器件课程论文</w:t>
          </w:r>
        </w:p>
        <w:p w14:paraId="607DAA3E" w14:textId="77777777" w:rsidR="006C389A" w:rsidRPr="004B48E8" w:rsidRDefault="006C389A" w:rsidP="00AB7C0C">
          <w:pPr>
            <w:rPr>
              <w:rFonts w:ascii="宋体" w:hAnsi="宋体" w:hint="eastAsia"/>
              <w:sz w:val="30"/>
              <w:szCs w:val="30"/>
            </w:rPr>
          </w:pPr>
        </w:p>
        <w:p w14:paraId="4FF907A1" w14:textId="77777777" w:rsidR="006C389A" w:rsidRPr="004B48E8" w:rsidRDefault="006C389A" w:rsidP="00757624">
          <w:pPr>
            <w:jc w:val="center"/>
            <w:rPr>
              <w:rFonts w:ascii="宋体" w:hAnsi="宋体" w:hint="eastAsia"/>
              <w:sz w:val="30"/>
              <w:szCs w:val="30"/>
            </w:rPr>
          </w:pPr>
          <w:r w:rsidRPr="004B48E8">
            <w:rPr>
              <w:rFonts w:ascii="宋体" w:hAnsi="宋体" w:hint="eastAsia"/>
              <w:noProof/>
              <w:sz w:val="48"/>
              <w:szCs w:val="48"/>
            </w:rPr>
            <w:drawing>
              <wp:inline distT="0" distB="0" distL="114300" distR="114300" wp14:anchorId="6B51331B" wp14:editId="25228CA5">
                <wp:extent cx="2278380" cy="2278380"/>
                <wp:effectExtent l="0" t="0" r="7620" b="7620"/>
                <wp:docPr id="1" name="图片 1" descr="西工大校标大图 蓝白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工大校标大图 蓝白版"/>
                        <pic:cNvPicPr>
                          <a:picLocks noChangeAspect="1"/>
                        </pic:cNvPicPr>
                      </pic:nvPicPr>
                      <pic:blipFill>
                        <a:blip r:embed="rId7"/>
                        <a:stretch>
                          <a:fillRect/>
                        </a:stretch>
                      </pic:blipFill>
                      <pic:spPr>
                        <a:xfrm>
                          <a:off x="0" y="0"/>
                          <a:ext cx="2278380" cy="2278380"/>
                        </a:xfrm>
                        <a:prstGeom prst="rect">
                          <a:avLst/>
                        </a:prstGeom>
                        <a:noFill/>
                        <a:ln>
                          <a:noFill/>
                        </a:ln>
                      </pic:spPr>
                    </pic:pic>
                  </a:graphicData>
                </a:graphic>
              </wp:inline>
            </w:drawing>
          </w:r>
        </w:p>
        <w:p w14:paraId="1FA6960A" w14:textId="77777777" w:rsidR="006C389A" w:rsidRPr="004B48E8" w:rsidRDefault="006C389A" w:rsidP="00AB7C0C">
          <w:pPr>
            <w:rPr>
              <w:rFonts w:ascii="宋体" w:hAnsi="宋体" w:hint="eastAsia"/>
              <w:sz w:val="30"/>
              <w:szCs w:val="30"/>
            </w:rPr>
          </w:pPr>
        </w:p>
        <w:tbl>
          <w:tblPr>
            <w:tblStyle w:val="af2"/>
            <w:tblW w:w="7937" w:type="dxa"/>
            <w:jc w:val="center"/>
            <w:tblLook w:val="04A0" w:firstRow="1" w:lastRow="0" w:firstColumn="1" w:lastColumn="0" w:noHBand="0" w:noVBand="1"/>
          </w:tblPr>
          <w:tblGrid>
            <w:gridCol w:w="1800"/>
            <w:gridCol w:w="6137"/>
          </w:tblGrid>
          <w:tr w:rsidR="006C389A" w:rsidRPr="004B48E8" w14:paraId="404D5375" w14:textId="77777777" w:rsidTr="00AB7C0C">
            <w:trPr>
              <w:jc w:val="center"/>
            </w:trPr>
            <w:tc>
              <w:tcPr>
                <w:tcW w:w="1800" w:type="dxa"/>
                <w:tcBorders>
                  <w:top w:val="nil"/>
                  <w:left w:val="nil"/>
                  <w:bottom w:val="nil"/>
                  <w:right w:val="nil"/>
                </w:tcBorders>
                <w:vAlign w:val="bottom"/>
              </w:tcPr>
              <w:p w14:paraId="54D6BC59" w14:textId="77777777" w:rsidR="006C389A" w:rsidRPr="004B48E8" w:rsidRDefault="006C389A" w:rsidP="0008024F">
                <w:pPr>
                  <w:jc w:val="right"/>
                  <w:rPr>
                    <w:rFonts w:ascii="宋体" w:hAnsi="宋体" w:hint="eastAsia"/>
                    <w:b/>
                    <w:sz w:val="30"/>
                    <w:szCs w:val="30"/>
                  </w:rPr>
                </w:pPr>
                <w:r w:rsidRPr="004B48E8">
                  <w:rPr>
                    <w:rFonts w:ascii="宋体" w:hAnsi="宋体" w:cs="宋体" w:hint="eastAsia"/>
                    <w:b/>
                    <w:sz w:val="30"/>
                    <w:szCs w:val="30"/>
                  </w:rPr>
                  <w:t>名</w:t>
                </w:r>
                <w:r>
                  <w:rPr>
                    <w:rFonts w:ascii="宋体" w:hAnsi="宋体" w:cs="宋体" w:hint="eastAsia"/>
                    <w:b/>
                    <w:sz w:val="30"/>
                    <w:szCs w:val="30"/>
                  </w:rPr>
                  <w:t xml:space="preserve">    </w:t>
                </w:r>
                <w:r w:rsidRPr="004B48E8">
                  <w:rPr>
                    <w:rFonts w:ascii="宋体" w:hAnsi="宋体" w:cs="宋体" w:hint="eastAsia"/>
                    <w:b/>
                    <w:sz w:val="30"/>
                    <w:szCs w:val="30"/>
                  </w:rPr>
                  <w:t>称：</w:t>
                </w:r>
              </w:p>
            </w:tc>
            <w:tc>
              <w:tcPr>
                <w:tcW w:w="6137" w:type="dxa"/>
                <w:tcBorders>
                  <w:top w:val="nil"/>
                  <w:left w:val="nil"/>
                  <w:right w:val="nil"/>
                </w:tcBorders>
              </w:tcPr>
              <w:p w14:paraId="4D047D72" w14:textId="5A231AD3" w:rsidR="006C389A" w:rsidRPr="004B48E8" w:rsidRDefault="00E26093" w:rsidP="00E26093">
                <w:pPr>
                  <w:jc w:val="center"/>
                  <w:rPr>
                    <w:rFonts w:ascii="宋体" w:hAnsi="宋体" w:hint="eastAsia"/>
                    <w:sz w:val="30"/>
                    <w:szCs w:val="30"/>
                  </w:rPr>
                </w:pPr>
                <w:r w:rsidRPr="00E26093">
                  <w:rPr>
                    <w:rFonts w:ascii="宋体" w:hAnsi="宋体"/>
                    <w:sz w:val="30"/>
                    <w:szCs w:val="30"/>
                  </w:rPr>
                  <w:t>人工智能在太阳能电池材料与器件中的应用进展</w:t>
                </w:r>
              </w:p>
            </w:tc>
          </w:tr>
          <w:tr w:rsidR="006C389A" w:rsidRPr="004B48E8" w14:paraId="7B21AFF7" w14:textId="77777777" w:rsidTr="00AB7C0C">
            <w:trPr>
              <w:jc w:val="center"/>
            </w:trPr>
            <w:tc>
              <w:tcPr>
                <w:tcW w:w="1800" w:type="dxa"/>
                <w:tcBorders>
                  <w:top w:val="nil"/>
                  <w:left w:val="nil"/>
                  <w:bottom w:val="nil"/>
                  <w:right w:val="nil"/>
                </w:tcBorders>
                <w:vAlign w:val="bottom"/>
              </w:tcPr>
              <w:p w14:paraId="71878F8F" w14:textId="77777777" w:rsidR="006C389A" w:rsidRPr="004B48E8" w:rsidRDefault="006C389A" w:rsidP="0008024F">
                <w:pPr>
                  <w:jc w:val="right"/>
                  <w:rPr>
                    <w:rFonts w:ascii="宋体" w:hAnsi="宋体" w:hint="eastAsia"/>
                    <w:b/>
                    <w:sz w:val="30"/>
                    <w:szCs w:val="30"/>
                  </w:rPr>
                </w:pPr>
                <w:r w:rsidRPr="004B48E8">
                  <w:rPr>
                    <w:rFonts w:ascii="宋体" w:hAnsi="宋体" w:cs="宋体" w:hint="eastAsia"/>
                    <w:b/>
                    <w:sz w:val="30"/>
                    <w:szCs w:val="30"/>
                  </w:rPr>
                  <w:t>学</w:t>
                </w:r>
                <w:r w:rsidRPr="004B48E8">
                  <w:rPr>
                    <w:rFonts w:ascii="宋体" w:hAnsi="宋体"/>
                    <w:b/>
                    <w:sz w:val="30"/>
                    <w:szCs w:val="30"/>
                  </w:rPr>
                  <w:t xml:space="preserve">    </w:t>
                </w:r>
                <w:r w:rsidRPr="004B48E8">
                  <w:rPr>
                    <w:rFonts w:ascii="宋体" w:hAnsi="宋体" w:cs="宋体" w:hint="eastAsia"/>
                    <w:b/>
                    <w:sz w:val="30"/>
                    <w:szCs w:val="30"/>
                  </w:rPr>
                  <w:t>院：</w:t>
                </w:r>
              </w:p>
            </w:tc>
            <w:tc>
              <w:tcPr>
                <w:tcW w:w="6137" w:type="dxa"/>
                <w:tcBorders>
                  <w:left w:val="nil"/>
                  <w:right w:val="nil"/>
                </w:tcBorders>
              </w:tcPr>
              <w:p w14:paraId="789B5BE7" w14:textId="6818793B" w:rsidR="006C389A" w:rsidRPr="004B48E8" w:rsidRDefault="006C389A" w:rsidP="006C389A">
                <w:pPr>
                  <w:jc w:val="center"/>
                  <w:rPr>
                    <w:rFonts w:ascii="宋体" w:hAnsi="宋体" w:hint="eastAsia"/>
                    <w:sz w:val="30"/>
                    <w:szCs w:val="30"/>
                  </w:rPr>
                </w:pPr>
                <w:r>
                  <w:rPr>
                    <w:rFonts w:ascii="宋体" w:hAnsi="宋体" w:hint="eastAsia"/>
                    <w:sz w:val="30"/>
                    <w:szCs w:val="30"/>
                  </w:rPr>
                  <w:t>计算机学院</w:t>
                </w:r>
              </w:p>
            </w:tc>
          </w:tr>
          <w:tr w:rsidR="006C389A" w:rsidRPr="004B48E8" w14:paraId="1D4006AD" w14:textId="77777777" w:rsidTr="00AB7C0C">
            <w:trPr>
              <w:jc w:val="center"/>
            </w:trPr>
            <w:tc>
              <w:tcPr>
                <w:tcW w:w="1800" w:type="dxa"/>
                <w:tcBorders>
                  <w:top w:val="nil"/>
                  <w:left w:val="nil"/>
                  <w:bottom w:val="nil"/>
                  <w:right w:val="nil"/>
                </w:tcBorders>
                <w:vAlign w:val="bottom"/>
              </w:tcPr>
              <w:p w14:paraId="56688B18" w14:textId="77777777" w:rsidR="006C389A" w:rsidRPr="004B48E8" w:rsidRDefault="006C389A" w:rsidP="0008024F">
                <w:pPr>
                  <w:jc w:val="right"/>
                  <w:rPr>
                    <w:rFonts w:ascii="宋体" w:hAnsi="宋体" w:hint="eastAsia"/>
                    <w:b/>
                    <w:sz w:val="30"/>
                    <w:szCs w:val="30"/>
                  </w:rPr>
                </w:pPr>
                <w:r w:rsidRPr="004B48E8">
                  <w:rPr>
                    <w:rFonts w:ascii="宋体" w:hAnsi="宋体" w:cs="宋体" w:hint="eastAsia"/>
                    <w:b/>
                    <w:sz w:val="30"/>
                    <w:szCs w:val="30"/>
                  </w:rPr>
                  <w:t>班</w:t>
                </w:r>
                <w:r w:rsidRPr="004B48E8">
                  <w:rPr>
                    <w:rFonts w:ascii="宋体" w:hAnsi="宋体"/>
                    <w:b/>
                    <w:sz w:val="30"/>
                    <w:szCs w:val="30"/>
                  </w:rPr>
                  <w:t xml:space="preserve">    </w:t>
                </w:r>
                <w:r w:rsidRPr="004B48E8">
                  <w:rPr>
                    <w:rFonts w:ascii="宋体" w:hAnsi="宋体" w:cs="宋体" w:hint="eastAsia"/>
                    <w:b/>
                    <w:sz w:val="30"/>
                    <w:szCs w:val="30"/>
                  </w:rPr>
                  <w:t>级：</w:t>
                </w:r>
              </w:p>
            </w:tc>
            <w:tc>
              <w:tcPr>
                <w:tcW w:w="6137" w:type="dxa"/>
                <w:tcBorders>
                  <w:left w:val="nil"/>
                  <w:right w:val="nil"/>
                </w:tcBorders>
              </w:tcPr>
              <w:p w14:paraId="03ACF502" w14:textId="42B01423" w:rsidR="006C389A" w:rsidRPr="004B48E8" w:rsidRDefault="001D6782" w:rsidP="006C389A">
                <w:pPr>
                  <w:jc w:val="center"/>
                  <w:rPr>
                    <w:rFonts w:ascii="宋体" w:hAnsi="宋体" w:hint="eastAsia"/>
                    <w:sz w:val="30"/>
                    <w:szCs w:val="30"/>
                  </w:rPr>
                </w:pPr>
                <w:r>
                  <w:rPr>
                    <w:rFonts w:ascii="宋体" w:hAnsi="宋体" w:hint="eastAsia"/>
                    <w:sz w:val="30"/>
                    <w:szCs w:val="30"/>
                  </w:rPr>
                  <w:t>10012404</w:t>
                </w:r>
              </w:p>
            </w:tc>
          </w:tr>
          <w:tr w:rsidR="006C389A" w:rsidRPr="004B48E8" w14:paraId="47FCC06B" w14:textId="77777777" w:rsidTr="00AB7C0C">
            <w:trPr>
              <w:jc w:val="center"/>
            </w:trPr>
            <w:tc>
              <w:tcPr>
                <w:tcW w:w="1800" w:type="dxa"/>
                <w:tcBorders>
                  <w:top w:val="nil"/>
                  <w:left w:val="nil"/>
                  <w:bottom w:val="nil"/>
                  <w:right w:val="nil"/>
                </w:tcBorders>
                <w:vAlign w:val="bottom"/>
              </w:tcPr>
              <w:p w14:paraId="3C4CD01F" w14:textId="77777777" w:rsidR="006C389A" w:rsidRPr="004B48E8" w:rsidRDefault="006C389A" w:rsidP="0008024F">
                <w:pPr>
                  <w:jc w:val="right"/>
                  <w:rPr>
                    <w:rFonts w:ascii="宋体" w:hAnsi="宋体" w:hint="eastAsia"/>
                    <w:b/>
                    <w:sz w:val="30"/>
                    <w:szCs w:val="30"/>
                  </w:rPr>
                </w:pPr>
                <w:r w:rsidRPr="004B48E8">
                  <w:rPr>
                    <w:rFonts w:ascii="宋体" w:hAnsi="宋体" w:cs="宋体" w:hint="eastAsia"/>
                    <w:b/>
                    <w:sz w:val="30"/>
                    <w:szCs w:val="30"/>
                  </w:rPr>
                  <w:t>学</w:t>
                </w:r>
                <w:r w:rsidRPr="004B48E8">
                  <w:rPr>
                    <w:rFonts w:ascii="宋体" w:hAnsi="宋体"/>
                    <w:b/>
                    <w:sz w:val="30"/>
                    <w:szCs w:val="30"/>
                  </w:rPr>
                  <w:t xml:space="preserve">    </w:t>
                </w:r>
                <w:r w:rsidRPr="004B48E8">
                  <w:rPr>
                    <w:rFonts w:ascii="宋体" w:hAnsi="宋体" w:cs="宋体" w:hint="eastAsia"/>
                    <w:b/>
                    <w:sz w:val="30"/>
                    <w:szCs w:val="30"/>
                  </w:rPr>
                  <w:t>号：</w:t>
                </w:r>
              </w:p>
            </w:tc>
            <w:tc>
              <w:tcPr>
                <w:tcW w:w="6137" w:type="dxa"/>
                <w:tcBorders>
                  <w:left w:val="nil"/>
                  <w:right w:val="nil"/>
                </w:tcBorders>
              </w:tcPr>
              <w:p w14:paraId="69D914B8" w14:textId="61C762F4" w:rsidR="006C389A" w:rsidRPr="004B48E8" w:rsidRDefault="006C389A" w:rsidP="006C389A">
                <w:pPr>
                  <w:jc w:val="center"/>
                  <w:rPr>
                    <w:rFonts w:ascii="宋体" w:hAnsi="宋体" w:hint="eastAsia"/>
                    <w:sz w:val="30"/>
                    <w:szCs w:val="30"/>
                  </w:rPr>
                </w:pPr>
                <w:r>
                  <w:rPr>
                    <w:rFonts w:ascii="宋体" w:hAnsi="宋体" w:hint="eastAsia"/>
                    <w:sz w:val="30"/>
                    <w:szCs w:val="30"/>
                  </w:rPr>
                  <w:t>2024302696</w:t>
                </w:r>
              </w:p>
            </w:tc>
          </w:tr>
          <w:tr w:rsidR="006C389A" w:rsidRPr="004B48E8" w14:paraId="30FC319A" w14:textId="77777777" w:rsidTr="00AB7C0C">
            <w:trPr>
              <w:jc w:val="center"/>
            </w:trPr>
            <w:tc>
              <w:tcPr>
                <w:tcW w:w="1800" w:type="dxa"/>
                <w:tcBorders>
                  <w:top w:val="nil"/>
                  <w:left w:val="nil"/>
                  <w:bottom w:val="nil"/>
                  <w:right w:val="nil"/>
                </w:tcBorders>
                <w:vAlign w:val="bottom"/>
              </w:tcPr>
              <w:p w14:paraId="466EA016" w14:textId="77777777" w:rsidR="006C389A" w:rsidRPr="004B48E8" w:rsidRDefault="006C389A" w:rsidP="0008024F">
                <w:pPr>
                  <w:jc w:val="right"/>
                  <w:rPr>
                    <w:rFonts w:ascii="宋体" w:hAnsi="宋体" w:hint="eastAsia"/>
                    <w:b/>
                    <w:sz w:val="30"/>
                    <w:szCs w:val="30"/>
                  </w:rPr>
                </w:pPr>
                <w:r w:rsidRPr="004B48E8">
                  <w:rPr>
                    <w:rFonts w:ascii="宋体" w:hAnsi="宋体" w:cs="宋体" w:hint="eastAsia"/>
                    <w:b/>
                    <w:sz w:val="30"/>
                    <w:szCs w:val="30"/>
                  </w:rPr>
                  <w:t>姓</w:t>
                </w:r>
                <w:r w:rsidRPr="004B48E8">
                  <w:rPr>
                    <w:rFonts w:ascii="宋体" w:hAnsi="宋体"/>
                    <w:b/>
                    <w:sz w:val="30"/>
                    <w:szCs w:val="30"/>
                  </w:rPr>
                  <w:t xml:space="preserve">    </w:t>
                </w:r>
                <w:r w:rsidRPr="004B48E8">
                  <w:rPr>
                    <w:rFonts w:ascii="宋体" w:hAnsi="宋体" w:cs="宋体" w:hint="eastAsia"/>
                    <w:b/>
                    <w:sz w:val="30"/>
                    <w:szCs w:val="30"/>
                  </w:rPr>
                  <w:t>名：</w:t>
                </w:r>
              </w:p>
            </w:tc>
            <w:tc>
              <w:tcPr>
                <w:tcW w:w="6137" w:type="dxa"/>
                <w:tcBorders>
                  <w:left w:val="nil"/>
                  <w:right w:val="nil"/>
                </w:tcBorders>
              </w:tcPr>
              <w:p w14:paraId="1D005651" w14:textId="5D822749" w:rsidR="006C389A" w:rsidRPr="004B48E8" w:rsidRDefault="006C389A" w:rsidP="006C389A">
                <w:pPr>
                  <w:jc w:val="center"/>
                  <w:rPr>
                    <w:rFonts w:ascii="宋体" w:hAnsi="宋体" w:hint="eastAsia"/>
                    <w:sz w:val="30"/>
                    <w:szCs w:val="30"/>
                  </w:rPr>
                </w:pPr>
                <w:r>
                  <w:rPr>
                    <w:rFonts w:ascii="宋体" w:hAnsi="宋体" w:hint="eastAsia"/>
                    <w:sz w:val="30"/>
                    <w:szCs w:val="30"/>
                  </w:rPr>
                  <w:t>张洛宾</w:t>
                </w:r>
              </w:p>
            </w:tc>
          </w:tr>
        </w:tbl>
        <w:p w14:paraId="2D8C86B0" w14:textId="77777777" w:rsidR="006C389A" w:rsidRPr="004B48E8" w:rsidRDefault="006C389A" w:rsidP="00AB7C0C">
          <w:pPr>
            <w:rPr>
              <w:rFonts w:ascii="宋体" w:hAnsi="宋体" w:hint="eastAsia"/>
              <w:sz w:val="30"/>
              <w:szCs w:val="30"/>
            </w:rPr>
          </w:pPr>
        </w:p>
        <w:p w14:paraId="0317EBE7" w14:textId="77777777" w:rsidR="006C389A" w:rsidRPr="004B48E8" w:rsidRDefault="006C389A" w:rsidP="00AB7C0C">
          <w:pPr>
            <w:jc w:val="center"/>
            <w:rPr>
              <w:rFonts w:ascii="宋体" w:hAnsi="宋体" w:hint="eastAsia"/>
              <w:b/>
              <w:sz w:val="30"/>
              <w:szCs w:val="30"/>
            </w:rPr>
          </w:pPr>
          <w:r w:rsidRPr="004B48E8">
            <w:rPr>
              <w:rFonts w:ascii="宋体" w:hAnsi="宋体" w:cs="宋体" w:hint="eastAsia"/>
              <w:b/>
              <w:sz w:val="30"/>
              <w:szCs w:val="30"/>
            </w:rPr>
            <w:t>西北工业大学</w:t>
          </w:r>
        </w:p>
        <w:p w14:paraId="47C1A7DA" w14:textId="37CF5986" w:rsidR="006C389A" w:rsidRPr="004B48E8" w:rsidRDefault="006C389A" w:rsidP="00AB7C0C">
          <w:pPr>
            <w:jc w:val="center"/>
            <w:rPr>
              <w:rFonts w:ascii="宋体" w:hAnsi="宋体" w:hint="eastAsia"/>
              <w:b/>
              <w:sz w:val="30"/>
              <w:szCs w:val="30"/>
            </w:rPr>
          </w:pPr>
          <w:r w:rsidRPr="004B48E8">
            <w:rPr>
              <w:rFonts w:ascii="宋体" w:hAnsi="宋体"/>
              <w:b/>
              <w:sz w:val="30"/>
              <w:szCs w:val="30"/>
            </w:rPr>
            <w:fldChar w:fldCharType="begin"/>
          </w:r>
          <w:r w:rsidRPr="004B48E8">
            <w:rPr>
              <w:rFonts w:ascii="宋体" w:hAnsi="宋体"/>
              <w:b/>
              <w:sz w:val="30"/>
              <w:szCs w:val="30"/>
            </w:rPr>
            <w:instrText>DATE \@"yyyy\</w:instrText>
          </w:r>
          <w:r w:rsidRPr="004B48E8">
            <w:rPr>
              <w:rFonts w:ascii="宋体" w:hAnsi="宋体" w:cs="宋体" w:hint="eastAsia"/>
              <w:b/>
              <w:sz w:val="30"/>
              <w:szCs w:val="30"/>
            </w:rPr>
            <w:instrText>年</w:instrText>
          </w:r>
          <w:r w:rsidRPr="004B48E8">
            <w:rPr>
              <w:rFonts w:ascii="宋体" w:hAnsi="宋体"/>
              <w:b/>
              <w:sz w:val="30"/>
              <w:szCs w:val="30"/>
            </w:rPr>
            <w:instrText>M\</w:instrText>
          </w:r>
          <w:r w:rsidRPr="004B48E8">
            <w:rPr>
              <w:rFonts w:ascii="宋体" w:hAnsi="宋体" w:cs="宋体" w:hint="eastAsia"/>
              <w:b/>
              <w:sz w:val="30"/>
              <w:szCs w:val="30"/>
            </w:rPr>
            <w:instrText>月</w:instrText>
          </w:r>
          <w:r w:rsidRPr="004B48E8">
            <w:rPr>
              <w:rFonts w:ascii="宋体" w:hAnsi="宋体"/>
              <w:b/>
              <w:sz w:val="30"/>
              <w:szCs w:val="30"/>
            </w:rPr>
            <w:instrText>d\</w:instrText>
          </w:r>
          <w:r w:rsidRPr="004B48E8">
            <w:rPr>
              <w:rFonts w:ascii="宋体" w:hAnsi="宋体" w:cs="宋体" w:hint="eastAsia"/>
              <w:b/>
              <w:sz w:val="30"/>
              <w:szCs w:val="30"/>
            </w:rPr>
            <w:instrText>日</w:instrText>
          </w:r>
          <w:r w:rsidRPr="004B48E8">
            <w:rPr>
              <w:rFonts w:ascii="宋体" w:hAnsi="宋体"/>
              <w:b/>
              <w:sz w:val="30"/>
              <w:szCs w:val="30"/>
            </w:rPr>
            <w:instrText>"</w:instrText>
          </w:r>
          <w:r w:rsidRPr="004B48E8">
            <w:rPr>
              <w:rFonts w:ascii="宋体" w:hAnsi="宋体"/>
              <w:b/>
              <w:sz w:val="30"/>
              <w:szCs w:val="30"/>
            </w:rPr>
            <w:fldChar w:fldCharType="separate"/>
          </w:r>
          <w:r w:rsidR="0074736F">
            <w:rPr>
              <w:rFonts w:ascii="宋体" w:hAnsi="宋体" w:hint="eastAsia"/>
              <w:b/>
              <w:noProof/>
              <w:sz w:val="30"/>
              <w:szCs w:val="30"/>
            </w:rPr>
            <w:t>2026</w:t>
          </w:r>
          <w:r w:rsidR="0074736F">
            <w:rPr>
              <w:rFonts w:ascii="宋体" w:hAnsi="宋体" w:hint="eastAsia"/>
              <w:b/>
              <w:noProof/>
              <w:sz w:val="30"/>
              <w:szCs w:val="30"/>
            </w:rPr>
            <w:t>年</w:t>
          </w:r>
          <w:r w:rsidR="0074736F">
            <w:rPr>
              <w:rFonts w:ascii="宋体" w:hAnsi="宋体" w:hint="eastAsia"/>
              <w:b/>
              <w:noProof/>
              <w:sz w:val="30"/>
              <w:szCs w:val="30"/>
            </w:rPr>
            <w:t>5</w:t>
          </w:r>
          <w:r w:rsidR="0074736F">
            <w:rPr>
              <w:rFonts w:ascii="宋体" w:hAnsi="宋体" w:hint="eastAsia"/>
              <w:b/>
              <w:noProof/>
              <w:sz w:val="30"/>
              <w:szCs w:val="30"/>
            </w:rPr>
            <w:t>月</w:t>
          </w:r>
          <w:r w:rsidR="0074736F">
            <w:rPr>
              <w:rFonts w:ascii="宋体" w:hAnsi="宋体" w:hint="eastAsia"/>
              <w:b/>
              <w:noProof/>
              <w:sz w:val="30"/>
              <w:szCs w:val="30"/>
            </w:rPr>
            <w:t>9</w:t>
          </w:r>
          <w:r w:rsidR="0074736F">
            <w:rPr>
              <w:rFonts w:ascii="宋体" w:hAnsi="宋体" w:hint="eastAsia"/>
              <w:b/>
              <w:noProof/>
              <w:sz w:val="30"/>
              <w:szCs w:val="30"/>
            </w:rPr>
            <w:t>日</w:t>
          </w:r>
          <w:r w:rsidRPr="004B48E8">
            <w:rPr>
              <w:rFonts w:ascii="宋体" w:hAnsi="宋体"/>
              <w:b/>
              <w:sz w:val="30"/>
              <w:szCs w:val="30"/>
            </w:rPr>
            <w:fldChar w:fldCharType="end"/>
          </w:r>
        </w:p>
        <w:p w14:paraId="65000CFA" w14:textId="17993F80" w:rsidR="006C389A" w:rsidRDefault="006C389A">
          <w:pPr>
            <w:widowControl/>
            <w:rPr>
              <w:rFonts w:hint="eastAsia"/>
            </w:rPr>
          </w:pPr>
          <w:r>
            <w:rPr>
              <w:rFonts w:hint="eastAsia"/>
            </w:rPr>
            <w:br w:type="page"/>
          </w:r>
        </w:p>
      </w:sdtContent>
    </w:sdt>
    <w:p w14:paraId="49E8841B" w14:textId="6C3E4DA0" w:rsidR="00C706BE" w:rsidRDefault="00E26093" w:rsidP="00C706BE">
      <w:pPr>
        <w:jc w:val="center"/>
        <w:rPr>
          <w:rFonts w:ascii="黑体" w:eastAsia="黑体" w:hAnsi="黑体"/>
          <w:sz w:val="32"/>
          <w:szCs w:val="32"/>
        </w:rPr>
      </w:pPr>
      <w:r w:rsidRPr="00E26093">
        <w:rPr>
          <w:rFonts w:ascii="黑体" w:eastAsia="黑体" w:hAnsi="黑体"/>
          <w:sz w:val="32"/>
          <w:szCs w:val="32"/>
        </w:rPr>
        <w:lastRenderedPageBreak/>
        <w:t>人工智能在太阳能电池材料与器件中的应用进展</w:t>
      </w:r>
    </w:p>
    <w:p w14:paraId="23A89CA0" w14:textId="48A713FA" w:rsidR="0074736F" w:rsidRPr="00BA04F0" w:rsidRDefault="0074736F" w:rsidP="0074736F">
      <w:pPr>
        <w:jc w:val="center"/>
        <w:rPr>
          <w:rFonts w:ascii="宋体" w:eastAsia="宋体" w:hAnsi="宋体" w:hint="eastAsia"/>
          <w:sz w:val="21"/>
          <w:szCs w:val="21"/>
        </w:rPr>
      </w:pPr>
      <w:r w:rsidRPr="00BA04F0">
        <w:rPr>
          <w:rFonts w:ascii="宋体" w:eastAsia="宋体" w:hAnsi="宋体" w:hint="eastAsia"/>
          <w:sz w:val="21"/>
          <w:szCs w:val="21"/>
        </w:rPr>
        <w:t xml:space="preserve">2024302696        </w:t>
      </w:r>
      <w:r w:rsidR="00BA04F0">
        <w:rPr>
          <w:rFonts w:ascii="宋体" w:eastAsia="宋体" w:hAnsi="宋体" w:hint="eastAsia"/>
          <w:sz w:val="21"/>
          <w:szCs w:val="21"/>
        </w:rPr>
        <w:t xml:space="preserve">  </w:t>
      </w:r>
      <w:r w:rsidRPr="00BA04F0">
        <w:rPr>
          <w:rFonts w:ascii="宋体" w:eastAsia="宋体" w:hAnsi="宋体" w:hint="eastAsia"/>
          <w:sz w:val="21"/>
          <w:szCs w:val="21"/>
        </w:rPr>
        <w:t xml:space="preserve">张洛宾        </w:t>
      </w:r>
      <w:r w:rsidR="00BA04F0">
        <w:rPr>
          <w:rFonts w:ascii="宋体" w:eastAsia="宋体" w:hAnsi="宋体" w:hint="eastAsia"/>
          <w:sz w:val="21"/>
          <w:szCs w:val="21"/>
        </w:rPr>
        <w:t xml:space="preserve">  </w:t>
      </w:r>
      <w:r w:rsidRPr="00BA04F0">
        <w:rPr>
          <w:rFonts w:ascii="宋体" w:eastAsia="宋体" w:hAnsi="宋体" w:hint="eastAsia"/>
          <w:sz w:val="21"/>
          <w:szCs w:val="21"/>
        </w:rPr>
        <w:t>计算机学院</w:t>
      </w:r>
    </w:p>
    <w:p w14:paraId="7DD0D6EC" w14:textId="185D2F33" w:rsidR="00DD537E" w:rsidRPr="00C706BE" w:rsidRDefault="00DD537E" w:rsidP="00C706BE">
      <w:pPr>
        <w:jc w:val="center"/>
        <w:rPr>
          <w:rFonts w:ascii="黑体" w:eastAsia="黑体" w:hAnsi="黑体" w:hint="eastAsia"/>
          <w:sz w:val="28"/>
          <w:szCs w:val="28"/>
        </w:rPr>
      </w:pPr>
      <w:r w:rsidRPr="00C706BE">
        <w:rPr>
          <w:rFonts w:ascii="黑体" w:eastAsia="黑体" w:hAnsi="黑体"/>
          <w:sz w:val="28"/>
          <w:szCs w:val="28"/>
        </w:rPr>
        <w:t>摘要</w:t>
      </w:r>
    </w:p>
    <w:p w14:paraId="4FD2065B" w14:textId="60A5AA6E"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在“双碳”目标和能源结构转型背景下，太阳能</w:t>
      </w:r>
      <w:proofErr w:type="gramStart"/>
      <w:r w:rsidRPr="00C706BE">
        <w:rPr>
          <w:rFonts w:ascii="宋体" w:eastAsia="宋体" w:hAnsi="宋体"/>
          <w:sz w:val="24"/>
        </w:rPr>
        <w:t>光伏已成为</w:t>
      </w:r>
      <w:proofErr w:type="gramEnd"/>
      <w:r w:rsidRPr="00C706BE">
        <w:rPr>
          <w:rFonts w:ascii="宋体" w:eastAsia="宋体" w:hAnsi="宋体"/>
          <w:sz w:val="24"/>
        </w:rPr>
        <w:t>全球最具发展潜力的可再生能源技术之一。国际能源</w:t>
      </w:r>
      <w:proofErr w:type="gramStart"/>
      <w:r w:rsidRPr="00C706BE">
        <w:rPr>
          <w:rFonts w:ascii="宋体" w:eastAsia="宋体" w:hAnsi="宋体"/>
          <w:sz w:val="24"/>
        </w:rPr>
        <w:t>署数据</w:t>
      </w:r>
      <w:proofErr w:type="gramEnd"/>
      <w:r w:rsidRPr="00C706BE">
        <w:rPr>
          <w:rFonts w:ascii="宋体" w:eastAsia="宋体" w:hAnsi="宋体"/>
          <w:sz w:val="24"/>
        </w:rPr>
        <w:t>显示，2023年太阳能光伏发电量增长320TWh，占全球总发电量的5.4%，并保持持续扩张态势。与此同时，太阳能电池研究正从单纯追求效率提升，逐步转向材料设计、器件优化、制造工艺、缺陷诊断和系统运维的全链条协同发展。传统的研究方式高度依赖经验积累和大量试错实验，存在研发周期长、成本高、参数空间复杂等问题。人工智能尤其是机器学习和深度学习的引入，为太阳能电池材料与器件研究提供了新的方法论。AI能够从大量实验和模拟数据中提取规律，用于材料筛选、器件性能预测、工艺参数优化、表征图像分析以及服役状态监测，从而显著提高研发效率。</w:t>
      </w:r>
    </w:p>
    <w:p w14:paraId="474ABD2E"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本文围绕人工智能在太阳能电池领域中的应用进行综述，重点讨论其在太阳能电池材料发现、器件结构优化、制造与表征、缺陷检测以及柔性与新型光</w:t>
      </w:r>
      <w:proofErr w:type="gramStart"/>
      <w:r w:rsidRPr="00C706BE">
        <w:rPr>
          <w:rFonts w:ascii="宋体" w:eastAsia="宋体" w:hAnsi="宋体"/>
          <w:sz w:val="24"/>
        </w:rPr>
        <w:t>伏发展</w:t>
      </w:r>
      <w:proofErr w:type="gramEnd"/>
      <w:r w:rsidRPr="00C706BE">
        <w:rPr>
          <w:rFonts w:ascii="宋体" w:eastAsia="宋体" w:hAnsi="宋体"/>
          <w:sz w:val="24"/>
        </w:rPr>
        <w:t>中的作用。文章认为，AI并不是传统光</w:t>
      </w:r>
      <w:proofErr w:type="gramStart"/>
      <w:r w:rsidRPr="00C706BE">
        <w:rPr>
          <w:rFonts w:ascii="宋体" w:eastAsia="宋体" w:hAnsi="宋体"/>
          <w:sz w:val="24"/>
        </w:rPr>
        <w:t>伏研究</w:t>
      </w:r>
      <w:proofErr w:type="gramEnd"/>
      <w:r w:rsidRPr="00C706BE">
        <w:rPr>
          <w:rFonts w:ascii="宋体" w:eastAsia="宋体" w:hAnsi="宋体"/>
          <w:sz w:val="24"/>
        </w:rPr>
        <w:t>的替代者，而是推动材料与器件研究由“经验驱动”向“数据驱动”升级的重要工具。尤其在钙钛矿、柔性钙钛矿和有机太阳能电池等新型光伏体系中，AI能够显著缩短材料筛选和工艺优化周期，并促进柔性、高效率、低成本太阳能器件的发展。与此同时，AI在该领域仍面临数据质量不足、可解释性有限、跨平台泛化能力不强等问题。未来，随着高质量数据库、可解释模型和自动化实验平台的发展，AI有望深度嵌入太阳能电池材料与器件研究流程，成为新一代光</w:t>
      </w:r>
      <w:proofErr w:type="gramStart"/>
      <w:r w:rsidRPr="00C706BE">
        <w:rPr>
          <w:rFonts w:ascii="宋体" w:eastAsia="宋体" w:hAnsi="宋体"/>
          <w:sz w:val="24"/>
        </w:rPr>
        <w:t>伏技术</w:t>
      </w:r>
      <w:proofErr w:type="gramEnd"/>
      <w:r w:rsidRPr="00C706BE">
        <w:rPr>
          <w:rFonts w:ascii="宋体" w:eastAsia="宋体" w:hAnsi="宋体"/>
          <w:sz w:val="24"/>
        </w:rPr>
        <w:t>创新的重要支撑。</w:t>
      </w:r>
    </w:p>
    <w:p w14:paraId="0A5776C9" w14:textId="359FD0DD" w:rsidR="00DD537E" w:rsidRPr="00FE577B" w:rsidRDefault="00DD537E" w:rsidP="00DD537E">
      <w:pPr>
        <w:rPr>
          <w:rFonts w:ascii="宋体" w:eastAsia="宋体" w:hAnsi="宋体" w:hint="eastAsia"/>
          <w:sz w:val="24"/>
        </w:rPr>
      </w:pPr>
      <w:r w:rsidRPr="00C706BE">
        <w:rPr>
          <w:rFonts w:ascii="宋体" w:eastAsia="宋体" w:hAnsi="宋体"/>
          <w:b/>
          <w:bCs/>
          <w:sz w:val="24"/>
        </w:rPr>
        <w:t>关键词：</w:t>
      </w:r>
      <w:r w:rsidRPr="00C706BE">
        <w:rPr>
          <w:rFonts w:ascii="宋体" w:eastAsia="宋体" w:hAnsi="宋体"/>
          <w:sz w:val="24"/>
        </w:rPr>
        <w:t xml:space="preserve"> 太阳能电池；人工智能；机器学习；柔性光伏；钙钛矿太阳能电池；有机太阳能电池</w:t>
      </w:r>
    </w:p>
    <w:p w14:paraId="5874B391" w14:textId="5EA8C072" w:rsidR="00DD537E" w:rsidRPr="00C706BE" w:rsidRDefault="00C706BE" w:rsidP="00C706BE">
      <w:pPr>
        <w:jc w:val="center"/>
        <w:rPr>
          <w:rFonts w:ascii="黑体" w:eastAsia="黑体" w:hAnsi="黑体" w:hint="eastAsia"/>
          <w:sz w:val="28"/>
          <w:szCs w:val="28"/>
        </w:rPr>
      </w:pPr>
      <w:r>
        <w:rPr>
          <w:rFonts w:ascii="黑体" w:eastAsia="黑体" w:hAnsi="黑体" w:hint="eastAsia"/>
          <w:sz w:val="28"/>
          <w:szCs w:val="28"/>
        </w:rPr>
        <w:t>一、</w:t>
      </w:r>
      <w:r w:rsidR="00DD537E" w:rsidRPr="00C706BE">
        <w:rPr>
          <w:rFonts w:ascii="黑体" w:eastAsia="黑体" w:hAnsi="黑体"/>
          <w:sz w:val="28"/>
          <w:szCs w:val="28"/>
        </w:rPr>
        <w:t>引言</w:t>
      </w:r>
    </w:p>
    <w:p w14:paraId="1019A482" w14:textId="76742468"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太阳能因资源丰富、分布广泛、绿色低碳等优势，已成为全球能源转型的重要方向。近年来，光</w:t>
      </w:r>
      <w:proofErr w:type="gramStart"/>
      <w:r w:rsidRPr="00C706BE">
        <w:rPr>
          <w:rFonts w:ascii="宋体" w:eastAsia="宋体" w:hAnsi="宋体"/>
          <w:sz w:val="24"/>
        </w:rPr>
        <w:t>伏产业</w:t>
      </w:r>
      <w:proofErr w:type="gramEnd"/>
      <w:r w:rsidRPr="00C706BE">
        <w:rPr>
          <w:rFonts w:ascii="宋体" w:eastAsia="宋体" w:hAnsi="宋体"/>
          <w:sz w:val="24"/>
        </w:rPr>
        <w:t>在政策支持、制造能力提升和技术进步的共同推动下快速发展。根据国际能源署发布的数据，2023年太阳能光伏发电量增长了320TWh，约占全球总发电量的5.4%；全球新增光</w:t>
      </w:r>
      <w:proofErr w:type="gramStart"/>
      <w:r w:rsidRPr="00C706BE">
        <w:rPr>
          <w:rFonts w:ascii="宋体" w:eastAsia="宋体" w:hAnsi="宋体"/>
          <w:sz w:val="24"/>
        </w:rPr>
        <w:t>伏</w:t>
      </w:r>
      <w:proofErr w:type="gramEnd"/>
      <w:r w:rsidRPr="00C706BE">
        <w:rPr>
          <w:rFonts w:ascii="宋体" w:eastAsia="宋体" w:hAnsi="宋体"/>
          <w:sz w:val="24"/>
        </w:rPr>
        <w:t>装机接近430GW，投资规模超过4800亿美元，显示出极强的发展活力。光</w:t>
      </w:r>
      <w:proofErr w:type="gramStart"/>
      <w:r w:rsidRPr="00C706BE">
        <w:rPr>
          <w:rFonts w:ascii="宋体" w:eastAsia="宋体" w:hAnsi="宋体"/>
          <w:sz w:val="24"/>
        </w:rPr>
        <w:t>伏技术</w:t>
      </w:r>
      <w:proofErr w:type="gramEnd"/>
      <w:r w:rsidRPr="00C706BE">
        <w:rPr>
          <w:rFonts w:ascii="宋体" w:eastAsia="宋体" w:hAnsi="宋体"/>
          <w:sz w:val="24"/>
        </w:rPr>
        <w:t>的快速扩张，不仅对传统晶硅太阳能电池提出了更高要求，也推动钙钛矿、有机、柔性等新型太阳能电池不断发展。</w:t>
      </w:r>
    </w:p>
    <w:p w14:paraId="42C8D91B"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lastRenderedPageBreak/>
        <w:t>然而，太阳能电池的研究并不是简单地更换一种吸光材料。一个高性能光伏器件往往涉及吸光层、电子传输层、空穴传输层、电极、界面和封装等多个组成部分，不同材料、结构和工艺参数之间相互耦合，导致实验变量极其复杂。尤其是在柔性和新型太阳能电池中，研究者不仅要考虑转换效率，还要兼顾机械柔性、稳定性、可制造性和成本控制。传统依赖经验和大量试错的研究方法虽然有效，但研发效率较低，很难在庞大的材料与工艺空间中快速找到最优解。</w:t>
      </w:r>
    </w:p>
    <w:p w14:paraId="40B355BE" w14:textId="12FAB8A2"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人工智能的发展为解决这一问题提供了新的思路。机器学习可以通过已有实验数据、仿真数据和表征数据建立输入与输出之间的映射关系，从而预测材料性能、指导器件设计并优化工艺参数。深度学习则特别适合处理图像类和高维非线性数据，例如电致发光图像、热成像图像、显微结构图像等，在缺陷识别和可靠性评估中表现突出。2025年的综述将AI在光伏中的应用归纳为五大领域：材料开发、工艺开发、故障诊断、发电预测与规划，以及运行与管理。这表明AI已逐渐渗透到光</w:t>
      </w:r>
      <w:proofErr w:type="gramStart"/>
      <w:r w:rsidRPr="00C706BE">
        <w:rPr>
          <w:rFonts w:ascii="宋体" w:eastAsia="宋体" w:hAnsi="宋体"/>
          <w:sz w:val="24"/>
        </w:rPr>
        <w:t>伏技术</w:t>
      </w:r>
      <w:proofErr w:type="gramEnd"/>
      <w:r w:rsidRPr="00C706BE">
        <w:rPr>
          <w:rFonts w:ascii="宋体" w:eastAsia="宋体" w:hAnsi="宋体"/>
          <w:sz w:val="24"/>
        </w:rPr>
        <w:t>链条的不同层面。本文将重点从材料、器件、制备表征和柔性应用几个方面展开讨论。</w:t>
      </w:r>
    </w:p>
    <w:p w14:paraId="3AED3AFB" w14:textId="4E9ADCF5" w:rsidR="00DD537E" w:rsidRPr="00C706BE" w:rsidRDefault="00C706BE" w:rsidP="00C706BE">
      <w:pPr>
        <w:jc w:val="center"/>
        <w:rPr>
          <w:rFonts w:ascii="黑体" w:eastAsia="黑体" w:hAnsi="黑体" w:hint="eastAsia"/>
          <w:sz w:val="28"/>
          <w:szCs w:val="28"/>
        </w:rPr>
      </w:pPr>
      <w:r>
        <w:rPr>
          <w:rFonts w:ascii="黑体" w:eastAsia="黑体" w:hAnsi="黑体" w:hint="eastAsia"/>
          <w:sz w:val="28"/>
          <w:szCs w:val="28"/>
        </w:rPr>
        <w:t>二、</w:t>
      </w:r>
      <w:r w:rsidR="00DD537E" w:rsidRPr="00C706BE">
        <w:rPr>
          <w:rFonts w:ascii="黑体" w:eastAsia="黑体" w:hAnsi="黑体"/>
          <w:sz w:val="28"/>
          <w:szCs w:val="28"/>
        </w:rPr>
        <w:t>人工智能与太阳能电池研究结合的必要性</w:t>
      </w:r>
    </w:p>
    <w:p w14:paraId="39FC8AAC"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太阳能电池的核心目标是实现光能到电能的高效转换，但实际器件性能受多种因素共同影响。以钙钛矿太阳能电池为例，其效率在十余年间从3.8%迅速提升到26.7%，展现出巨大潜力，但同时仍然面临稳定性不足、组分复杂、工艺窗口狭窄等难题。研究者需要在材料组成、薄膜形貌、界面修饰、制备温度和器件结构等多个维</w:t>
      </w:r>
      <w:proofErr w:type="gramStart"/>
      <w:r w:rsidRPr="00C706BE">
        <w:rPr>
          <w:rFonts w:ascii="宋体" w:eastAsia="宋体" w:hAnsi="宋体"/>
          <w:sz w:val="24"/>
        </w:rPr>
        <w:t>度反复</w:t>
      </w:r>
      <w:proofErr w:type="gramEnd"/>
      <w:r w:rsidRPr="00C706BE">
        <w:rPr>
          <w:rFonts w:ascii="宋体" w:eastAsia="宋体" w:hAnsi="宋体"/>
          <w:sz w:val="24"/>
        </w:rPr>
        <w:t>尝试，才能获得高性能器件。这种多变量耦合问题非常适合借助机器学习进行规律提取和参数寻优。</w:t>
      </w:r>
    </w:p>
    <w:p w14:paraId="2860BA02"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对于有机太阳能电池和柔性太阳能电池而言，这一问题更加突出。有机太阳能电池具有轻质、半透明、柔性</w:t>
      </w:r>
      <w:proofErr w:type="gramStart"/>
      <w:r w:rsidRPr="00C706BE">
        <w:rPr>
          <w:rFonts w:ascii="宋体" w:eastAsia="宋体" w:hAnsi="宋体"/>
          <w:sz w:val="24"/>
        </w:rPr>
        <w:t>好</w:t>
      </w:r>
      <w:proofErr w:type="gramEnd"/>
      <w:r w:rsidRPr="00C706BE">
        <w:rPr>
          <w:rFonts w:ascii="宋体" w:eastAsia="宋体" w:hAnsi="宋体"/>
          <w:sz w:val="24"/>
        </w:rPr>
        <w:t>和低成本制备等优势，适合用于可穿戴电子、建筑一体化</w:t>
      </w:r>
      <w:proofErr w:type="gramStart"/>
      <w:r w:rsidRPr="00C706BE">
        <w:rPr>
          <w:rFonts w:ascii="宋体" w:eastAsia="宋体" w:hAnsi="宋体"/>
          <w:sz w:val="24"/>
        </w:rPr>
        <w:t>光伏和便携式</w:t>
      </w:r>
      <w:proofErr w:type="gramEnd"/>
      <w:r w:rsidRPr="00C706BE">
        <w:rPr>
          <w:rFonts w:ascii="宋体" w:eastAsia="宋体" w:hAnsi="宋体"/>
          <w:sz w:val="24"/>
        </w:rPr>
        <w:t>能源系统；但其器件性能高度依赖给体/受体材料组合、相分离形貌、活性层厚度和后处理工艺。由于材料组合空间极大，单纯依靠人工筛选效率很低。AI可以利用历史数据快速建立“材料结构—器件性能”之间的映射关系，从而在实验之前预测候选材料和器件组合的潜力。</w:t>
      </w:r>
    </w:p>
    <w:p w14:paraId="21CCAA2E" w14:textId="0AE8CBE3"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此外，在工业制造和器件表征环节，太阳能电池每天会产生大量图像和过程数据。</w:t>
      </w:r>
      <w:proofErr w:type="gramStart"/>
      <w:r w:rsidRPr="00C706BE">
        <w:rPr>
          <w:rFonts w:ascii="宋体" w:eastAsia="宋体" w:hAnsi="宋体"/>
          <w:sz w:val="24"/>
        </w:rPr>
        <w:t>对于晶</w:t>
      </w:r>
      <w:proofErr w:type="gramEnd"/>
      <w:r w:rsidRPr="00C706BE">
        <w:rPr>
          <w:rFonts w:ascii="宋体" w:eastAsia="宋体" w:hAnsi="宋体"/>
          <w:sz w:val="24"/>
        </w:rPr>
        <w:t>硅太阳能电池，机器学习已经被广泛用于器件表征、工艺优化和</w:t>
      </w:r>
      <w:proofErr w:type="gramStart"/>
      <w:r w:rsidRPr="00C706BE">
        <w:rPr>
          <w:rFonts w:ascii="宋体" w:eastAsia="宋体" w:hAnsi="宋体"/>
          <w:sz w:val="24"/>
        </w:rPr>
        <w:t>产线评估</w:t>
      </w:r>
      <w:proofErr w:type="gramEnd"/>
      <w:r w:rsidRPr="00C706BE">
        <w:rPr>
          <w:rFonts w:ascii="宋体" w:eastAsia="宋体" w:hAnsi="宋体"/>
          <w:sz w:val="24"/>
        </w:rPr>
        <w:t>。2024年的综述指出，</w:t>
      </w:r>
      <w:proofErr w:type="gramStart"/>
      <w:r w:rsidRPr="00C706BE">
        <w:rPr>
          <w:rFonts w:ascii="宋体" w:eastAsia="宋体" w:hAnsi="宋体"/>
          <w:sz w:val="24"/>
        </w:rPr>
        <w:t>硅光伏</w:t>
      </w:r>
      <w:proofErr w:type="gramEnd"/>
      <w:r w:rsidRPr="00C706BE">
        <w:rPr>
          <w:rFonts w:ascii="宋体" w:eastAsia="宋体" w:hAnsi="宋体"/>
          <w:sz w:val="24"/>
        </w:rPr>
        <w:t>表征中的机器学习应用已覆盖器件研究、工艺优化和生产线评估等多个方面，同时深度学习在发光图像中的缺陷分类、检测和分割上具有重要价值。</w:t>
      </w:r>
    </w:p>
    <w:p w14:paraId="583418B7" w14:textId="1FE26B6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因此，AI与太阳能电池结合的必要性，主要体现在三个方面：第一，缩短研发周期；第二，降低试错成本；第三，提高复杂系统优化能力。特别是在柔</w:t>
      </w:r>
      <w:r w:rsidRPr="00C706BE">
        <w:rPr>
          <w:rFonts w:ascii="宋体" w:eastAsia="宋体" w:hAnsi="宋体"/>
          <w:sz w:val="24"/>
        </w:rPr>
        <w:lastRenderedPageBreak/>
        <w:t>性和新型光</w:t>
      </w:r>
      <w:proofErr w:type="gramStart"/>
      <w:r w:rsidRPr="00C706BE">
        <w:rPr>
          <w:rFonts w:ascii="宋体" w:eastAsia="宋体" w:hAnsi="宋体"/>
          <w:sz w:val="24"/>
        </w:rPr>
        <w:t>伏材料</w:t>
      </w:r>
      <w:proofErr w:type="gramEnd"/>
      <w:r w:rsidRPr="00C706BE">
        <w:rPr>
          <w:rFonts w:ascii="宋体" w:eastAsia="宋体" w:hAnsi="宋体"/>
          <w:sz w:val="24"/>
        </w:rPr>
        <w:t>体系中，AI能够把分散的数据、复杂的物理规律和工程经验组织起来，形成更高效的研究范式。</w:t>
      </w:r>
    </w:p>
    <w:p w14:paraId="61A4F780" w14:textId="2D7F2FE4" w:rsidR="00DD537E" w:rsidRPr="00C706BE" w:rsidRDefault="00C706BE" w:rsidP="00C706BE">
      <w:pPr>
        <w:jc w:val="center"/>
        <w:rPr>
          <w:rFonts w:ascii="黑体" w:eastAsia="黑体" w:hAnsi="黑体" w:hint="eastAsia"/>
          <w:sz w:val="28"/>
          <w:szCs w:val="28"/>
        </w:rPr>
      </w:pPr>
      <w:r>
        <w:rPr>
          <w:rFonts w:ascii="黑体" w:eastAsia="黑体" w:hAnsi="黑体" w:hint="eastAsia"/>
          <w:sz w:val="28"/>
          <w:szCs w:val="28"/>
        </w:rPr>
        <w:t>三、</w:t>
      </w:r>
      <w:r w:rsidR="00DD537E" w:rsidRPr="00C706BE">
        <w:rPr>
          <w:rFonts w:ascii="黑体" w:eastAsia="黑体" w:hAnsi="黑体"/>
          <w:sz w:val="28"/>
          <w:szCs w:val="28"/>
        </w:rPr>
        <w:t>AI在太阳能电池材料设计中的应用</w:t>
      </w:r>
    </w:p>
    <w:p w14:paraId="10B7CD3C" w14:textId="77777777" w:rsidR="00DD537E" w:rsidRPr="00C706BE" w:rsidRDefault="00DD537E" w:rsidP="00DD537E">
      <w:pPr>
        <w:rPr>
          <w:rFonts w:ascii="宋体" w:eastAsia="宋体" w:hAnsi="宋体" w:hint="eastAsia"/>
          <w:b/>
          <w:bCs/>
          <w:sz w:val="24"/>
        </w:rPr>
      </w:pPr>
      <w:r w:rsidRPr="00C706BE">
        <w:rPr>
          <w:rFonts w:ascii="宋体" w:eastAsia="宋体" w:hAnsi="宋体"/>
          <w:b/>
          <w:bCs/>
          <w:sz w:val="24"/>
        </w:rPr>
        <w:t>3.1 在钙钛矿太阳能电池中的应用</w:t>
      </w:r>
    </w:p>
    <w:p w14:paraId="76492134"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钙钛矿太阳能电池是近年来最活跃的光</w:t>
      </w:r>
      <w:proofErr w:type="gramStart"/>
      <w:r w:rsidRPr="00C706BE">
        <w:rPr>
          <w:rFonts w:ascii="宋体" w:eastAsia="宋体" w:hAnsi="宋体"/>
          <w:sz w:val="24"/>
        </w:rPr>
        <w:t>伏研究</w:t>
      </w:r>
      <w:proofErr w:type="gramEnd"/>
      <w:r w:rsidRPr="00C706BE">
        <w:rPr>
          <w:rFonts w:ascii="宋体" w:eastAsia="宋体" w:hAnsi="宋体"/>
          <w:sz w:val="24"/>
        </w:rPr>
        <w:t>方向之一。其优势在于高吸收系数、可调带隙、低温制备和器件结构灵活，非常适合与柔性器件相结合。但钙钛矿材料的组成空间庞大，不同A位、B位和X位离子组合，以及界面层和添加剂的变化，都会对最终性能产生显著影响。传统实验方法难以在如此巨大的参数空间中迅速筛选最优材料体系。</w:t>
      </w:r>
    </w:p>
    <w:p w14:paraId="6E8BC0BF"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机器学习为钙钛矿材料研究提供了高效路径。相关综述指出，机器学习已被广泛用于钙钛矿的材料发现、器件性能预测、工艺优化和系统集成研究。研究者可以利用已有实验数据库训练模型，预测不同组分材料的带隙、稳定性和效率潜力，从而在正式制备之前先完成高通量筛选。2025年的综述还指出，钙钛矿领域的机器学习研究已从最初关注材料筛选，逐步转向工艺优化和系统层级问题，同时开始强调迁移学习、可解释人工智能和无铅钙钛矿等方向。</w:t>
      </w:r>
    </w:p>
    <w:p w14:paraId="5F44B660" w14:textId="77777777" w:rsidR="00DD537E" w:rsidRPr="00C706BE" w:rsidRDefault="00DD537E" w:rsidP="00DD537E">
      <w:pPr>
        <w:rPr>
          <w:rFonts w:ascii="宋体" w:eastAsia="宋体" w:hAnsi="宋体" w:hint="eastAsia"/>
          <w:b/>
          <w:bCs/>
          <w:sz w:val="24"/>
        </w:rPr>
      </w:pPr>
      <w:r w:rsidRPr="00C706BE">
        <w:rPr>
          <w:rFonts w:ascii="宋体" w:eastAsia="宋体" w:hAnsi="宋体"/>
          <w:b/>
          <w:bCs/>
          <w:sz w:val="24"/>
        </w:rPr>
        <w:t>3.2 在有机太阳能电池中的应用</w:t>
      </w:r>
    </w:p>
    <w:p w14:paraId="6A1579F6"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有机太阳能电池是柔性光伏的重要代表之一。其轻量化、可弯折、可印刷和半透明等特点，使其在可穿戴、柔性显示和建筑表皮等场景中具有明显优势。然而，有机太阳能电池中的给体和受体材料种类繁多，活性层形貌演化复杂，器件性能对分子结构和加工工艺高度敏感，因此传统实验往往需要大量试错。</w:t>
      </w:r>
    </w:p>
    <w:p w14:paraId="54F4B13A"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AI在这一领域主要有两类作用。第一类是材料虚拟筛选，即通过分子描述符、能级特征、结构指纹等信息预测候选给体/受体体系的性能。第二类是器件优化，即根据实验数据预测活性层厚度、配比、溶剂和退火条件对效率的影响。相关研究表明，AI可以显著降低有机光</w:t>
      </w:r>
      <w:proofErr w:type="gramStart"/>
      <w:r w:rsidRPr="00C706BE">
        <w:rPr>
          <w:rFonts w:ascii="宋体" w:eastAsia="宋体" w:hAnsi="宋体"/>
          <w:sz w:val="24"/>
        </w:rPr>
        <w:t>伏材料</w:t>
      </w:r>
      <w:proofErr w:type="gramEnd"/>
      <w:r w:rsidRPr="00C706BE">
        <w:rPr>
          <w:rFonts w:ascii="宋体" w:eastAsia="宋体" w:hAnsi="宋体"/>
          <w:sz w:val="24"/>
        </w:rPr>
        <w:t>筛选和工艺优化的成本。例如，有研究收集了14000个PM6基三元有机太阳能电池数据点，用机器学习分析后得到高效器件组合，并实现了17.21%的实验验证效率。另一篇研究则指出，AI能够实现效率快速预测、材料筛选自动化和高通量筛选，从而减少实验时间和成本。</w:t>
      </w:r>
    </w:p>
    <w:p w14:paraId="4A3FD643"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对柔性太阳能电池而言，有机体系的价值尤为突出，因为其材料本身就兼具柔性和低温加工特征。AI在该领域的意义，不仅在于提高效率，更在于帮助研究者更快找到兼顾柔性、稳定性和</w:t>
      </w:r>
      <w:proofErr w:type="gramStart"/>
      <w:r w:rsidRPr="00C706BE">
        <w:rPr>
          <w:rFonts w:ascii="宋体" w:eastAsia="宋体" w:hAnsi="宋体"/>
          <w:sz w:val="24"/>
        </w:rPr>
        <w:t>可</w:t>
      </w:r>
      <w:proofErr w:type="gramEnd"/>
      <w:r w:rsidRPr="00C706BE">
        <w:rPr>
          <w:rFonts w:ascii="宋体" w:eastAsia="宋体" w:hAnsi="宋体"/>
          <w:sz w:val="24"/>
        </w:rPr>
        <w:t>制造性的材料组合。</w:t>
      </w:r>
    </w:p>
    <w:p w14:paraId="0E0B9A2A" w14:textId="77777777" w:rsidR="00DD537E" w:rsidRPr="00C706BE" w:rsidRDefault="00DD537E" w:rsidP="00DD537E">
      <w:pPr>
        <w:rPr>
          <w:rFonts w:ascii="宋体" w:eastAsia="宋体" w:hAnsi="宋体" w:hint="eastAsia"/>
          <w:b/>
          <w:bCs/>
          <w:sz w:val="24"/>
        </w:rPr>
      </w:pPr>
      <w:r w:rsidRPr="00C706BE">
        <w:rPr>
          <w:rFonts w:ascii="宋体" w:eastAsia="宋体" w:hAnsi="宋体"/>
          <w:b/>
          <w:bCs/>
          <w:sz w:val="24"/>
        </w:rPr>
        <w:t>3.3 AI与柔性太阳能电池材料筛选</w:t>
      </w:r>
    </w:p>
    <w:p w14:paraId="6E25FE38"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lastRenderedPageBreak/>
        <w:t>柔性太阳能电池对材料提出了比传统刚性器件更高的要求。除了具备良好的光电性能外，材料还应当满足低温制备、机械韧性、弯折稳定性和与柔性基底的界面兼容性等条件。2025年的综述指出，柔性钙钛矿太阳能电池因轻量化、高比功率和可卷</w:t>
      </w:r>
      <w:proofErr w:type="gramStart"/>
      <w:r w:rsidRPr="00C706BE">
        <w:rPr>
          <w:rFonts w:ascii="宋体" w:eastAsia="宋体" w:hAnsi="宋体"/>
          <w:sz w:val="24"/>
        </w:rPr>
        <w:t>对卷制造</w:t>
      </w:r>
      <w:proofErr w:type="gramEnd"/>
      <w:r w:rsidRPr="00C706BE">
        <w:rPr>
          <w:rFonts w:ascii="宋体" w:eastAsia="宋体" w:hAnsi="宋体"/>
          <w:sz w:val="24"/>
        </w:rPr>
        <w:t>潜力而备受关注，已实现超过22%的效率和良好的弯折耐受性；其关键材料包括聚合物基底、透明导电电极、金属电极和碳基材料等。</w:t>
      </w:r>
    </w:p>
    <w:p w14:paraId="261FD0F4" w14:textId="74DCD09B"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在这种背景下，AI可以用于筛选更适合柔性器件的功能材料。例如，通过机器学习预测不同电极材料、传输</w:t>
      </w:r>
      <w:proofErr w:type="gramStart"/>
      <w:r w:rsidRPr="00C706BE">
        <w:rPr>
          <w:rFonts w:ascii="宋体" w:eastAsia="宋体" w:hAnsi="宋体"/>
          <w:sz w:val="24"/>
        </w:rPr>
        <w:t>层材料</w:t>
      </w:r>
      <w:proofErr w:type="gramEnd"/>
      <w:r w:rsidRPr="00C706BE">
        <w:rPr>
          <w:rFonts w:ascii="宋体" w:eastAsia="宋体" w:hAnsi="宋体"/>
          <w:sz w:val="24"/>
        </w:rPr>
        <w:t>和添加剂对器件机械稳定性与效率的综合影响；或者通过数据驱动方式寻找兼具导电性、透明性和柔韧性的电极方案。虽然当前AI在柔性太阳能电池中的应用仍少于传统晶硅和标准钙钛矿体系，但从发展趋势看，随着柔性器件数据库不断积累，AI将在柔性光</w:t>
      </w:r>
      <w:proofErr w:type="gramStart"/>
      <w:r w:rsidRPr="00C706BE">
        <w:rPr>
          <w:rFonts w:ascii="宋体" w:eastAsia="宋体" w:hAnsi="宋体"/>
          <w:sz w:val="24"/>
        </w:rPr>
        <w:t>伏材料</w:t>
      </w:r>
      <w:proofErr w:type="gramEnd"/>
      <w:r w:rsidRPr="00C706BE">
        <w:rPr>
          <w:rFonts w:ascii="宋体" w:eastAsia="宋体" w:hAnsi="宋体"/>
          <w:sz w:val="24"/>
        </w:rPr>
        <w:t>选择和结构设计中发挥越来越重要的作用。</w:t>
      </w:r>
    </w:p>
    <w:p w14:paraId="2D9FF383" w14:textId="088CAC55" w:rsidR="00DD537E" w:rsidRPr="00C706BE" w:rsidRDefault="00C706BE" w:rsidP="00C706BE">
      <w:pPr>
        <w:jc w:val="center"/>
        <w:rPr>
          <w:rFonts w:ascii="黑体" w:eastAsia="黑体" w:hAnsi="黑体" w:hint="eastAsia"/>
          <w:sz w:val="28"/>
          <w:szCs w:val="28"/>
        </w:rPr>
      </w:pPr>
      <w:r w:rsidRPr="00C706BE">
        <w:rPr>
          <w:rFonts w:ascii="黑体" w:eastAsia="黑体" w:hAnsi="黑体" w:hint="eastAsia"/>
          <w:sz w:val="28"/>
          <w:szCs w:val="28"/>
        </w:rPr>
        <w:t>四、</w:t>
      </w:r>
      <w:r w:rsidR="00DD537E" w:rsidRPr="00C706BE">
        <w:rPr>
          <w:rFonts w:ascii="黑体" w:eastAsia="黑体" w:hAnsi="黑体"/>
          <w:sz w:val="28"/>
          <w:szCs w:val="28"/>
        </w:rPr>
        <w:t>AI在太阳能电池器件设计与工艺优化中的应用</w:t>
      </w:r>
    </w:p>
    <w:p w14:paraId="6C4DBE61"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太阳能电池的最终性能不仅由材料本身决定，还取决于器件结构和工艺过程。对于新型光伏器件而言，同一种材料在不同厚度、不同界面层和不同热处理条件下，可能表现出完全不同的效率和稳定性。因此，AI在器件设计中的价值，主要体现在对多参数耦合系统的快速优化。</w:t>
      </w:r>
    </w:p>
    <w:p w14:paraId="7D8D8E9D"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在钙钛矿器件中，机器学习可以预测吸收层厚度、传输层选择、界面修饰和退火工艺对效率的影响；在有机太阳能电池中，AI可用于优化给受体比例、溶剂选择、活性层厚度和后处理条件。相比传统一次只调一个参数的实验方式，机器学习能够同时处理多个变量，并在已有数据基础上提出更可能成功的实验组合，从而显著提高研发效率。</w:t>
      </w:r>
    </w:p>
    <w:p w14:paraId="6A290CDF" w14:textId="64B8DB6F"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对于柔性器件，工艺优化尤为关键。因为柔性基底通常不能承受高温处理，器件层间附着和机械匹配也更敏感。这意味着柔性器件的工艺窗口往往更窄。AI可以通过分析不同低温工艺条件下器件性能的变化，帮助研究者快速找到兼顾效率和机械稳定性的最佳制备路径。</w:t>
      </w:r>
    </w:p>
    <w:p w14:paraId="43DFBE73" w14:textId="04A262E7" w:rsidR="00DD537E" w:rsidRPr="00C706BE" w:rsidRDefault="00C706BE" w:rsidP="00C706BE">
      <w:pPr>
        <w:jc w:val="center"/>
        <w:rPr>
          <w:rFonts w:ascii="黑体" w:eastAsia="黑体" w:hAnsi="黑体" w:hint="eastAsia"/>
          <w:sz w:val="28"/>
          <w:szCs w:val="28"/>
        </w:rPr>
      </w:pPr>
      <w:r w:rsidRPr="00C706BE">
        <w:rPr>
          <w:rFonts w:ascii="黑体" w:eastAsia="黑体" w:hAnsi="黑体" w:hint="eastAsia"/>
          <w:sz w:val="28"/>
          <w:szCs w:val="28"/>
        </w:rPr>
        <w:t>五、</w:t>
      </w:r>
      <w:r w:rsidR="00DD537E" w:rsidRPr="00C706BE">
        <w:rPr>
          <w:rFonts w:ascii="黑体" w:eastAsia="黑体" w:hAnsi="黑体"/>
          <w:sz w:val="28"/>
          <w:szCs w:val="28"/>
        </w:rPr>
        <w:t>AI在太阳能电池表征与缺陷检测中的应用</w:t>
      </w:r>
    </w:p>
    <w:p w14:paraId="799A09C8"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太阳能电池研究和制造过程中会产生大量表征数据，包括显微图像、光谱数据、电致发光图像、热成像图像和电学测试曲线等。传统人工分析方法存在效率低、主观性强和难以处理大规模数据的问题，而深度学习恰好擅长从图像和高维数据中提取特征，因此在该领域应用广泛。</w:t>
      </w:r>
    </w:p>
    <w:p w14:paraId="25762CDA" w14:textId="77777777" w:rsidR="00DD537E" w:rsidRPr="00C706BE" w:rsidRDefault="00DD537E" w:rsidP="00C706BE">
      <w:pPr>
        <w:ind w:firstLineChars="200" w:firstLine="480"/>
        <w:rPr>
          <w:rFonts w:ascii="宋体" w:eastAsia="宋体" w:hAnsi="宋体" w:hint="eastAsia"/>
          <w:sz w:val="24"/>
        </w:rPr>
      </w:pPr>
      <w:proofErr w:type="gramStart"/>
      <w:r w:rsidRPr="00C706BE">
        <w:rPr>
          <w:rFonts w:ascii="宋体" w:eastAsia="宋体" w:hAnsi="宋体"/>
          <w:sz w:val="24"/>
        </w:rPr>
        <w:t>对于晶硅光</w:t>
      </w:r>
      <w:proofErr w:type="gramEnd"/>
      <w:r w:rsidRPr="00C706BE">
        <w:rPr>
          <w:rFonts w:ascii="宋体" w:eastAsia="宋体" w:hAnsi="宋体"/>
          <w:sz w:val="24"/>
        </w:rPr>
        <w:t>伏，AI在表征和</w:t>
      </w:r>
      <w:proofErr w:type="gramStart"/>
      <w:r w:rsidRPr="00C706BE">
        <w:rPr>
          <w:rFonts w:ascii="宋体" w:eastAsia="宋体" w:hAnsi="宋体"/>
          <w:sz w:val="24"/>
        </w:rPr>
        <w:t>产线评估</w:t>
      </w:r>
      <w:proofErr w:type="gramEnd"/>
      <w:r w:rsidRPr="00C706BE">
        <w:rPr>
          <w:rFonts w:ascii="宋体" w:eastAsia="宋体" w:hAnsi="宋体"/>
          <w:sz w:val="24"/>
        </w:rPr>
        <w:t>中的作用已经相对成熟。2024年的综述指出，机器学习已用于硅光伏器件研究、工艺优化和生产线评估，尤其是在</w:t>
      </w:r>
      <w:r w:rsidRPr="00C706BE">
        <w:rPr>
          <w:rFonts w:ascii="宋体" w:eastAsia="宋体" w:hAnsi="宋体"/>
          <w:sz w:val="24"/>
        </w:rPr>
        <w:lastRenderedPageBreak/>
        <w:t>基于发光图像的缺陷分类、检测与分割方面展现出重要价值。其现实意义在于，太阳能电池制造是高度工业化的大规模过程，任何细小裂纹、隐裂、</w:t>
      </w:r>
      <w:proofErr w:type="gramStart"/>
      <w:r w:rsidRPr="00C706BE">
        <w:rPr>
          <w:rFonts w:ascii="宋体" w:eastAsia="宋体" w:hAnsi="宋体"/>
          <w:sz w:val="24"/>
        </w:rPr>
        <w:t>栅线异常</w:t>
      </w:r>
      <w:proofErr w:type="gramEnd"/>
      <w:r w:rsidRPr="00C706BE">
        <w:rPr>
          <w:rFonts w:ascii="宋体" w:eastAsia="宋体" w:hAnsi="宋体"/>
          <w:sz w:val="24"/>
        </w:rPr>
        <w:t>或局部失配，都可能影响最终良率和组件寿命。AI能够快速、自动地对这些缺陷进行识别，从而帮助企业降低成本、提升稳定性。</w:t>
      </w:r>
    </w:p>
    <w:p w14:paraId="36876FAB" w14:textId="33701034"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对于新型和柔性太阳能电池，AI表征同样很有潜力。柔性器件在反复弯折后容易出现微裂纹、界面剥离和局部性能退化，单靠肉眼和少量点测往往难以及时发现问题。若将深度学习与原位弯折测试、显微成像或热成像结合，就有望构建面向柔性器件可靠性的智能诊断体系。这对柔性太阳能电池从实验室走向实际应用具有重要意义。</w:t>
      </w:r>
    </w:p>
    <w:p w14:paraId="04D3CEEA" w14:textId="2A8B9C96" w:rsidR="00DD537E" w:rsidRPr="00C706BE" w:rsidRDefault="00C706BE" w:rsidP="00C706BE">
      <w:pPr>
        <w:jc w:val="center"/>
        <w:rPr>
          <w:rFonts w:ascii="黑体" w:eastAsia="黑体" w:hAnsi="黑体" w:hint="eastAsia"/>
          <w:sz w:val="28"/>
          <w:szCs w:val="28"/>
        </w:rPr>
      </w:pPr>
      <w:r w:rsidRPr="00C706BE">
        <w:rPr>
          <w:rFonts w:ascii="黑体" w:eastAsia="黑体" w:hAnsi="黑体" w:hint="eastAsia"/>
          <w:sz w:val="28"/>
          <w:szCs w:val="28"/>
        </w:rPr>
        <w:t>六、</w:t>
      </w:r>
      <w:r w:rsidR="00DD537E" w:rsidRPr="00C706BE">
        <w:rPr>
          <w:rFonts w:ascii="黑体" w:eastAsia="黑体" w:hAnsi="黑体"/>
          <w:sz w:val="28"/>
          <w:szCs w:val="28"/>
        </w:rPr>
        <w:t>当前存在的问题与挑战</w:t>
      </w:r>
    </w:p>
    <w:p w14:paraId="4CB587AD"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尽管AI在太阳能电池领域前景广阔，但其发展仍面临一些明显挑战。</w:t>
      </w:r>
    </w:p>
    <w:p w14:paraId="6B22D92D" w14:textId="65D0F69D" w:rsidR="00DD537E" w:rsidRPr="00C706BE" w:rsidRDefault="00C706BE" w:rsidP="00C706BE">
      <w:pPr>
        <w:ind w:firstLineChars="200" w:firstLine="480"/>
        <w:rPr>
          <w:rFonts w:ascii="宋体" w:eastAsia="宋体" w:hAnsi="宋体" w:hint="eastAsia"/>
          <w:sz w:val="24"/>
        </w:rPr>
      </w:pPr>
      <w:r>
        <w:rPr>
          <w:rFonts w:ascii="宋体" w:eastAsia="宋体" w:hAnsi="宋体" w:hint="eastAsia"/>
          <w:sz w:val="24"/>
        </w:rPr>
        <w:t>第一</w:t>
      </w:r>
      <w:r w:rsidR="00DD537E" w:rsidRPr="00C706BE">
        <w:rPr>
          <w:rFonts w:ascii="宋体" w:eastAsia="宋体" w:hAnsi="宋体"/>
          <w:sz w:val="24"/>
        </w:rPr>
        <w:t>是</w:t>
      </w:r>
      <w:r w:rsidR="00DD537E" w:rsidRPr="00C706BE">
        <w:rPr>
          <w:rFonts w:ascii="宋体" w:eastAsia="宋体" w:hAnsi="宋体"/>
          <w:b/>
          <w:bCs/>
          <w:sz w:val="24"/>
        </w:rPr>
        <w:t>数据质量与数据共享不足</w:t>
      </w:r>
      <w:r w:rsidR="00DD537E" w:rsidRPr="00C706BE">
        <w:rPr>
          <w:rFonts w:ascii="宋体" w:eastAsia="宋体" w:hAnsi="宋体"/>
          <w:sz w:val="24"/>
        </w:rPr>
        <w:t>。太阳能电池研究中的很多数据分散在不同论文和实验室中，测试条件不统一、评价指标不一致、</w:t>
      </w:r>
      <w:proofErr w:type="gramStart"/>
      <w:r w:rsidR="00DD537E" w:rsidRPr="00C706BE">
        <w:rPr>
          <w:rFonts w:ascii="宋体" w:eastAsia="宋体" w:hAnsi="宋体"/>
          <w:sz w:val="24"/>
        </w:rPr>
        <w:t>负结果</w:t>
      </w:r>
      <w:proofErr w:type="gramEnd"/>
      <w:r w:rsidR="00DD537E" w:rsidRPr="00C706BE">
        <w:rPr>
          <w:rFonts w:ascii="宋体" w:eastAsia="宋体" w:hAnsi="宋体"/>
          <w:sz w:val="24"/>
        </w:rPr>
        <w:t>很少公开，导致模型训练基础并不稳定。</w:t>
      </w:r>
      <w:proofErr w:type="gramStart"/>
      <w:r w:rsidR="00DD537E" w:rsidRPr="00C706BE">
        <w:rPr>
          <w:rFonts w:ascii="宋体" w:eastAsia="宋体" w:hAnsi="宋体"/>
          <w:sz w:val="24"/>
        </w:rPr>
        <w:t>针对硅光伏</w:t>
      </w:r>
      <w:proofErr w:type="gramEnd"/>
      <w:r w:rsidR="00DD537E" w:rsidRPr="00C706BE">
        <w:rPr>
          <w:rFonts w:ascii="宋体" w:eastAsia="宋体" w:hAnsi="宋体"/>
          <w:sz w:val="24"/>
        </w:rPr>
        <w:t>表征的综述明确指出，公共数据集稀缺和评价指标不统一，已经成为机器学习方法比较与推广的重要障碍。</w:t>
      </w:r>
    </w:p>
    <w:p w14:paraId="32F291AE" w14:textId="378A99E4" w:rsidR="00DD537E" w:rsidRPr="00C706BE" w:rsidRDefault="00C706BE" w:rsidP="00C706BE">
      <w:pPr>
        <w:ind w:firstLineChars="200" w:firstLine="480"/>
        <w:rPr>
          <w:rFonts w:ascii="宋体" w:eastAsia="宋体" w:hAnsi="宋体" w:hint="eastAsia"/>
          <w:sz w:val="24"/>
        </w:rPr>
      </w:pPr>
      <w:r>
        <w:rPr>
          <w:rFonts w:ascii="宋体" w:eastAsia="宋体" w:hAnsi="宋体" w:hint="eastAsia"/>
          <w:sz w:val="24"/>
        </w:rPr>
        <w:t>第二</w:t>
      </w:r>
      <w:r w:rsidR="00DD537E" w:rsidRPr="00C706BE">
        <w:rPr>
          <w:rFonts w:ascii="宋体" w:eastAsia="宋体" w:hAnsi="宋体"/>
          <w:sz w:val="24"/>
        </w:rPr>
        <w:t>是</w:t>
      </w:r>
      <w:r w:rsidR="00DD537E" w:rsidRPr="00C706BE">
        <w:rPr>
          <w:rFonts w:ascii="宋体" w:eastAsia="宋体" w:hAnsi="宋体"/>
          <w:b/>
          <w:bCs/>
          <w:sz w:val="24"/>
        </w:rPr>
        <w:t>模型可解释性不足</w:t>
      </w:r>
      <w:r w:rsidR="00DD537E" w:rsidRPr="00C706BE">
        <w:rPr>
          <w:rFonts w:ascii="宋体" w:eastAsia="宋体" w:hAnsi="宋体"/>
          <w:sz w:val="24"/>
        </w:rPr>
        <w:t>。很多深度学习模型虽然预测精度高，但难以解释为什么某种材料组合更优、某个工艺条件更合理。对于材料科学而言，仅仅“预测对了”还不够，研究者更关心模型是否能揭示材料结构、缺陷行为与器件性能之间的内在机制。相关综述因此把可解释人工智能列为未来重点方向。</w:t>
      </w:r>
    </w:p>
    <w:p w14:paraId="1ECB7D48" w14:textId="10CBF8AB" w:rsidR="00DD537E" w:rsidRPr="00C706BE" w:rsidRDefault="00C706BE" w:rsidP="00C706BE">
      <w:pPr>
        <w:ind w:firstLineChars="200" w:firstLine="480"/>
        <w:rPr>
          <w:rFonts w:ascii="宋体" w:eastAsia="宋体" w:hAnsi="宋体" w:hint="eastAsia"/>
          <w:sz w:val="24"/>
        </w:rPr>
      </w:pPr>
      <w:r>
        <w:rPr>
          <w:rFonts w:ascii="宋体" w:eastAsia="宋体" w:hAnsi="宋体" w:hint="eastAsia"/>
          <w:sz w:val="24"/>
        </w:rPr>
        <w:t>第三</w:t>
      </w:r>
      <w:r w:rsidR="00DD537E" w:rsidRPr="00C706BE">
        <w:rPr>
          <w:rFonts w:ascii="宋体" w:eastAsia="宋体" w:hAnsi="宋体"/>
          <w:sz w:val="24"/>
        </w:rPr>
        <w:t>是</w:t>
      </w:r>
      <w:r w:rsidR="00DD537E" w:rsidRPr="00C706BE">
        <w:rPr>
          <w:rFonts w:ascii="宋体" w:eastAsia="宋体" w:hAnsi="宋体"/>
          <w:b/>
          <w:bCs/>
          <w:sz w:val="24"/>
        </w:rPr>
        <w:t>模型泛化能力有限</w:t>
      </w:r>
      <w:r w:rsidR="00DD537E" w:rsidRPr="00C706BE">
        <w:rPr>
          <w:rFonts w:ascii="宋体" w:eastAsia="宋体" w:hAnsi="宋体"/>
          <w:sz w:val="24"/>
        </w:rPr>
        <w:t>。在一个实验室、一个数据库上表现良好的模型，换到另一种设备、另一种材料体系时可能迅速失效。尤其是柔性太阳能电池，目前公开数据还不够丰富，很多模型难以直接迁移。要想真正发挥AI作用，还需要跨学科合作，建立更开放、更规范的数据平台和验证体系。</w:t>
      </w:r>
    </w:p>
    <w:p w14:paraId="1B804412" w14:textId="5434CAB5"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最后还要看到，AI本身不是万能的。它不能代替物理机理分析，也不能绕过高质量实验。真正有效的路径，应该是把AI作为辅助研究工具，与材料科学、器件物理和工艺工程深度结合，形成“数据驱动+机理驱动”协同的新模式。</w:t>
      </w:r>
    </w:p>
    <w:p w14:paraId="22C01812" w14:textId="49EA9AD3" w:rsidR="00DD537E" w:rsidRPr="00C706BE" w:rsidRDefault="00C706BE" w:rsidP="00C706BE">
      <w:pPr>
        <w:jc w:val="center"/>
        <w:rPr>
          <w:rFonts w:ascii="黑体" w:eastAsia="黑体" w:hAnsi="黑体" w:hint="eastAsia"/>
          <w:sz w:val="28"/>
          <w:szCs w:val="28"/>
        </w:rPr>
      </w:pPr>
      <w:r>
        <w:rPr>
          <w:rFonts w:ascii="黑体" w:eastAsia="黑体" w:hAnsi="黑体" w:hint="eastAsia"/>
          <w:sz w:val="28"/>
          <w:szCs w:val="28"/>
        </w:rPr>
        <w:t>七、</w:t>
      </w:r>
      <w:r w:rsidR="00DD537E" w:rsidRPr="00C706BE">
        <w:rPr>
          <w:rFonts w:ascii="黑体" w:eastAsia="黑体" w:hAnsi="黑体"/>
          <w:sz w:val="28"/>
          <w:szCs w:val="28"/>
        </w:rPr>
        <w:t>个人</w:t>
      </w:r>
      <w:r>
        <w:rPr>
          <w:rFonts w:ascii="黑体" w:eastAsia="黑体" w:hAnsi="黑体" w:hint="eastAsia"/>
          <w:sz w:val="28"/>
          <w:szCs w:val="28"/>
        </w:rPr>
        <w:t>对于选题的</w:t>
      </w:r>
      <w:r w:rsidR="00DD537E" w:rsidRPr="00C706BE">
        <w:rPr>
          <w:rFonts w:ascii="黑体" w:eastAsia="黑体" w:hAnsi="黑体"/>
          <w:sz w:val="28"/>
          <w:szCs w:val="28"/>
        </w:rPr>
        <w:t>思考</w:t>
      </w:r>
    </w:p>
    <w:p w14:paraId="3E68207D"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t>我认为，“太阳能+AI”这个方向最值得重视的地方，不在于它听起来很前沿，而在于它确实改变了太阳能电池研究的组织方式。过去，材料与器件研究更多依赖研究者个人经验；未来，研究流程很可能变成“数据库构建—模型训练—候选方案推荐—实验验证—反馈迭代”的闭环模式。这样一来，研发不再只是单点突破，而是持续迭代优化。</w:t>
      </w:r>
    </w:p>
    <w:p w14:paraId="3BB32CDC" w14:textId="77777777" w:rsidR="00DD537E" w:rsidRPr="00C706BE" w:rsidRDefault="00DD537E" w:rsidP="00C706BE">
      <w:pPr>
        <w:ind w:firstLineChars="200" w:firstLine="480"/>
        <w:rPr>
          <w:rFonts w:ascii="宋体" w:eastAsia="宋体" w:hAnsi="宋体" w:hint="eastAsia"/>
          <w:sz w:val="24"/>
        </w:rPr>
      </w:pPr>
      <w:r w:rsidRPr="00C706BE">
        <w:rPr>
          <w:rFonts w:ascii="宋体" w:eastAsia="宋体" w:hAnsi="宋体"/>
          <w:sz w:val="24"/>
        </w:rPr>
        <w:lastRenderedPageBreak/>
        <w:t>对于柔性太阳能电池而言，AI的意义可能更大。因为柔性器件需要同时平衡效率、柔性、稳定性和可加工性，比传统刚性器件更复杂。无论是柔性钙钛矿的层间匹配，还是有机太阳能电池的形貌控制，抑或柔性电极材料的选择，本质上都是高维优化问题。AI正适合在这种复杂约束下提供更高效的搜索与决策支持。柔性钙钛矿器件已实现超过22%的效率，并具备良好的弯折耐久性；有机太阳能电池则凭借轻量化、半透明和柔性等特征，在可穿戴和建筑一体化领域具有天然优势。这些体系都将成为AI重点赋能的对象。</w:t>
      </w:r>
    </w:p>
    <w:p w14:paraId="3FCB485F" w14:textId="2F7FF38A" w:rsidR="00DD537E" w:rsidRPr="003D5F8B" w:rsidRDefault="00DD537E" w:rsidP="003D5F8B">
      <w:pPr>
        <w:ind w:firstLineChars="200" w:firstLine="480"/>
        <w:rPr>
          <w:rFonts w:ascii="宋体" w:eastAsia="宋体" w:hAnsi="宋体" w:hint="eastAsia"/>
          <w:sz w:val="24"/>
        </w:rPr>
      </w:pPr>
      <w:r w:rsidRPr="00C706BE">
        <w:rPr>
          <w:rFonts w:ascii="宋体" w:eastAsia="宋体" w:hAnsi="宋体"/>
          <w:sz w:val="24"/>
        </w:rPr>
        <w:t>未来，如果高质量数据库、自动化实验平台、机器人制备系统和</w:t>
      </w:r>
      <w:proofErr w:type="gramStart"/>
      <w:r w:rsidRPr="00C706BE">
        <w:rPr>
          <w:rFonts w:ascii="宋体" w:eastAsia="宋体" w:hAnsi="宋体"/>
          <w:sz w:val="24"/>
        </w:rPr>
        <w:t>可</w:t>
      </w:r>
      <w:proofErr w:type="gramEnd"/>
      <w:r w:rsidRPr="00C706BE">
        <w:rPr>
          <w:rFonts w:ascii="宋体" w:eastAsia="宋体" w:hAnsi="宋体"/>
          <w:sz w:val="24"/>
        </w:rPr>
        <w:t>解释机器学习进一步结合，那么太阳能电池研究将出现更强的自主优化能力。那时，AI不仅是一个“分析工具”，更可能成为新材料和新器件发现流程中的关键节点。</w:t>
      </w:r>
    </w:p>
    <w:p w14:paraId="74A42F23" w14:textId="1F3D4323" w:rsidR="00DD537E" w:rsidRPr="003D5F8B" w:rsidRDefault="003D5F8B" w:rsidP="003D5F8B">
      <w:pPr>
        <w:jc w:val="center"/>
        <w:rPr>
          <w:rFonts w:ascii="黑体" w:eastAsia="黑体" w:hAnsi="黑体" w:hint="eastAsia"/>
          <w:sz w:val="28"/>
          <w:szCs w:val="28"/>
        </w:rPr>
      </w:pPr>
      <w:r w:rsidRPr="003D5F8B">
        <w:rPr>
          <w:rFonts w:ascii="黑体" w:eastAsia="黑体" w:hAnsi="黑体" w:hint="eastAsia"/>
          <w:sz w:val="28"/>
          <w:szCs w:val="28"/>
        </w:rPr>
        <w:t>八、</w:t>
      </w:r>
      <w:r w:rsidR="00DD537E" w:rsidRPr="003D5F8B">
        <w:rPr>
          <w:rFonts w:ascii="黑体" w:eastAsia="黑体" w:hAnsi="黑体"/>
          <w:sz w:val="28"/>
          <w:szCs w:val="28"/>
        </w:rPr>
        <w:t>结论</w:t>
      </w:r>
    </w:p>
    <w:p w14:paraId="59B14E9E" w14:textId="77777777" w:rsidR="00DD537E" w:rsidRPr="003D5F8B" w:rsidRDefault="00DD537E" w:rsidP="003D5F8B">
      <w:pPr>
        <w:ind w:firstLineChars="200" w:firstLine="480"/>
        <w:rPr>
          <w:rFonts w:ascii="宋体" w:eastAsia="宋体" w:hAnsi="宋体" w:hint="eastAsia"/>
          <w:sz w:val="24"/>
        </w:rPr>
      </w:pPr>
      <w:r w:rsidRPr="003D5F8B">
        <w:rPr>
          <w:rFonts w:ascii="宋体" w:eastAsia="宋体" w:hAnsi="宋体"/>
          <w:sz w:val="24"/>
        </w:rPr>
        <w:t>综上所述，人工智能正在深刻改变太阳能电池材料与器件的研究范式。它一方面能够在钙钛矿、有机和柔性太阳能电池中加快材料筛选与器件优化，另一方面也能够在晶硅和新型光</w:t>
      </w:r>
      <w:proofErr w:type="gramStart"/>
      <w:r w:rsidRPr="003D5F8B">
        <w:rPr>
          <w:rFonts w:ascii="宋体" w:eastAsia="宋体" w:hAnsi="宋体"/>
          <w:sz w:val="24"/>
        </w:rPr>
        <w:t>伏制造</w:t>
      </w:r>
      <w:proofErr w:type="gramEnd"/>
      <w:r w:rsidRPr="003D5F8B">
        <w:rPr>
          <w:rFonts w:ascii="宋体" w:eastAsia="宋体" w:hAnsi="宋体"/>
          <w:sz w:val="24"/>
        </w:rPr>
        <w:t>中提升表征、检测和工艺控制效率。特别是在柔性太阳能电池领域，AI有望帮助研究者更快找到兼顾效率、柔性、稳定性和低成本的最优方案。</w:t>
      </w:r>
    </w:p>
    <w:p w14:paraId="6CC60A11" w14:textId="6F1F1503" w:rsidR="00DD537E" w:rsidRPr="003D5F8B" w:rsidRDefault="00DD537E" w:rsidP="003D5F8B">
      <w:pPr>
        <w:ind w:firstLineChars="200" w:firstLine="480"/>
        <w:rPr>
          <w:rFonts w:ascii="宋体" w:eastAsia="宋体" w:hAnsi="宋体" w:hint="eastAsia"/>
          <w:sz w:val="24"/>
        </w:rPr>
      </w:pPr>
      <w:r w:rsidRPr="003D5F8B">
        <w:rPr>
          <w:rFonts w:ascii="宋体" w:eastAsia="宋体" w:hAnsi="宋体"/>
          <w:sz w:val="24"/>
        </w:rPr>
        <w:t>但也必须看到，AI在太阳能电池中的应用仍处于不断发展阶段，数据稀缺、标准不统一、模型可解释性不足等问题仍然存在。未来的发展方向，应当是建立更开放的数据库、更可靠的评价体系，以及更强调机理融合和实验反馈的智能研究流程。可以预见，随着AI与材料科学、器件工程和柔性电子技术的进一步交叉融合，太阳能电池研究将从“经验优化”走向“智能设计”，从而为高效、柔性、低碳的未来能源体系提供更加有力的技术支撑。</w:t>
      </w:r>
    </w:p>
    <w:p w14:paraId="1EBC620E" w14:textId="77777777" w:rsidR="003D5F8B" w:rsidRDefault="003D5F8B" w:rsidP="003D5F8B">
      <w:pPr>
        <w:jc w:val="center"/>
        <w:rPr>
          <w:rFonts w:ascii="黑体" w:eastAsia="黑体" w:hAnsi="黑体"/>
          <w:sz w:val="28"/>
          <w:szCs w:val="28"/>
        </w:rPr>
      </w:pPr>
    </w:p>
    <w:p w14:paraId="76C28BD5" w14:textId="77777777" w:rsidR="003D5F8B" w:rsidRDefault="003D5F8B" w:rsidP="003D5F8B">
      <w:pPr>
        <w:jc w:val="center"/>
        <w:rPr>
          <w:rFonts w:ascii="黑体" w:eastAsia="黑体" w:hAnsi="黑体"/>
          <w:sz w:val="28"/>
          <w:szCs w:val="28"/>
        </w:rPr>
      </w:pPr>
    </w:p>
    <w:p w14:paraId="3AF97930" w14:textId="77777777" w:rsidR="003D5F8B" w:rsidRDefault="003D5F8B" w:rsidP="003D5F8B">
      <w:pPr>
        <w:jc w:val="center"/>
        <w:rPr>
          <w:rFonts w:ascii="黑体" w:eastAsia="黑体" w:hAnsi="黑体"/>
          <w:sz w:val="28"/>
          <w:szCs w:val="28"/>
        </w:rPr>
      </w:pPr>
    </w:p>
    <w:p w14:paraId="2D591F6D" w14:textId="77777777" w:rsidR="003D5F8B" w:rsidRDefault="003D5F8B" w:rsidP="003D5F8B">
      <w:pPr>
        <w:jc w:val="center"/>
        <w:rPr>
          <w:rFonts w:ascii="黑体" w:eastAsia="黑体" w:hAnsi="黑体"/>
          <w:sz w:val="28"/>
          <w:szCs w:val="28"/>
        </w:rPr>
      </w:pPr>
    </w:p>
    <w:p w14:paraId="4D4C9560" w14:textId="77777777" w:rsidR="003D5F8B" w:rsidRDefault="003D5F8B" w:rsidP="003D5F8B">
      <w:pPr>
        <w:jc w:val="center"/>
        <w:rPr>
          <w:rFonts w:ascii="黑体" w:eastAsia="黑体" w:hAnsi="黑体"/>
          <w:sz w:val="28"/>
          <w:szCs w:val="28"/>
        </w:rPr>
      </w:pPr>
    </w:p>
    <w:p w14:paraId="635F3AF0" w14:textId="77777777" w:rsidR="003D5F8B" w:rsidRDefault="003D5F8B" w:rsidP="003D5F8B">
      <w:pPr>
        <w:jc w:val="center"/>
        <w:rPr>
          <w:rFonts w:ascii="黑体" w:eastAsia="黑体" w:hAnsi="黑体"/>
          <w:sz w:val="28"/>
          <w:szCs w:val="28"/>
        </w:rPr>
      </w:pPr>
    </w:p>
    <w:p w14:paraId="047D0E2A" w14:textId="0E0B5241" w:rsidR="00DD537E" w:rsidRPr="003D5F8B" w:rsidRDefault="00DD537E" w:rsidP="003D5F8B">
      <w:pPr>
        <w:jc w:val="center"/>
        <w:rPr>
          <w:rFonts w:ascii="黑体" w:eastAsia="黑体" w:hAnsi="黑体" w:hint="eastAsia"/>
          <w:sz w:val="28"/>
          <w:szCs w:val="28"/>
        </w:rPr>
      </w:pPr>
      <w:r w:rsidRPr="003D5F8B">
        <w:rPr>
          <w:rFonts w:ascii="黑体" w:eastAsia="黑体" w:hAnsi="黑体"/>
          <w:sz w:val="28"/>
          <w:szCs w:val="28"/>
        </w:rPr>
        <w:lastRenderedPageBreak/>
        <w:t>参考文献</w:t>
      </w:r>
    </w:p>
    <w:p w14:paraId="343F559B" w14:textId="3C451A3E" w:rsidR="00230065" w:rsidRDefault="00230065" w:rsidP="00DD537E">
      <w:pPr>
        <w:numPr>
          <w:ilvl w:val="0"/>
          <w:numId w:val="1"/>
        </w:numPr>
        <w:rPr>
          <w:rFonts w:ascii="宋体" w:eastAsia="宋体" w:hAnsi="宋体"/>
          <w:sz w:val="21"/>
          <w:szCs w:val="21"/>
        </w:rPr>
      </w:pPr>
      <w:r w:rsidRPr="00230065">
        <w:rPr>
          <w:rFonts w:ascii="宋体" w:eastAsia="宋体" w:hAnsi="宋体"/>
          <w:sz w:val="21"/>
          <w:szCs w:val="21"/>
        </w:rPr>
        <w:t>Osmundsen T. IEA and Solar PV: Two Worlds Apart[J]. Norwegian Climate Foundation Report, 2014.</w:t>
      </w:r>
    </w:p>
    <w:p w14:paraId="73B9F200" w14:textId="77777777" w:rsidR="00230065" w:rsidRDefault="00230065" w:rsidP="00DD537E">
      <w:pPr>
        <w:numPr>
          <w:ilvl w:val="0"/>
          <w:numId w:val="1"/>
        </w:numPr>
        <w:rPr>
          <w:rFonts w:ascii="宋体" w:eastAsia="宋体" w:hAnsi="宋体"/>
          <w:sz w:val="21"/>
          <w:szCs w:val="21"/>
        </w:rPr>
      </w:pPr>
      <w:r w:rsidRPr="00230065">
        <w:rPr>
          <w:rFonts w:ascii="宋体" w:eastAsia="宋体" w:hAnsi="宋体"/>
          <w:sz w:val="21"/>
          <w:szCs w:val="21"/>
        </w:rPr>
        <w:t>Lee S W, Lee S, Lee S, et al. Bridging artificial intelligence with photovoltaics[J]. Cell Reports Physical Science, 2025, 6(11).</w:t>
      </w:r>
    </w:p>
    <w:p w14:paraId="0F2AA079" w14:textId="59297529" w:rsidR="00DD537E" w:rsidRPr="00DD537E" w:rsidRDefault="00230065" w:rsidP="00DD537E">
      <w:pPr>
        <w:numPr>
          <w:ilvl w:val="0"/>
          <w:numId w:val="1"/>
        </w:numPr>
        <w:rPr>
          <w:rFonts w:ascii="宋体" w:eastAsia="宋体" w:hAnsi="宋体" w:hint="eastAsia"/>
          <w:sz w:val="21"/>
          <w:szCs w:val="21"/>
        </w:rPr>
      </w:pPr>
      <w:r w:rsidRPr="00230065">
        <w:rPr>
          <w:rFonts w:ascii="宋体" w:eastAsia="宋体" w:hAnsi="宋体"/>
          <w:sz w:val="21"/>
          <w:szCs w:val="21"/>
        </w:rPr>
        <w:t xml:space="preserve">Buratti Y, Javier G M N, Abdullah-Vetter Z, et al. Machine learning for advanced </w:t>
      </w:r>
      <w:proofErr w:type="spellStart"/>
      <w:r w:rsidRPr="00230065">
        <w:rPr>
          <w:rFonts w:ascii="宋体" w:eastAsia="宋体" w:hAnsi="宋体"/>
          <w:sz w:val="21"/>
          <w:szCs w:val="21"/>
        </w:rPr>
        <w:t>characterisation</w:t>
      </w:r>
      <w:proofErr w:type="spellEnd"/>
      <w:r w:rsidRPr="00230065">
        <w:rPr>
          <w:rFonts w:ascii="宋体" w:eastAsia="宋体" w:hAnsi="宋体"/>
          <w:sz w:val="21"/>
          <w:szCs w:val="21"/>
        </w:rPr>
        <w:t xml:space="preserve"> of silicon photovoltaics: A comprehensive review of techniques and applications[J]. Renewable and Sustainable Energy Reviews, 2024, 202: 114617.</w:t>
      </w:r>
      <w:r w:rsidR="00DD537E" w:rsidRPr="00DD537E">
        <w:rPr>
          <w:rFonts w:ascii="宋体" w:eastAsia="宋体" w:hAnsi="宋体"/>
          <w:sz w:val="21"/>
          <w:szCs w:val="21"/>
        </w:rPr>
        <w:t xml:space="preserve"> </w:t>
      </w:r>
    </w:p>
    <w:p w14:paraId="24B192B6" w14:textId="77777777" w:rsidR="00230065" w:rsidRDefault="00230065" w:rsidP="00DD537E">
      <w:pPr>
        <w:numPr>
          <w:ilvl w:val="0"/>
          <w:numId w:val="1"/>
        </w:numPr>
        <w:rPr>
          <w:rFonts w:ascii="宋体" w:eastAsia="宋体" w:hAnsi="宋体"/>
          <w:sz w:val="21"/>
          <w:szCs w:val="21"/>
        </w:rPr>
      </w:pPr>
      <w:r w:rsidRPr="00230065">
        <w:rPr>
          <w:rFonts w:ascii="宋体" w:eastAsia="宋体" w:hAnsi="宋体"/>
          <w:sz w:val="21"/>
          <w:szCs w:val="21"/>
        </w:rPr>
        <w:t>Mao L, Xiang C. A comprehensive review of machine learning applications in perovskite solar cells: materials discovery, device performance, process optimization and systems integration[J]. Materials Today Energy, 2025, 47: 101742.</w:t>
      </w:r>
    </w:p>
    <w:p w14:paraId="74C8F28C" w14:textId="77777777" w:rsidR="00230065" w:rsidRDefault="00230065" w:rsidP="00DD537E">
      <w:pPr>
        <w:numPr>
          <w:ilvl w:val="0"/>
          <w:numId w:val="1"/>
        </w:numPr>
        <w:rPr>
          <w:rFonts w:ascii="宋体" w:eastAsia="宋体" w:hAnsi="宋体"/>
          <w:sz w:val="21"/>
          <w:szCs w:val="21"/>
        </w:rPr>
      </w:pPr>
      <w:proofErr w:type="spellStart"/>
      <w:r w:rsidRPr="00230065">
        <w:rPr>
          <w:rFonts w:ascii="宋体" w:eastAsia="宋体" w:hAnsi="宋体"/>
          <w:sz w:val="21"/>
          <w:szCs w:val="21"/>
        </w:rPr>
        <w:t>Togun</w:t>
      </w:r>
      <w:proofErr w:type="spellEnd"/>
      <w:r w:rsidRPr="00230065">
        <w:rPr>
          <w:rFonts w:ascii="宋体" w:eastAsia="宋体" w:hAnsi="宋体"/>
          <w:sz w:val="21"/>
          <w:szCs w:val="21"/>
        </w:rPr>
        <w:t xml:space="preserve"> H, Basem A, </w:t>
      </w:r>
      <w:proofErr w:type="spellStart"/>
      <w:r w:rsidRPr="00230065">
        <w:rPr>
          <w:rFonts w:ascii="宋体" w:eastAsia="宋体" w:hAnsi="宋体"/>
          <w:sz w:val="21"/>
          <w:szCs w:val="21"/>
        </w:rPr>
        <w:t>Jweeg</w:t>
      </w:r>
      <w:proofErr w:type="spellEnd"/>
      <w:r w:rsidRPr="00230065">
        <w:rPr>
          <w:rFonts w:ascii="宋体" w:eastAsia="宋体" w:hAnsi="宋体"/>
          <w:sz w:val="21"/>
          <w:szCs w:val="21"/>
        </w:rPr>
        <w:t xml:space="preserve"> M J, et al. Advancing organic photovoltaic cells for a sustainable future: the role of artificial intelligence (AI) and deep learning (DL) in enhancing performance and innovation[J]. Solar Energy, 2025, 291: 113378.</w:t>
      </w:r>
    </w:p>
    <w:p w14:paraId="1892E500" w14:textId="0C7AA85D" w:rsidR="00DD537E" w:rsidRPr="00DD537E" w:rsidRDefault="00230065" w:rsidP="00DD537E">
      <w:pPr>
        <w:numPr>
          <w:ilvl w:val="0"/>
          <w:numId w:val="1"/>
        </w:numPr>
        <w:rPr>
          <w:rFonts w:ascii="宋体" w:eastAsia="宋体" w:hAnsi="宋体" w:hint="eastAsia"/>
          <w:sz w:val="21"/>
          <w:szCs w:val="21"/>
        </w:rPr>
      </w:pPr>
      <w:r w:rsidRPr="00230065">
        <w:rPr>
          <w:rFonts w:ascii="宋体" w:eastAsia="宋体" w:hAnsi="宋体"/>
          <w:sz w:val="21"/>
          <w:szCs w:val="21"/>
        </w:rPr>
        <w:t xml:space="preserve">Sahu H, Mahmood A, Shafique L B, et al. From Corpus to Innovation: Advancing Organic Solar Cell Design with Large Language Models[J]. </w:t>
      </w:r>
      <w:proofErr w:type="spellStart"/>
      <w:r w:rsidRPr="00230065">
        <w:rPr>
          <w:rFonts w:ascii="宋体" w:eastAsia="宋体" w:hAnsi="宋体"/>
          <w:sz w:val="21"/>
          <w:szCs w:val="21"/>
        </w:rPr>
        <w:t>npj</w:t>
      </w:r>
      <w:proofErr w:type="spellEnd"/>
      <w:r w:rsidRPr="00230065">
        <w:rPr>
          <w:rFonts w:ascii="宋体" w:eastAsia="宋体" w:hAnsi="宋体"/>
          <w:sz w:val="21"/>
          <w:szCs w:val="21"/>
        </w:rPr>
        <w:t xml:space="preserve"> Computational Materials, 2025.</w:t>
      </w:r>
      <w:r w:rsidR="00DD537E" w:rsidRPr="00DD537E">
        <w:rPr>
          <w:rFonts w:ascii="宋体" w:eastAsia="宋体" w:hAnsi="宋体"/>
          <w:sz w:val="21"/>
          <w:szCs w:val="21"/>
        </w:rPr>
        <w:t xml:space="preserve"> </w:t>
      </w:r>
    </w:p>
    <w:p w14:paraId="5667E97F" w14:textId="37625F17" w:rsidR="00DD537E" w:rsidRPr="00DD537E" w:rsidRDefault="00230065" w:rsidP="00DD537E">
      <w:pPr>
        <w:numPr>
          <w:ilvl w:val="0"/>
          <w:numId w:val="1"/>
        </w:numPr>
        <w:rPr>
          <w:rFonts w:ascii="宋体" w:eastAsia="宋体" w:hAnsi="宋体" w:hint="eastAsia"/>
          <w:sz w:val="21"/>
          <w:szCs w:val="21"/>
        </w:rPr>
      </w:pPr>
      <w:proofErr w:type="spellStart"/>
      <w:r w:rsidRPr="00230065">
        <w:rPr>
          <w:rFonts w:ascii="宋体" w:eastAsia="宋体" w:hAnsi="宋体"/>
          <w:sz w:val="21"/>
          <w:szCs w:val="21"/>
        </w:rPr>
        <w:t>Chandrakar</w:t>
      </w:r>
      <w:proofErr w:type="spellEnd"/>
      <w:r w:rsidRPr="00230065">
        <w:rPr>
          <w:rFonts w:ascii="宋体" w:eastAsia="宋体" w:hAnsi="宋体"/>
          <w:sz w:val="21"/>
          <w:szCs w:val="21"/>
        </w:rPr>
        <w:t xml:space="preserve"> A, Khare A. A comprehensive review of flexible perovskite solar cells: materials, mechanisms, properties, applications, and commercialization status[J]. Solar Energy, 2025, 298: 113649.</w:t>
      </w:r>
      <w:r w:rsidR="00DD537E" w:rsidRPr="00DD537E">
        <w:rPr>
          <w:rFonts w:ascii="宋体" w:eastAsia="宋体" w:hAnsi="宋体"/>
          <w:sz w:val="21"/>
          <w:szCs w:val="21"/>
        </w:rPr>
        <w:t xml:space="preserve"> </w:t>
      </w:r>
    </w:p>
    <w:p w14:paraId="6B758553" w14:textId="2DC405BC" w:rsidR="00DD537E" w:rsidRPr="00DD537E" w:rsidRDefault="00230065" w:rsidP="00DD537E">
      <w:pPr>
        <w:numPr>
          <w:ilvl w:val="0"/>
          <w:numId w:val="1"/>
        </w:numPr>
        <w:rPr>
          <w:rFonts w:ascii="宋体" w:eastAsia="宋体" w:hAnsi="宋体" w:hint="eastAsia"/>
          <w:sz w:val="21"/>
          <w:szCs w:val="21"/>
        </w:rPr>
      </w:pPr>
      <w:r w:rsidRPr="00230065">
        <w:rPr>
          <w:rFonts w:ascii="宋体" w:eastAsia="宋体" w:hAnsi="宋体"/>
          <w:sz w:val="21"/>
          <w:szCs w:val="21"/>
        </w:rPr>
        <w:t>Tian R, Zhou S, Meng Y, et al. Material and device design of flexible perovskite solar cells for next‐generation power supplies[J]. Advanced Materials, 2024, 36(37): 2311473.</w:t>
      </w:r>
      <w:r w:rsidR="00DD537E" w:rsidRPr="00DD537E">
        <w:rPr>
          <w:rFonts w:ascii="宋体" w:eastAsia="宋体" w:hAnsi="宋体"/>
          <w:sz w:val="21"/>
          <w:szCs w:val="21"/>
        </w:rPr>
        <w:t xml:space="preserve"> </w:t>
      </w:r>
    </w:p>
    <w:p w14:paraId="1688B957" w14:textId="0BDD79D5" w:rsidR="00DD537E" w:rsidRPr="00DD537E" w:rsidRDefault="00230065" w:rsidP="00DD537E">
      <w:pPr>
        <w:numPr>
          <w:ilvl w:val="0"/>
          <w:numId w:val="1"/>
        </w:numPr>
        <w:rPr>
          <w:rFonts w:ascii="宋体" w:eastAsia="宋体" w:hAnsi="宋体" w:hint="eastAsia"/>
          <w:sz w:val="21"/>
          <w:szCs w:val="21"/>
        </w:rPr>
      </w:pPr>
      <w:proofErr w:type="spellStart"/>
      <w:r w:rsidRPr="00230065">
        <w:rPr>
          <w:rFonts w:ascii="宋体" w:eastAsia="宋体" w:hAnsi="宋体"/>
          <w:sz w:val="21"/>
          <w:szCs w:val="21"/>
        </w:rPr>
        <w:t>Shafian</w:t>
      </w:r>
      <w:proofErr w:type="spellEnd"/>
      <w:r w:rsidRPr="00230065">
        <w:rPr>
          <w:rFonts w:ascii="宋体" w:eastAsia="宋体" w:hAnsi="宋体"/>
          <w:sz w:val="21"/>
          <w:szCs w:val="21"/>
        </w:rPr>
        <w:t xml:space="preserve"> S, Husen M N, Xie L, et al. Predicting high-performance perovskite solar cells using AI-based machine learning models[J]. Materials Today Sustainability, 2025: 101176.</w:t>
      </w:r>
      <w:r w:rsidR="00DD537E" w:rsidRPr="00DD537E">
        <w:rPr>
          <w:rFonts w:ascii="宋体" w:eastAsia="宋体" w:hAnsi="宋体"/>
          <w:sz w:val="21"/>
          <w:szCs w:val="21"/>
        </w:rPr>
        <w:t xml:space="preserve"> </w:t>
      </w:r>
    </w:p>
    <w:p w14:paraId="4CD49766" w14:textId="5AC46467" w:rsidR="00DD537E" w:rsidRPr="00230065" w:rsidRDefault="00230065" w:rsidP="00DD537E">
      <w:pPr>
        <w:numPr>
          <w:ilvl w:val="0"/>
          <w:numId w:val="1"/>
        </w:numPr>
        <w:rPr>
          <w:rFonts w:ascii="黑体" w:eastAsia="黑体" w:hAnsi="黑体" w:hint="eastAsia"/>
          <w:sz w:val="32"/>
          <w:szCs w:val="32"/>
        </w:rPr>
      </w:pPr>
      <w:r w:rsidRPr="00230065">
        <w:rPr>
          <w:rFonts w:ascii="宋体" w:eastAsia="宋体" w:hAnsi="宋体"/>
          <w:sz w:val="21"/>
          <w:szCs w:val="21"/>
        </w:rPr>
        <w:t xml:space="preserve">Nirmal K A, </w:t>
      </w:r>
      <w:proofErr w:type="spellStart"/>
      <w:r w:rsidRPr="00230065">
        <w:rPr>
          <w:rFonts w:ascii="宋体" w:eastAsia="宋体" w:hAnsi="宋体"/>
          <w:sz w:val="21"/>
          <w:szCs w:val="21"/>
        </w:rPr>
        <w:t>Dongale</w:t>
      </w:r>
      <w:proofErr w:type="spellEnd"/>
      <w:r w:rsidRPr="00230065">
        <w:rPr>
          <w:rFonts w:ascii="宋体" w:eastAsia="宋体" w:hAnsi="宋体"/>
          <w:sz w:val="21"/>
          <w:szCs w:val="21"/>
        </w:rPr>
        <w:t xml:space="preserve"> T D, Sutar S </w:t>
      </w:r>
      <w:proofErr w:type="spellStart"/>
      <w:r w:rsidRPr="00230065">
        <w:rPr>
          <w:rFonts w:ascii="宋体" w:eastAsia="宋体" w:hAnsi="宋体"/>
          <w:sz w:val="21"/>
          <w:szCs w:val="21"/>
        </w:rPr>
        <w:t>S</w:t>
      </w:r>
      <w:proofErr w:type="spellEnd"/>
      <w:r w:rsidRPr="00230065">
        <w:rPr>
          <w:rFonts w:ascii="宋体" w:eastAsia="宋体" w:hAnsi="宋体"/>
          <w:sz w:val="21"/>
          <w:szCs w:val="21"/>
        </w:rPr>
        <w:t>, et al. Machine learning empowers efficient design of ternary organic solar cells with PM6 donor[J]. Journal of Energy Chemistry, 2025, 100: 337-347.</w:t>
      </w:r>
    </w:p>
    <w:sectPr w:rsidR="00DD537E" w:rsidRPr="00230065" w:rsidSect="006C389A">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0B6EC" w14:textId="77777777" w:rsidR="007316B3" w:rsidRDefault="007316B3" w:rsidP="006C389A">
      <w:pPr>
        <w:spacing w:after="0" w:line="240" w:lineRule="auto"/>
        <w:rPr>
          <w:rFonts w:hint="eastAsia"/>
        </w:rPr>
      </w:pPr>
      <w:r>
        <w:separator/>
      </w:r>
    </w:p>
  </w:endnote>
  <w:endnote w:type="continuationSeparator" w:id="0">
    <w:p w14:paraId="197F7A02" w14:textId="77777777" w:rsidR="007316B3" w:rsidRDefault="007316B3" w:rsidP="006C38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ABEF4" w14:textId="77777777" w:rsidR="007316B3" w:rsidRDefault="007316B3" w:rsidP="006C389A">
      <w:pPr>
        <w:spacing w:after="0" w:line="240" w:lineRule="auto"/>
        <w:rPr>
          <w:rFonts w:hint="eastAsia"/>
        </w:rPr>
      </w:pPr>
      <w:r>
        <w:separator/>
      </w:r>
    </w:p>
  </w:footnote>
  <w:footnote w:type="continuationSeparator" w:id="0">
    <w:p w14:paraId="53D01DE1" w14:textId="77777777" w:rsidR="007316B3" w:rsidRDefault="007316B3" w:rsidP="006C38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A552F"/>
    <w:multiLevelType w:val="multilevel"/>
    <w:tmpl w:val="ABFC85E8"/>
    <w:lvl w:ilvl="0">
      <w:start w:val="1"/>
      <w:numFmt w:val="decimal"/>
      <w:lvlText w:val="%1."/>
      <w:lvlJc w:val="left"/>
      <w:pPr>
        <w:tabs>
          <w:tab w:val="num" w:pos="644"/>
        </w:tabs>
        <w:ind w:left="644" w:hanging="360"/>
      </w:pPr>
      <w:rPr>
        <w:rFonts w:ascii="宋体" w:eastAsia="宋体" w:hAnsi="宋体"/>
        <w:sz w:val="21"/>
        <w:szCs w:val="21"/>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4044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8A"/>
    <w:rsid w:val="001935FC"/>
    <w:rsid w:val="001D6782"/>
    <w:rsid w:val="00230065"/>
    <w:rsid w:val="002B7AC8"/>
    <w:rsid w:val="003D5F8B"/>
    <w:rsid w:val="003F56F1"/>
    <w:rsid w:val="005032E0"/>
    <w:rsid w:val="00555839"/>
    <w:rsid w:val="00656945"/>
    <w:rsid w:val="006C389A"/>
    <w:rsid w:val="007316B3"/>
    <w:rsid w:val="0074736F"/>
    <w:rsid w:val="00827E26"/>
    <w:rsid w:val="00903955"/>
    <w:rsid w:val="00AB0D9C"/>
    <w:rsid w:val="00BA04F0"/>
    <w:rsid w:val="00BD5A04"/>
    <w:rsid w:val="00C706BE"/>
    <w:rsid w:val="00D039CD"/>
    <w:rsid w:val="00DD537E"/>
    <w:rsid w:val="00DF67D3"/>
    <w:rsid w:val="00E26093"/>
    <w:rsid w:val="00FE428A"/>
    <w:rsid w:val="00FE5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F8BB0"/>
  <w15:chartTrackingRefBased/>
  <w15:docId w15:val="{B8055F8B-E00C-4405-B3DA-81871560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428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E428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E428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E428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E428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E428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E42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42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42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428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E428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E428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E428A"/>
    <w:rPr>
      <w:rFonts w:cstheme="majorBidi"/>
      <w:color w:val="2F5496" w:themeColor="accent1" w:themeShade="BF"/>
      <w:sz w:val="28"/>
      <w:szCs w:val="28"/>
    </w:rPr>
  </w:style>
  <w:style w:type="character" w:customStyle="1" w:styleId="50">
    <w:name w:val="标题 5 字符"/>
    <w:basedOn w:val="a0"/>
    <w:link w:val="5"/>
    <w:uiPriority w:val="9"/>
    <w:semiHidden/>
    <w:rsid w:val="00FE428A"/>
    <w:rPr>
      <w:rFonts w:cstheme="majorBidi"/>
      <w:color w:val="2F5496" w:themeColor="accent1" w:themeShade="BF"/>
      <w:sz w:val="24"/>
    </w:rPr>
  </w:style>
  <w:style w:type="character" w:customStyle="1" w:styleId="60">
    <w:name w:val="标题 6 字符"/>
    <w:basedOn w:val="a0"/>
    <w:link w:val="6"/>
    <w:uiPriority w:val="9"/>
    <w:semiHidden/>
    <w:rsid w:val="00FE428A"/>
    <w:rPr>
      <w:rFonts w:cstheme="majorBidi"/>
      <w:b/>
      <w:bCs/>
      <w:color w:val="2F5496" w:themeColor="accent1" w:themeShade="BF"/>
    </w:rPr>
  </w:style>
  <w:style w:type="character" w:customStyle="1" w:styleId="70">
    <w:name w:val="标题 7 字符"/>
    <w:basedOn w:val="a0"/>
    <w:link w:val="7"/>
    <w:uiPriority w:val="9"/>
    <w:semiHidden/>
    <w:rsid w:val="00FE428A"/>
    <w:rPr>
      <w:rFonts w:cstheme="majorBidi"/>
      <w:b/>
      <w:bCs/>
      <w:color w:val="595959" w:themeColor="text1" w:themeTint="A6"/>
    </w:rPr>
  </w:style>
  <w:style w:type="character" w:customStyle="1" w:styleId="80">
    <w:name w:val="标题 8 字符"/>
    <w:basedOn w:val="a0"/>
    <w:link w:val="8"/>
    <w:uiPriority w:val="9"/>
    <w:semiHidden/>
    <w:rsid w:val="00FE428A"/>
    <w:rPr>
      <w:rFonts w:cstheme="majorBidi"/>
      <w:color w:val="595959" w:themeColor="text1" w:themeTint="A6"/>
    </w:rPr>
  </w:style>
  <w:style w:type="character" w:customStyle="1" w:styleId="90">
    <w:name w:val="标题 9 字符"/>
    <w:basedOn w:val="a0"/>
    <w:link w:val="9"/>
    <w:uiPriority w:val="9"/>
    <w:semiHidden/>
    <w:rsid w:val="00FE428A"/>
    <w:rPr>
      <w:rFonts w:eastAsiaTheme="majorEastAsia" w:cstheme="majorBidi"/>
      <w:color w:val="595959" w:themeColor="text1" w:themeTint="A6"/>
    </w:rPr>
  </w:style>
  <w:style w:type="paragraph" w:styleId="a3">
    <w:name w:val="Title"/>
    <w:basedOn w:val="a"/>
    <w:next w:val="a"/>
    <w:link w:val="a4"/>
    <w:uiPriority w:val="10"/>
    <w:qFormat/>
    <w:rsid w:val="00FE42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42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42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42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428A"/>
    <w:pPr>
      <w:spacing w:before="160"/>
      <w:jc w:val="center"/>
    </w:pPr>
    <w:rPr>
      <w:i/>
      <w:iCs/>
      <w:color w:val="404040" w:themeColor="text1" w:themeTint="BF"/>
    </w:rPr>
  </w:style>
  <w:style w:type="character" w:customStyle="1" w:styleId="a8">
    <w:name w:val="引用 字符"/>
    <w:basedOn w:val="a0"/>
    <w:link w:val="a7"/>
    <w:uiPriority w:val="29"/>
    <w:rsid w:val="00FE428A"/>
    <w:rPr>
      <w:i/>
      <w:iCs/>
      <w:color w:val="404040" w:themeColor="text1" w:themeTint="BF"/>
    </w:rPr>
  </w:style>
  <w:style w:type="paragraph" w:styleId="a9">
    <w:name w:val="List Paragraph"/>
    <w:basedOn w:val="a"/>
    <w:uiPriority w:val="34"/>
    <w:qFormat/>
    <w:rsid w:val="00FE428A"/>
    <w:pPr>
      <w:ind w:left="720"/>
      <w:contextualSpacing/>
    </w:pPr>
  </w:style>
  <w:style w:type="character" w:styleId="aa">
    <w:name w:val="Intense Emphasis"/>
    <w:basedOn w:val="a0"/>
    <w:uiPriority w:val="21"/>
    <w:qFormat/>
    <w:rsid w:val="00FE428A"/>
    <w:rPr>
      <w:i/>
      <w:iCs/>
      <w:color w:val="2F5496" w:themeColor="accent1" w:themeShade="BF"/>
    </w:rPr>
  </w:style>
  <w:style w:type="paragraph" w:styleId="ab">
    <w:name w:val="Intense Quote"/>
    <w:basedOn w:val="a"/>
    <w:next w:val="a"/>
    <w:link w:val="ac"/>
    <w:uiPriority w:val="30"/>
    <w:qFormat/>
    <w:rsid w:val="00FE4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E428A"/>
    <w:rPr>
      <w:i/>
      <w:iCs/>
      <w:color w:val="2F5496" w:themeColor="accent1" w:themeShade="BF"/>
    </w:rPr>
  </w:style>
  <w:style w:type="character" w:styleId="ad">
    <w:name w:val="Intense Reference"/>
    <w:basedOn w:val="a0"/>
    <w:uiPriority w:val="32"/>
    <w:qFormat/>
    <w:rsid w:val="00FE428A"/>
    <w:rPr>
      <w:b/>
      <w:bCs/>
      <w:smallCaps/>
      <w:color w:val="2F5496" w:themeColor="accent1" w:themeShade="BF"/>
      <w:spacing w:val="5"/>
    </w:rPr>
  </w:style>
  <w:style w:type="paragraph" w:styleId="ae">
    <w:name w:val="header"/>
    <w:basedOn w:val="a"/>
    <w:link w:val="af"/>
    <w:uiPriority w:val="99"/>
    <w:unhideWhenUsed/>
    <w:rsid w:val="006C389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C389A"/>
    <w:rPr>
      <w:sz w:val="18"/>
      <w:szCs w:val="18"/>
    </w:rPr>
  </w:style>
  <w:style w:type="paragraph" w:styleId="af0">
    <w:name w:val="footer"/>
    <w:basedOn w:val="a"/>
    <w:link w:val="af1"/>
    <w:uiPriority w:val="99"/>
    <w:unhideWhenUsed/>
    <w:rsid w:val="006C389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C389A"/>
    <w:rPr>
      <w:sz w:val="18"/>
      <w:szCs w:val="18"/>
    </w:rPr>
  </w:style>
  <w:style w:type="table" w:styleId="af2">
    <w:name w:val="Table Grid"/>
    <w:basedOn w:val="a1"/>
    <w:rsid w:val="006C389A"/>
    <w:pPr>
      <w:suppressAutoHyphens/>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1155</TotalTime>
  <Pages>8</Pages>
  <Words>3521</Words>
  <Characters>4190</Characters>
  <Application>Microsoft Office Word</Application>
  <DocSecurity>0</DocSecurity>
  <Lines>135</Lines>
  <Paragraphs>77</Paragraphs>
  <ScaleCrop>false</ScaleCrop>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洛宾 张</dc:creator>
  <cp:keywords/>
  <dc:description/>
  <cp:lastModifiedBy>洛宾 张</cp:lastModifiedBy>
  <cp:revision>42</cp:revision>
  <dcterms:created xsi:type="dcterms:W3CDTF">2026-04-16T12:07:00Z</dcterms:created>
  <dcterms:modified xsi:type="dcterms:W3CDTF">2026-05-09T04:44:00Z</dcterms:modified>
</cp:coreProperties>
</file>