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6cb6641e9442ad" /></Relationships>
</file>

<file path=word/document.xml><?xml version="1.0" encoding="utf-8"?>
<w:document xmlns:w="http://schemas.openxmlformats.org/wordprocessingml/2006/main">
  <w:body>
    <w:p>
      <w:pPr>
        <w:spacing w:before="360" w:after="180"/>
        <w:jc w:val="left"/>
      </w:pPr>
      <w:r>
        <w:rPr>
          <w:rFonts w:ascii="Microsoft JhengHei"/>
          <w:sz w:val="36"/>
          <w:b/>
        </w:rPr>
        <w:t>一、詳細診斷分析報告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好的，我將根據您提供的三段診斷分析內容，整理出格式一致、邏輯清晰、語氣專業的診斷報告。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【第一部分：診斷建議清單】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以下是從您提供的三份診斷報告中，擷取出的診斷項目、診斷內容與診斷建議清單。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【第二部分：完整診斷報告】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家庭節能診斷報告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住戶姓名： 陳同學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診斷日期： 2025-07-16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診斷師姓名： 陳昱丞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摘要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本次家庭節能診斷旨在評估陳同學住家的能源使用狀況，並提出具體可行的節能改善建議。診斷涵蓋家庭用電設備、天然氣使用、配電盤狀況以及用電習慣等多個面向。主要發現包括：影視及電腦設備用電量較高、部分家電設備老舊、插座存在安全隱患、配電盤迴路標示異常等。本報告將針對這些問題提出相應的改善建議，以期降低能源消耗、節省費用，並提升用電安全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能源使用分析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陳同學家中共有5位常住人口，居住於新北市的住宅大樓，使用一般電力和天然氣，每月能源支出約為5,001~6,000元。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電力使用分析：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家庭用電設備種類繁多，包括冷氣機、電扇、電冰箱、電鍋、電子鍋/IH電子鍋、抽油煙機、電視、螢幕顯示器、桌上型電腦、筆記型電腦、數位機上盒、音響等。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主要用電設備為影視類及電腦類產品，數量較多，可能產生較高的待機功耗。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冷氣機機齡較舊，能源效率較差，且使用習慣對用電量影響甚大。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部分家電設備（如電冰箱）使用年限較長，能源效率可能較低。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由於缺乏詳細用電數據，無法精確分析各項設備的用電比例，需進一步記錄用電習慣與各電器使用時段。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天然氣使用分析：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主要用於燃氣熱水器（即熱型）。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即熱式熱水器在每次使用時才會加熱，若使用頻率高，整體天然氣用量可能較高。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配電盤分析：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配電盤硬體狀況大致良好，配線品質正常。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存在迴路標示異常的問題，可能導致誤操作或難以辨識各迴路負責的電器，增加用電風險。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整體建議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根據上述分析，建議陳同學從以下幾個方面著手，進行節能改善：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1.  更換高效率家電產品：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優先考慮更換老舊、高耗能的冷氣機和電冰箱，選擇具有節能標章和能源效率分級標示的變頻機種。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將客廳的T8燈管更換為LED燈管或LED吸頂燈，LED燈具相較於傳統燈管，在相同亮度下可節省大量電力。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若熱水使用量較高，可考慮將即熱式燃氣熱水器更換為太陽能熱水器或熱泵熱水器，以降低天然氣使用量。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2.  調整用電習慣：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設定電腦、螢幕的自動休眠時間，減少待機電力消耗。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設定冷氣適當溫度（26-28度），並搭配電扇使用，以提高冷房效率。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養成隨手關燈、關閉不使用的電器等節約用電的習慣。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了解電價計費方式，盡量在離峰時段使用高耗電電器。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3.  改善用電安全：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務必請專業電工檢查並改善客廳和餐廳/廚房插座的接地問題，確保用電安全。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重新製作或更新配電盤的迴路標示，詳細記錄每個迴路所連接的電器或區域，使用清晰易懂的標籤，並定期檢查標籤是否清晰。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4.  優化建築結構：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考慮在窗戶上貼隔熱紙，或加裝隔熱窗簾，減少熱能進入室內，降低空調負荷。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檢查門窗氣密性，確保關閉時沒有縫隙，避免冷氣外洩。</w:t>
      </w:r>
    </w:p>
    <w:p>
      <w:pPr>
        <w:spacing w:before="160" w:after="160"/>
        <w:jc w:val="both"/>
      </w:pPr>
      <w:r>
        <w:rPr>
          <w:rFonts w:ascii="Microsoft JhengHei"/>
          <w:sz w:val="28"/>
        </w:rPr>
        <w:t xml:space="preserve">綜上所述，陳同學可透過更換高效率家電、調整用電習慣、改善用電安全和優化建築結構等多方面措施，有效降低家庭能源消耗，節省費用支出，並為環境保護貢獻一份力量。 建議陳同學優先處理配電盤與插座安全問題，再逐步替換老舊耗能家電。</w:t>
      </w:r>
    </w:p>
    <w:p>
      <w:pPr>
        <w:spacing w:before="360" w:after="180"/>
        <w:jc w:val="left"/>
      </w:pPr>
      <w:r>
        <w:rPr>
          <w:rFonts w:ascii="Microsoft JhengHei"/>
          <w:sz w:val="36"/>
          <w:b/>
        </w:rPr>
        <w:t>二、診斷建議表格</w:t>
      </w:r>
    </w:p>
    <w:tbl>
      <w:tblPr>
        <w:tblBorders>
          <w:top w:val="single" w:sz="4"/>
          <w:bottom w:val="single" w:sz="4"/>
          <w:left w:val="single" w:sz="4"/>
          <w:right w:val="single" w:sz="4"/>
          <w:insideH w:val="single" w:sz="4"/>
          <w:insideV w:val="single" w:sz="4"/>
        </w:tblBorders>
        <w:tblW w:w="5500" w:type="pct"/>
      </w:tblPr>
      <w:tblGrid>
        <w:gridCol w:w="1500"/>
        <w:gridCol w:w="3000"/>
        <w:gridCol w:w="5500"/>
      </w:tblGrid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8"/>
                <w:b/>
              </w:rPr>
              <w:t xml:space="preserve">診斷項目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8"/>
                <w:b/>
              </w:rPr>
              <w:t xml:space="preserve">診斷內容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8"/>
                <w:b/>
              </w:rPr>
              <w:t xml:space="preserve">診斷建議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空調設備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冷氣機1台，使用習慣不明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定期清洗冷氣濾網；設定適當溫度（26-28度），並搭配電扇；避免陽光直射；汰換老舊冷氣；短時間離開可改吹電風扇。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照明設備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問卷未提供，無法評估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全面更換為LED燈具；善用自然光；隨手關燈。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家電設備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電冰箱1台、電鍋1台、電子鍋/IH電子鍋1台、抽油煙機1台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電冰箱定期除霜；電鍋/電子鍋煮飯前先將米浸泡30分鐘；抽油煙機定期清洗濾網；汰換老舊家電。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電腦及影音設備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螢幕顯示器4台、桌上型電腦4台、筆記型電腦3台、數位機上盒1台、音響3台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設定電源管理模式；關閉不使用的程式；關閉不使用的影音設備；更換為高效率螢幕；集線管理；定期清潔散熱孔。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熱水供應系統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燃氣熱水器 (即熱型) 1台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調整熱水器溫度；縮短淋浴時間；加裝節水蓮蓬頭；考慮更換儲熱式熱水器；定期檢查熱水器。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用電習慣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平日白天無人在家，假日全天在家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養成節約用電的習慣；使用定時器；離峰用電；了解電價計費方式。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建築結構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住宅大樓 (11樓以上)，非頂樓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加強隔熱；檢查門窗氣密性；評估加裝太陽能發電。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照明設備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客廳使用較耗電的T8燈管，其他區域燈具效率較佳。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客廳T8燈管更換為LED燈管或LED吸頂燈。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冷氣機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機齡老舊（11-15年）的定頻冷氣機，能源效率較差，沒有節能標章與能源效率分級標示。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更換為具備節能標章與能源效率分級標示的變頻冷氣機；定期保養。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電冰箱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機齡老舊（11-15年）的定頻電冰箱，能源效率較差，電冰箱能源效率分級標示與容量不明。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更換為具備節能標章與能源效率分級標示的電冰箱；確認電冰箱容量與存放習慣；定期檢查膠條。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熱水器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機齡老舊（11-15年）的即熱式燃氣熱水器，能源效率較差。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更換為具備節能標章的熱水器，例如太陽能熱水器或熱泵熱水器。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插座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客廳和餐廳/廚房插座缺地線，可能存在安全隱患。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務必請專業電工檢查並改善插座接地問題，以確保用電安全。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其他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對於電風扇與電視機沒有詳細使用資訊。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記錄電器使用習慣；選用節能電器；不使用時拔除插頭。</w:t>
            </w:r>
          </w:p>
        </w:tc>
      </w:tr>
      <w:tr>
        <w:tc>
          <w:tcPr>
            <w:tcW w:w="1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配電盤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迴路標示異常</w:t>
            </w:r>
          </w:p>
        </w:tc>
        <w:tc>
          <w:tcPr>
            <w:tcW w:w="5500" w:type="dxa"/>
            <w:vAlign w:val="center"/>
          </w:tcPr>
          <w:p>
            <w:pPr>
              <w:jc w:val="both"/>
            </w:pPr>
            <w:r>
              <w:rPr>
                <w:rFonts w:ascii="Microsoft JhengHei"/>
                <w:sz w:val="24"/>
              </w:rPr>
              <w:t xml:space="preserve">詳細記錄每個迴路所連接的電器或區域；使用清晰易懂的標籤，標示每個迴路的功能；將標籤貼在配電盤上，確保容易辨識；定期檢查標籤是否清晰，如有脫落或模糊應立即更換。</w:t>
            </w:r>
          </w:p>
        </w:tc>
      </w:tr>
    </w:tbl>
    <w:p>
      <w:pPr>
        <w:spacing w:before="360" w:after="180"/>
        <w:jc w:val="left"/>
      </w:pPr>
      <w:r>
        <w:rPr>
          <w:rFonts w:ascii="Microsoft JhengHei"/>
          <w:sz w:val="36"/>
          <w:b/>
        </w:rPr>
        <w:t>三、診斷圖表分析</w:t>
      </w:r>
    </w:p>
    <w:p>
      <w:r>
        <w:drawing>
          <wp:inline xmlns:wp="http://schemas.openxmlformats.org/drawingml/2006/wordprocessingDrawing">
            <wp:extent cx="5000000" cy="3000000"/>
            <wp:effectExtent l="0" t="0" r="0" b="0"/>
            <wp:docPr id="1" name="bar_616073521_2025071613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_616073521_20250716135511.png"/>
                    <pic:cNvPicPr/>
                  </pic:nvPicPr>
                  <pic:blipFill>
                    <a:blip xmlns:r="http://schemas.openxmlformats.org/officeDocument/2006/relationships" r:embed="imgId80cf7e1322ca4e9b86d9d1ae66a7b97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5000000" cy="3000000"/>
            <wp:effectExtent l="0" t="0" r="0" b="0"/>
            <wp:docPr id="1" name="pie_616073521_202507161355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e_616073521_20250716135511.png"/>
                    <pic:cNvPicPr/>
                  </pic:nvPicPr>
                  <pic:blipFill>
                    <a:blip xmlns:r="http://schemas.openxmlformats.org/officeDocument/2006/relationships" r:embed="imgId8f8f4bdc125c4bedb384a7c12a766f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gId80cf7e1322ca4e9b86d9d1ae66a7b97e" /><Relationship Type="http://schemas.openxmlformats.org/officeDocument/2006/relationships/image" Target="/media/image2.png" Id="imgId8f8f4bdc125c4bedb384a7c12a766f04" /></Relationships>
</file>