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="276" w:lineRule="auto"/>
        <w:rPr>
          <w:rFonts w:ascii="Rubik" w:cs="Rubik" w:eastAsia="Rubik" w:hAnsi="Rubik"/>
          <w:b w:val="1"/>
          <w:color w:val="000000"/>
          <w:sz w:val="34"/>
          <w:szCs w:val="34"/>
          <w:u w:val="none"/>
        </w:rPr>
      </w:pPr>
      <w:bookmarkStart w:colFirst="0" w:colLast="0" w:name="_dtwror2ofddt" w:id="0"/>
      <w:bookmarkEnd w:id="0"/>
      <w:r w:rsidDel="00000000" w:rsidR="00000000" w:rsidRPr="00000000">
        <w:rPr>
          <w:rFonts w:ascii="Rubik" w:cs="Rubik" w:eastAsia="Rubik" w:hAnsi="Rubik"/>
          <w:b w:val="1"/>
          <w:color w:val="000000"/>
          <w:sz w:val="46"/>
          <w:szCs w:val="46"/>
          <w:u w:val="none"/>
          <w:rtl w:val="0"/>
        </w:rPr>
        <w:t xml:space="preserve">🌟</w:t>
      </w:r>
      <w:r w:rsidDel="00000000" w:rsidR="00000000" w:rsidRPr="00000000">
        <w:rPr>
          <w:rFonts w:ascii="Rubik" w:cs="Rubik" w:eastAsia="Rubik" w:hAnsi="Rubik"/>
          <w:b w:val="1"/>
          <w:color w:val="000000"/>
          <w:sz w:val="34"/>
          <w:szCs w:val="34"/>
          <w:u w:val="none"/>
          <w:rtl w:val="0"/>
        </w:rPr>
        <w:t xml:space="preserve"> Data Science Workflow / Machine Learning Pipeline 🌟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Data Science Workflow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Machine Learning (ML) Pipeline</w:t>
      </w:r>
      <w:r w:rsidDel="00000000" w:rsidR="00000000" w:rsidRPr="00000000">
        <w:rPr>
          <w:rtl w:val="0"/>
        </w:rPr>
        <w:t xml:space="preserve"> consists of several interconnected stages that take raw data to actionable insights or deployable models. Here's a detailed breakdown: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ikhg5uezym0o" w:id="1"/>
      <w:bookmarkEnd w:id="1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1. Problem Definition 🧩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Understand the business problem or research question.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objective (e.g., classification, regression, clustering).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stakeholders and desired outcomes.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Formulate evaluation metrics (e.g., accuracy, RMSE, F1-score).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k1badn2k7pta" w:id="2"/>
      <w:bookmarkEnd w:id="2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2. Data Collection 📥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Gather relevant data.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Acquire data from various sources (databases, APIs, web scraping, etc.).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structured (e.g., CSV files, SQL tables) and unstructured data (e.g., images, text).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compliance issues like GDPR or data privacy concerns.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bxzqlg23ayv8" w:id="3"/>
      <w:bookmarkEnd w:id="3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3. Data Preprocessing 🧹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Clean and prepare data for analysis.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data (imputation, removal).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duplicates or irrelevant data.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Normalize, standardize, or scale features.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Encode categorical variables (e.g., one-hot encoding).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and handle outliers.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5teexa3heqtf" w:id="4"/>
      <w:bookmarkEnd w:id="4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4. Exploratory Data Analysis (EDA) 🔍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Understand the data's characteristics.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distributions, relationships, and trends (e.g., scatter plots, histograms).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data with statistical measures (mean, median, standard deviation).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patterns, correlations, and anomalies.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hypotheses based on findings.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x6s1mtlpwerb" w:id="5"/>
      <w:bookmarkEnd w:id="5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5. Feature Engineering 🔧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Enhance model performance by creating and selecting features.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creation (e.g., combining, extracting, or transforming features).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selection (e.g., using methods like correlation analysis, Lasso).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Dimensionality reduction (e.g., PCA, t-SNE).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cb4cdc1uzlwj" w:id="6"/>
      <w:bookmarkEnd w:id="6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6. Model Selection 🤖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Choose the right algorithm(s) for the task.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algorithms (e.g., linear regression, decision trees, neural networks).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trade-offs (e.g., simplicity vs. complexity, interpretability vs. accuracy).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hmknoriaz4rm" w:id="7"/>
      <w:bookmarkEnd w:id="7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7. Model Training 🎯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Train the selected model(s) on the prepared data.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 into training and validation sets.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the model using suitable hyperparameters.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overfitting or underfitting.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lmxgjv28k0ji" w:id="8"/>
      <w:bookmarkEnd w:id="8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8. Model Evaluation 📊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Assess the model's performance.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model on unseen (test) data.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metrics appropriate to the problem (e.g., precision-recall for imbalanced data, R² for regression).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cross-validation for robust evaluation.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fs78eja4dcjv" w:id="9"/>
      <w:bookmarkEnd w:id="9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9. Model Optimization ⚙️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Improve model accuracy and performance.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Hyperparameter tuning (e.g., grid search, random search).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ensemble techniques (e.g., bagging, boosting, stacking).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Revisit feature engineering if needed.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b366x4guig1h" w:id="10"/>
      <w:bookmarkEnd w:id="10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10. Model Deployment 🚀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Make the model available for use.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the model into production systems (APIs, batch processes, etc.).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scalability and reliability.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deployment platforms (e.g., AWS, Azure, Docker).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9zzadks1q11m" w:id="11"/>
      <w:bookmarkEnd w:id="11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11. Monitoring and Maintenance 📡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Ensure the model remains effective over time.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real-world performance (e.g., accuracy, latency).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Retrain models with new data to handle concept drift.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alert systems for performance degradation.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ejqtv2ql7zcc" w:id="12"/>
      <w:bookmarkEnd w:id="12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12. Communication and Reporting 🗣️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Present insights or model results effectively.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visualizations and dashboards (e.g., Tableau, Power BI).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findings in reports or presentations for stakeholders.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workflows and results.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  <w:shd w:fill="auto" w:val="clear"/>
        </w:rPr>
      </w:pPr>
      <w:bookmarkStart w:colFirst="0" w:colLast="0" w:name="_ubsoz5maxnqz" w:id="13"/>
      <w:bookmarkEnd w:id="13"/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Summary View (Steps in Sequence) 📌</w:t>
      </w:r>
    </w:p>
    <w:tbl>
      <w:tblPr>
        <w:tblStyle w:val="Table1"/>
        <w:tblW w:w="7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5165"/>
        <w:tblGridChange w:id="0">
          <w:tblGrid>
            <w:gridCol w:w="2585"/>
            <w:gridCol w:w="5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Problem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Define goals and success criteria.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Data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Gather and consolidate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Data Preprocessing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Clean, format, and prepare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Explore data to uncover insights.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Feature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Create and select relevant features.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Model 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Choose appropriate algorithms.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Model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Train the model on prepared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Model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Assess model performance with metrics.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Model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Fine-tune and enhance model performance.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Model 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Deploy the model into production.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Ensure ongoing performance and retrain as needed.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Share results with stakeholders.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workflow is iterative—steps like data preprocessing, feature engineering, and model selection often loop back based on evaluation results.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vered By Your Grace">
    <w:embedRegular w:fontKey="{00000000-0000-0000-0000-000000000000}" r:id="rId1" w:subsetted="0"/>
  </w:font>
  <w:font w:name="Rubik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ubik" w:cs="Rubik" w:eastAsia="Rubik" w:hAnsi="Rubik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" w:line="240" w:lineRule="auto"/>
    </w:pPr>
    <w:rPr>
      <w:rFonts w:ascii="Covered By Your Grace" w:cs="Covered By Your Grace" w:eastAsia="Covered By Your Grace" w:hAnsi="Covered By Your Grace"/>
      <w:color w:val="1155cc"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60" w:line="240" w:lineRule="auto"/>
      <w:ind w:left="360" w:firstLine="0"/>
    </w:pPr>
    <w:rPr>
      <w:rFonts w:ascii="Covered By Your Grace" w:cs="Covered By Your Grace" w:eastAsia="Covered By Your Grace" w:hAnsi="Covered By Your Grace"/>
      <w:color w:val="1155cc"/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hd w:fill="ff925a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shd w:fill="5ae59c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</w:pPr>
    <w:rPr>
      <w:shd w:fill="ffbafd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</w:pPr>
    <w:rPr>
      <w:shd w:fill="9ce1ff" w:val="clear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overed By Your Grace" w:cs="Covered By Your Grace" w:eastAsia="Covered By Your Grace" w:hAnsi="Covered By Your Grace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color w:val="1155cc"/>
      <w:sz w:val="36"/>
      <w:szCs w:val="36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Rubik-regular.ttf"/><Relationship Id="rId3" Type="http://schemas.openxmlformats.org/officeDocument/2006/relationships/font" Target="fonts/Rubik-bold.ttf"/><Relationship Id="rId4" Type="http://schemas.openxmlformats.org/officeDocument/2006/relationships/font" Target="fonts/Rubik-italic.ttf"/><Relationship Id="rId5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