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F3864"/>
          <w:sz w:val="64"/>
          <w:szCs w:val="64"/>
        </w:rPr>
        <w:t xml:space="preserve">MnemoCore</w:t>
      </w:r>
    </w:p>
    <w:p>
      <w:pPr>
        <w:spacing w:before="0" w:after="80"/>
        <w:jc w:val="center"/>
      </w:pPr>
      <w:r>
        <w:rPr>
          <w:color w:val="2E5F9E"/>
          <w:sz w:val="30"/>
          <w:szCs w:val="30"/>
        </w:rPr>
        <w:t xml:space="preserve">Uppdaterad Produktionsutvärdering v2.0</w:t>
      </w:r>
    </w:p>
    <w:p>
      <w:pPr>
        <w:spacing w:before="0" w:after="60"/>
        <w:jc w:val="center"/>
      </w:pPr>
      <w:r>
        <w:rPr>
          <w:i/>
          <w:iCs/>
          <w:color w:val="888888"/>
          <w:sz w:val="20"/>
          <w:szCs w:val="20"/>
        </w:rPr>
        <w:t xml:space="preserve">Version: Beta 3.5.2  |  Datum: 2026-02-18  |  Jämförd med v2.0 review (2026-02-18)</w:t>
      </w:r>
    </w:p>
    <w:p>
      <w:pPr>
        <w:spacing w:before="0" w:after="120"/>
        <w:jc w:val="center"/>
      </w:pPr>
      <w:r>
        <w:rPr>
          <w:b/>
          <w:bCs/>
          <w:color w:val="E26B0A"/>
          <w:sz w:val="20"/>
          <w:szCs w:val="20"/>
        </w:rPr>
        <w:t xml:space="preserve">12 467 nya rader kod  |  150 ändrade filer  |  Massiv iteration sedan senaste review</w:t>
      </w:r>
    </w:p>
    <w:p>
      <w:pPr>
        <w:spacing w:before="0" w:after="480"/>
        <w:jc w:val="center"/>
      </w:pPr>
      <w:r>
        <w:rPr>
          <w:color w:val="888888"/>
          <w:sz w:val="18"/>
          <w:szCs w:val="18"/>
        </w:rPr>
        <w:t xml:space="preserve">github.com/RobinALG87/MnemoCore-Infrastructure-for-Persistent-Cognitive-Memory</w:t>
      </w:r>
    </w:p>
    <w:p>
      <w:pPr>
        <w:pStyle w:val="Heading1"/>
        <w:spacing w:before="360" w:after="120"/>
      </w:pPr>
      <w:r>
        <w:rPr>
          <w:b/>
          <w:bCs/>
          <w:color w:val="1F3864"/>
          <w:sz w:val="32"/>
          <w:szCs w:val="32"/>
        </w:rPr>
        <w:t xml:space="preserve">1. Executive Summary</w:t>
      </w:r>
    </w:p>
    <w:p>
      <w:pPr>
        <w:spacing w:before="60" w:after="100"/>
      </w:pPr>
      <w:r>
        <w:rPr>
          <w:sz w:val="22"/>
          <w:szCs w:val="22"/>
        </w:rPr>
        <w:t xml:space="preserve">Sedan förra reviewen har MnemoCore genomgått en exceptionellt produktiv iteration. Utvecklaren har systematiskt adresserat samtliga kritiska blockerare som identifierades: Dockerfile är skapad och korrekt multistage-byggd, CI/CD-pipeline med GitHub Actions är fullt konfigurerad, Singleton-mönstret är ersatt med Dependency Injection, mock-infrastruktur för offline-testning finns på plats, och en komplett Helm Chart för Kubernetes-driftsättning har adderats.</w:t>
      </w:r>
    </w:p>
    <w:p>
      <w:pPr>
        <w:spacing w:before="60" w:after="100"/>
      </w:pPr>
      <w:r>
        <w:rPr>
          <w:sz w:val="22"/>
          <w:szCs w:val="22"/>
        </w:rPr>
        <w:t xml:space="preserve">Kodebasen har vuxit från ~7 400 till ~20 000+ rader med 150 ändrade filer. Testtäckningen har expanderat dramatiskt med property-based testing (Hypothesis), isolerade enhetstest via MockRedis/MockQdrant, och lasttest med Locust. Engine.store() har refaktorerats till fyra tydliga privata metoder. Logging är centraliserat till loguru.</w:t>
      </w:r>
    </w:p>
    <w:p>
      <w:pPr>
        <w:spacing w:before="60" w:after="100"/>
      </w:pPr>
      <w:r>
        <w:rPr>
          <w:sz w:val="22"/>
          <w:szCs w:val="22"/>
        </w:rPr>
        <w:t xml:space="preserve">Det återstår fortfarande ett antal öppna punkter — framförallt att subconscious_queue är en obegränsad Python-lista (minnesfälla), att asyncio.Lock fortfarande initieras i __init__() (kommenterad som 'safe in 3.10+' men kan ge DeprecationWarning i vissa runtime-miljöer), och ett sista TODO i llm_integration.py. Men de kritiska blockerarna är eliminerade.</w:t>
      </w:r>
    </w:p>
    <w:p>
      <w:pPr>
        <w:spacing w:before="240" w:after="240"/>
      </w:pPr>
      <w:r>
        <w:rPr>
          <w:b/>
          <w:bCs/>
          <w:color w:val="375623"/>
          <w:sz w:val="28"/>
          <w:szCs w:val="28"/>
        </w:rPr>
        <w:t xml:space="preserve">Sammantaget produktionsvärde: 7.0 / 10  (upp från 4.5 / 10)</w:t>
      </w:r>
    </w:p>
    <w:p>
      <w:pPr>
        <w:pStyle w:val="Heading1"/>
        <w:spacing w:before="360" w:after="120"/>
      </w:pPr>
      <w:r>
        <w:rPr>
          <w:b/>
          <w:bCs/>
          <w:color w:val="1F3864"/>
          <w:sz w:val="32"/>
          <w:szCs w:val="32"/>
        </w:rPr>
        <w:t xml:space="preserve">2. Jämförande Scorecard — v1 vs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
        <w:gridCol w:w="500"/>
        <w:gridCol w:w="400"/>
        <w:gridCol w:w="5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Dimension</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v1</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v2</w:t>
            </w:r>
          </w:p>
        </w:tc>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Delta</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Motivering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Arkitektur &amp; Design</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8/10</w:t>
            </w:r>
          </w:p>
        </w:tc>
        <w:tc>
          <w:tcPr>
            <w:tcW w:type="dxa" w:w="500"/>
            <w:tcBorders>
              <w:top w:val="single" w:color="CCCCCC" w:sz="1"/>
              <w:left w:val="single" w:color="CCCCCC" w:sz="1"/>
              <w:bottom w:val="single" w:color="CCCCCC" w:sz="1"/>
              <w:right w:val="single" w:color="CCCCCC" w:sz="1"/>
            </w:tcBorders>
            <w:shd w:fill="1F5C99" w:val="clear"/>
            <w:tcMar>
              <w:top w:type="dxa" w:w="80"/>
              <w:left w:type="dxa" w:w="60"/>
              <w:bottom w:type="dxa" w:w="80"/>
              <w:right w:type="dxa" w:w="60"/>
            </w:tcMar>
          </w:tcPr>
          <w:p>
            <w:pPr>
              <w:jc w:val="center"/>
            </w:pPr>
            <w:r>
              <w:rPr>
                <w:b/>
                <w:bCs/>
                <w:color w:val="FFFFFF"/>
                <w:sz w:val="20"/>
                <w:szCs w:val="20"/>
              </w:rPr>
              <w:t xml:space="preserve">8/10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555555"/>
                <w:sz w:val="22"/>
                <w:szCs w:val="22"/>
              </w:rPr>
              <w:t xml:space="preserve">= 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Oförändrat – arkitekturen var redan stark. Phase 4.1 XOR isolation mask är ny.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Kodens kvalitet</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6/10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8/10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refaktorerad till 4 privata metoder. Float-HDV ordentligt deprecated. Logging centraliserat.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Testbarhet &amp; Testtäckning</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4/10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8/10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MockRedis + MockQdrant. Property-based tests (Hypothesis). conftest.py med fixtures. DI-migreringstester.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Felhantering</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5/10</w:t>
            </w:r>
          </w:p>
        </w:tc>
        <w:tc>
          <w:tcPr>
            <w:tcW w:type="dxa" w:w="5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7/10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Konsekvent exceptions.py-hierarki. to_dict() för API-svar. Kvarstår: enstaka None-returns i kantkod.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Säkerhet</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6/10</w:t>
            </w:r>
          </w:p>
        </w:tc>
        <w:tc>
          <w:tcPr>
            <w:tcW w:type="dxa" w:w="500"/>
            <w:tcBorders>
              <w:top w:val="single" w:color="CCCCCC" w:sz="1"/>
              <w:left w:val="single" w:color="CCCCCC" w:sz="1"/>
              <w:bottom w:val="single" w:color="CCCCCC" w:sz="1"/>
              <w:right w:val="single" w:color="CCCCCC" w:sz="1"/>
            </w:tcBorders>
            <w:shd w:fill="2E75B6" w:val="clear"/>
            <w:tcMar>
              <w:top w:type="dxa" w:w="80"/>
              <w:left w:type="dxa" w:w="60"/>
              <w:bottom w:type="dxa" w:w="80"/>
              <w:right w:type="dxa" w:w="60"/>
            </w:tcMar>
          </w:tcPr>
          <w:p>
            <w:pPr>
              <w:jc w:val="center"/>
            </w:pPr>
            <w:r>
              <w:rPr>
                <w:b/>
                <w:bCs/>
                <w:color w:val="FFFFFF"/>
                <w:sz w:val="20"/>
                <w:szCs w:val="20"/>
              </w:rPr>
              <w:t xml:space="preserve">7/10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Bandit + pip-audit i CI. Input-validering via Pydantic models.py är ny och stark. Rate limiting kvar.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Driftsättbarhet</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5/10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9/10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Dockerfile (multistage, non-root). docker-compose med health checks. Helm Chart (14 templates). GitHub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Skalbarhet</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7/10</w:t>
            </w:r>
          </w:p>
        </w:tc>
        <w:tc>
          <w:tcPr>
            <w:tcW w:type="dxa" w:w="500"/>
            <w:tcBorders>
              <w:top w:val="single" w:color="CCCCCC" w:sz="1"/>
              <w:left w:val="single" w:color="CCCCCC" w:sz="1"/>
              <w:bottom w:val="single" w:color="CCCCCC" w:sz="1"/>
              <w:right w:val="single" w:color="CCCCCC" w:sz="1"/>
            </w:tcBorders>
            <w:shd w:fill="1F5C99" w:val="clear"/>
            <w:tcMar>
              <w:top w:type="dxa" w:w="80"/>
              <w:left w:type="dxa" w:w="60"/>
              <w:bottom w:type="dxa" w:w="80"/>
              <w:right w:type="dxa" w:w="60"/>
            </w:tcMar>
          </w:tcPr>
          <w:p>
            <w:pPr>
              <w:jc w:val="center"/>
            </w:pPr>
            <w:r>
              <w:rPr>
                <w:b/>
                <w:bCs/>
                <w:color w:val="FFFFFF"/>
                <w:sz w:val="20"/>
                <w:szCs w:val="20"/>
              </w:rPr>
              <w:t xml:space="preserve">7/10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555555"/>
                <w:sz w:val="22"/>
                <w:szCs w:val="22"/>
              </w:rPr>
              <w:t xml:space="preserve">= 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HOT-tier fortfarande single-process. Helm HPA är ny. Inga stora arkitekturförändringar för horisontell skalning.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Dokumentation</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8/10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9/10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PERFORMANCE.md med benchmark-data. k8s/README.md. scripts/README.md. Grafana dashboard komplett.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Observerbarhet</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6/10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8/10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OpenTelemetry-stöd (graceful degradation). JSON-loggning för cloud. Prometheus metrics med buckets.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Produktionsmognad</w:t>
            </w:r>
          </w:p>
        </w:tc>
        <w:tc>
          <w:tcPr>
            <w:tcW w:type="dxa" w:w="500"/>
            <w:tcBorders>
              <w:top w:val="single" w:color="CCCCCC" w:sz="1"/>
              <w:left w:val="single" w:color="CCCCCC" w:sz="1"/>
              <w:bottom w:val="single" w:color="CCCCCC" w:sz="1"/>
              <w:right w:val="single" w:color="CCCCCC" w:sz="1"/>
            </w:tcBorders>
            <w:shd w:fill="888888" w:val="clear"/>
            <w:tcMar>
              <w:top w:type="dxa" w:w="80"/>
              <w:left w:type="dxa" w:w="60"/>
              <w:bottom w:type="dxa" w:w="80"/>
              <w:right w:type="dxa" w:w="60"/>
            </w:tcMar>
          </w:tcPr>
          <w:p>
            <w:pPr>
              <w:jc w:val="center"/>
            </w:pPr>
            <w:r>
              <w:rPr>
                <w:color w:val="FFFFFF"/>
                <w:sz w:val="20"/>
                <w:szCs w:val="20"/>
              </w:rPr>
              <w:t xml:space="preserve">3/10</w:t>
            </w:r>
          </w:p>
        </w:tc>
        <w:tc>
          <w:tcPr>
            <w:tcW w:type="dxa" w:w="500"/>
            <w:tcBorders>
              <w:top w:val="single" w:color="CCCCCC" w:sz="1"/>
              <w:left w:val="single" w:color="CCCCCC" w:sz="1"/>
              <w:bottom w:val="single" w:color="CCCCCC" w:sz="1"/>
              <w:right w:val="single" w:color="CCCCCC" w:sz="1"/>
            </w:tcBorders>
            <w:shd w:fill="375623" w:val="clear"/>
            <w:tcMar>
              <w:top w:type="dxa" w:w="80"/>
              <w:left w:type="dxa" w:w="60"/>
              <w:bottom w:type="dxa" w:w="80"/>
              <w:right w:type="dxa" w:w="60"/>
            </w:tcMar>
          </w:tcPr>
          <w:p>
            <w:pPr>
              <w:jc w:val="center"/>
            </w:pPr>
            <w:r>
              <w:rPr>
                <w:b/>
                <w:bCs/>
                <w:color w:val="FFFFFF"/>
                <w:sz w:val="20"/>
                <w:szCs w:val="20"/>
              </w:rPr>
              <w:t xml:space="preserve">8/10</w:t>
            </w:r>
          </w:p>
        </w:tc>
        <w:tc>
          <w:tcPr>
            <w:tcW w:type="dxa" w:w="400"/>
            <w:tcBorders>
              <w:top w:val="single" w:color="CCCCCC" w:sz="1"/>
              <w:left w:val="single" w:color="CCCCCC" w:sz="1"/>
              <w:bottom w:val="single" w:color="CCCCCC" w:sz="1"/>
              <w:right w:val="single" w:color="CCCCCC" w:sz="1"/>
            </w:tcBorders>
            <w:tcMar>
              <w:top w:type="dxa" w:w="80"/>
              <w:left w:type="dxa" w:w="60"/>
              <w:bottom w:type="dxa" w:w="80"/>
              <w:right w:type="dxa" w:w="60"/>
            </w:tcMar>
          </w:tcPr>
          <w:p>
            <w:pPr>
              <w:jc w:val="center"/>
            </w:pPr>
            <w:r>
              <w:rPr>
                <w:b/>
                <w:bCs/>
                <w:color w:val="375623"/>
                <w:sz w:val="22"/>
                <w:szCs w:val="22"/>
              </w:rPr>
              <w:t xml:space="preserve">▲ 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CI/CD, Docker, Helm, mock-infrastruktur, 80% coverage-krav i pipeline. 1 TODO kvar (var flera).</w:t>
            </w:r>
          </w:p>
        </w:tc>
      </w:tr>
    </w:tbl>
    <w:p>
      <w:r>
        <w:br w:type="page"/>
      </w:r>
    </w:p>
    <w:p>
      <w:pPr>
        <w:pStyle w:val="Heading1"/>
        <w:spacing w:before="360" w:after="120"/>
      </w:pPr>
      <w:r>
        <w:rPr>
          <w:b/>
          <w:bCs/>
          <w:color w:val="1F3864"/>
          <w:sz w:val="32"/>
          <w:szCs w:val="32"/>
        </w:rPr>
        <w:t xml:space="preserve">3. Nya Implementationer — Detaljgranskning</w:t>
      </w:r>
    </w:p>
    <w:p>
      <w:pPr>
        <w:pStyle w:val="Heading2"/>
        <w:spacing w:before="240" w:after="80"/>
      </w:pPr>
      <w:r>
        <w:rPr>
          <w:b/>
          <w:bCs/>
          <w:color w:val="2E5F9E"/>
          <w:sz w:val="26"/>
          <w:szCs w:val="26"/>
        </w:rPr>
        <w:t xml:space="preserve">3.1 Dockerfile — Korrekt Multistage-build ✅</w:t>
      </w:r>
    </w:p>
    <w:p>
      <w:pPr>
        <w:spacing w:before="60" w:after="100"/>
      </w:pPr>
      <w:r>
        <w:rPr>
          <w:sz w:val="22"/>
          <w:szCs w:val="22"/>
        </w:rPr>
        <w:t xml:space="preserve">Dockerfilen är välskriven med multistage-build (builder → production), minimal runtime-image (python:3.11-slim), non-root user (mnemocore:1000), korrekt HEALTHCHECK-direktiv som anropar scripts/ops/healthcheck.py, och PYTHONUNBUFFERED/PYTHONDONTWRITEBYTECODE satta. Environment-variabler är väl definierade med tomma defaults som kräver explicit konfiguration i produktion.</w:t>
      </w:r>
    </w:p>
    <w:p>
      <w:pPr>
        <w:spacing w:before="60" w:after="100"/>
      </w:pPr>
      <w:r>
        <w:rPr>
          <w:sz w:val="22"/>
          <w:szCs w:val="22"/>
        </w:rPr>
        <w:t xml:space="preserve">En liten anmärkning: HAIM_API_KEY är satt som en tom sträng (ENV HAIM_API_KEY="") i Dockerfilen. Detta är acceptabelt eftersom API:et kontrollerar vid startup och avslutar vid saknat värde — men det borde tydligare kommenteras som 'måste sättas vid körning' för att undvika förvirring.</w:t>
      </w:r>
    </w:p>
    <w:p>
      <w:pPr>
        <w:pStyle w:val="Heading2"/>
        <w:spacing w:before="240" w:after="80"/>
      </w:pPr>
      <w:r>
        <w:rPr>
          <w:b/>
          <w:bCs/>
          <w:color w:val="2E5F9E"/>
          <w:sz w:val="26"/>
          <w:szCs w:val="26"/>
        </w:rPr>
        <w:t xml:space="preserve">3.2 CI/CD Pipeline — Professionell setup ✅</w:t>
      </w:r>
    </w:p>
    <w:p>
      <w:pPr>
        <w:spacing w:before="60" w:after="100"/>
      </w:pPr>
      <w:r>
        <w:rPr>
          <w:sz w:val="22"/>
          <w:szCs w:val="22"/>
        </w:rPr>
        <w:t xml:space="preserve">GitHub Actions-pipelinen är välstrukturerad med tre jobb: Lint (black, isort, flake8, mypy), Test (Python 3.10/3.11/3.12 matrix med Redis-service-container), och Security (pip-audit + bandit). Coverage rapporteras till Codecov med 80% som gränskrav i .coveragerc. Docker-publish-workflow triggas på semver-taggar och publicerar till både Docker Hub och GHCR.</w:t>
      </w:r>
    </w:p>
    <w:p>
      <w:pPr>
        <w:spacing w:before="60" w:after="100"/>
      </w:pPr>
      <w:r>
        <w:rPr>
          <w:sz w:val="22"/>
          <w:szCs w:val="22"/>
        </w:rPr>
        <w:t xml:space="preserve">Observera: mypy körs med continue-on-error: true — detta innebär att typfel inte blockerar merges. För en kognitiv minnesinfrastruktur med komplexa typer rekommenderas att mypy eventuellt hårdas till att faktiskt blockera, eller åtminstone att ha en separat 'mypy baseline' som inte tillåts regressera.</w:t>
      </w:r>
    </w:p>
    <w:p>
      <w:pPr>
        <w:pStyle w:val="Heading2"/>
        <w:spacing w:before="240" w:after="80"/>
      </w:pPr>
      <w:r>
        <w:rPr>
          <w:b/>
          <w:bCs/>
          <w:color w:val="2E5F9E"/>
          <w:sz w:val="26"/>
          <w:szCs w:val="26"/>
        </w:rPr>
        <w:t xml:space="preserve">3.3 Dependency Injection — Singleton-mönstret ersatt ✅</w:t>
      </w:r>
    </w:p>
    <w:p>
      <w:pPr>
        <w:spacing w:before="60" w:after="100"/>
      </w:pPr>
      <w:r>
        <w:rPr>
          <w:sz w:val="22"/>
          <w:szCs w:val="22"/>
        </w:rPr>
        <w:t xml:space="preserve">src/core/container.py implementerar en ren Container-dataclass och build_container()-funktion. QdrantStore och AsyncRedisStorage har fått sina get_instance()-metoder borttagna och accepterar nu explicit constructor-injektion. test_di_migration.py verifierar att get_instance inte längre existerar. build_test_container() är ett bra mönster för testverktyg.</w:t>
      </w:r>
    </w:p>
    <w:p>
      <w:pPr>
        <w:spacing w:before="60" w:after="100"/>
      </w:pPr>
      <w:r>
        <w:rPr>
          <w:sz w:val="22"/>
          <w:szCs w:val="22"/>
        </w:rPr>
        <w:t xml:space="preserve">Kvarstående singleton: config.py och bayesian_ltp.py har fortfarande globala singletons (get_config() och get_bayesian_updater()). Dessa är lägre risk (konfiguration och stateless algoritmer) men bör dokumenteras som medvetna designval snarare än teknisk skuld.</w:t>
      </w:r>
    </w:p>
    <w:p>
      <w:pPr>
        <w:pStyle w:val="Heading2"/>
        <w:spacing w:before="240" w:after="80"/>
      </w:pPr>
      <w:r>
        <w:rPr>
          <w:b/>
          <w:bCs/>
          <w:color w:val="2E5F9E"/>
          <w:sz w:val="26"/>
          <w:szCs w:val="26"/>
        </w:rPr>
        <w:t xml:space="preserve">3.4 Mock-infrastruktur — Offline-testning möjliggjord ✅</w:t>
      </w:r>
    </w:p>
    <w:p>
      <w:pPr>
        <w:spacing w:before="60" w:after="100"/>
      </w:pPr>
      <w:r>
        <w:rPr>
          <w:sz w:val="22"/>
          <w:szCs w:val="22"/>
        </w:rPr>
        <w:t xml:space="preserve">tests/mocks/mock_redis.py (392 rader) och tests/mocks/mock_qdrant.py (306 rader) är imponerande kompletta in-memory-implementationer. MockRedis stödjer pipeline, sorted sets, streams och TTL-simulering. MockQdrant implementerar cosine similarity search med numpy. conftest.py exponerar qdrant_store och redis_storage fixtures. Detta är exakt vad som saknades i v1.</w:t>
      </w:r>
    </w:p>
    <w:p>
      <w:pPr>
        <w:pStyle w:val="Heading2"/>
        <w:spacing w:before="240" w:after="80"/>
      </w:pPr>
      <w:r>
        <w:rPr>
          <w:b/>
          <w:bCs/>
          <w:color w:val="2E5F9E"/>
          <w:sz w:val="26"/>
          <w:szCs w:val="26"/>
        </w:rPr>
        <w:t xml:space="preserve">3.5 Property-Based Testing med Hypothesis ✅</w:t>
      </w:r>
    </w:p>
    <w:p>
      <w:pPr>
        <w:spacing w:before="60" w:after="100"/>
      </w:pPr>
      <w:r>
        <w:rPr>
          <w:sz w:val="22"/>
          <w:szCs w:val="22"/>
        </w:rPr>
        <w:t xml:space="preserve">test_binary_hdv_properties.py testar algebraiska egenskaper hos BinaryHDV med automatisk test case-generering: kommutativitet av bind(), XOR-invers (bind/unbind), associativitet, och permute-egenskaper. 100 examples per property test. Detta ger väsentligt starkare matematisk korrekthetssäkring än handskrivna enhetstester.</w:t>
      </w:r>
    </w:p>
    <w:p>
      <w:pPr>
        <w:pStyle w:val="Heading2"/>
        <w:spacing w:before="240" w:after="80"/>
      </w:pPr>
      <w:r>
        <w:rPr>
          <w:b/>
          <w:bCs/>
          <w:color w:val="2E5F9E"/>
          <w:sz w:val="26"/>
          <w:szCs w:val="26"/>
        </w:rPr>
        <w:t xml:space="preserve">3.6 Helm Chart — Produktionsdriftsättning ✅</w:t>
      </w:r>
    </w:p>
    <w:p>
      <w:pPr>
        <w:spacing w:before="60" w:after="100"/>
      </w:pPr>
      <w:r>
        <w:rPr>
          <w:sz w:val="22"/>
          <w:szCs w:val="22"/>
        </w:rPr>
        <w:t xml:space="preserve">Helm-chartet är professionellt konstruerat med 14 templates: deployment (med liveness/readiness/startup probes), HPA, PDB, NetworkPolicy, ServiceMonitor (Prometheus), Ingress, PVC, och Secret-template. values.yaml är välkommenterat med 430 rader. k8s/README.md innehåller utförliga driftsättningsinstruktioner.</w:t>
      </w:r>
    </w:p>
    <w:p>
      <w:pPr>
        <w:spacing w:before="60" w:after="100"/>
      </w:pPr>
      <w:r>
        <w:rPr>
          <w:sz w:val="22"/>
          <w:szCs w:val="22"/>
        </w:rPr>
        <w:t xml:space="preserve">Obs: deployment.yaml anger --workers 1 som standardvärde. Uvicorn med workers &gt; 1 fungerar inte med asyncio-state som delas in-process (subconscious_queue, hot-tier dict). Detta är korrekt för nuvarande arkitektur men begränsar horisontell skalning. HPA skalärer pods (inte workers per pod) vilket är rätt tillvägagångssätt — men innebär att HOT-tier-state inte delas mellan pods, vilket dokumenteras explicit i k8s/README.md.</w:t>
      </w:r>
    </w:p>
    <w:p>
      <w:pPr>
        <w:pStyle w:val="Heading2"/>
        <w:spacing w:before="240" w:after="80"/>
      </w:pPr>
      <w:r>
        <w:rPr>
          <w:b/>
          <w:bCs/>
          <w:color w:val="2E5F9E"/>
          <w:sz w:val="26"/>
          <w:szCs w:val="26"/>
        </w:rPr>
        <w:t xml:space="preserve">3.7 Refaktorering av engine.store() ✅</w:t>
      </w:r>
    </w:p>
    <w:p>
      <w:pPr>
        <w:spacing w:before="60" w:after="100"/>
      </w:pPr>
      <w:r>
        <w:rPr>
          <w:sz w:val="22"/>
          <w:szCs w:val="22"/>
        </w:rPr>
        <w:t xml:space="preserve">store() har brutits ned i fyra privata metoder: _encode_input(), _evaluate_tier(), _persist_memory(), _trigger_post_store(). Metoden är nu 40 rader med tydlig kommentering av varje steg. Dekoratorer (@timer, @traced) är applicerade korrekt. Cyklomatisk komplexitet har minskat väsentligt.</w:t>
      </w:r>
    </w:p>
    <w:p>
      <w:pPr>
        <w:pStyle w:val="Heading2"/>
        <w:spacing w:before="240" w:after="80"/>
      </w:pPr>
      <w:r>
        <w:rPr>
          <w:b/>
          <w:bCs/>
          <w:color w:val="2E5F9E"/>
          <w:sz w:val="26"/>
          <w:szCs w:val="26"/>
        </w:rPr>
        <w:t xml:space="preserve">3.8 Centraliserad Logging ✅</w:t>
      </w:r>
    </w:p>
    <w:p>
      <w:pPr>
        <w:spacing w:before="60" w:after="100"/>
      </w:pPr>
      <w:r>
        <w:rPr>
          <w:sz w:val="22"/>
          <w:szCs w:val="22"/>
        </w:rPr>
        <w:t xml:space="preserve">src/core/logging_config.py exponerar configure_logging() och get_logger(). JSON-format för produktions-/cloud-loggning aktiveras via LOG_FORMAT=json. Loguru används genomgående. API-startup anropar configure_logging().</w:t>
      </w:r>
    </w:p>
    <w:p>
      <w:pPr>
        <w:pStyle w:val="Heading2"/>
        <w:spacing w:before="240" w:after="80"/>
      </w:pPr>
      <w:r>
        <w:rPr>
          <w:b/>
          <w:bCs/>
          <w:color w:val="2E5F9E"/>
          <w:sz w:val="26"/>
          <w:szCs w:val="26"/>
        </w:rPr>
        <w:t xml:space="preserve">3.9 Observerbarhet — OpenTelemetry ✅</w:t>
      </w:r>
    </w:p>
    <w:p>
      <w:pPr>
        <w:spacing w:before="60" w:after="100"/>
      </w:pPr>
      <w:r>
        <w:rPr>
          <w:sz w:val="22"/>
          <w:szCs w:val="22"/>
        </w:rPr>
        <w:t xml:space="preserve">metrics.py har expanderats till 375 rader med dubbla Prometheus-metriker (haim_* och mnemocore_*), OpenTelemetry-tracing (gracefully degraderat om paketet saknas), kontextvariabel för trace-ID-propagation, och dekoratorer @timer och @traced för enhetlig instrumentering av engine-metoder.</w:t>
      </w:r>
    </w:p>
    <w:p>
      <w:r>
        <w:br w:type="page"/>
      </w:r>
    </w:p>
    <w:p>
      <w:pPr>
        <w:pStyle w:val="Heading1"/>
        <w:spacing w:before="360" w:after="120"/>
      </w:pPr>
      <w:r>
        <w:rPr>
          <w:b/>
          <w:bCs/>
          <w:color w:val="1F3864"/>
          <w:sz w:val="32"/>
          <w:szCs w:val="32"/>
        </w:rPr>
        <w:t xml:space="preserve">4. Kvarvarande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500"/>
        <w:gridCol w:w="19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Prio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Fil</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Problem</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E26B0A" w:val="clear"/>
            <w:tcMar>
              <w:top w:type="dxa" w:w="80"/>
              <w:left w:type="dxa" w:w="80"/>
              <w:bottom w:type="dxa" w:w="80"/>
              <w:right w:type="dxa" w:w="80"/>
            </w:tcMar>
          </w:tcPr>
          <w:p>
            <w:pPr>
              <w:jc w:val="center"/>
            </w:pPr>
            <w:r>
              <w:rPr>
                <w:b/>
                <w:bCs/>
                <w:color w:val="FFFFFF"/>
                <w:sz w:val="18"/>
                <w:szCs w:val="18"/>
              </w:rPr>
              <w:t xml:space="preserve">Hög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src/core/engine.py:132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subconscious_queue är en obegränsad List[str]. Vid hög belastning växer listan obegränsat — potentiell OOM. Bör vara collections.deque(maxlen=N) med back-pressure.</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Kvarvar</w:t>
            </w:r>
          </w:p>
        </w:tc>
      </w:tr>
      <w:tr>
        <w:tc>
          <w:tcPr>
            <w:tcW w:type="dxa" w:w="900"/>
            <w:tcBorders>
              <w:top w:val="single" w:color="CCCCCC" w:sz="1"/>
              <w:left w:val="single" w:color="CCCCCC" w:sz="1"/>
              <w:bottom w:val="single" w:color="CCCCCC" w:sz="1"/>
              <w:right w:val="single" w:color="CCCCCC" w:sz="1"/>
            </w:tcBorders>
            <w:shd w:fill="E26B0A" w:val="clear"/>
            <w:tcMar>
              <w:top w:type="dxa" w:w="80"/>
              <w:left w:type="dxa" w:w="80"/>
              <w:bottom w:type="dxa" w:w="80"/>
              <w:right w:type="dxa" w:w="80"/>
            </w:tcMar>
          </w:tcPr>
          <w:p>
            <w:pPr>
              <w:jc w:val="center"/>
            </w:pPr>
            <w:r>
              <w:rPr>
                <w:b/>
                <w:bCs/>
                <w:color w:val="FFFFFF"/>
                <w:sz w:val="18"/>
                <w:szCs w:val="18"/>
              </w:rPr>
              <w:t xml:space="preserve">Hög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src/core/engine.py:93-95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asyncio.Lock() initieras i __init__() med kommentar 'safe in Python 3.10+'. Tekniskt korrekt men skapar DeprecationWarning i vissa test-runners och kan orsaka problem om engine instansieras i sync-kontext i framtida Python-versioner.</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Accepterat</w:t>
            </w:r>
          </w:p>
        </w:tc>
      </w:tr>
      <w:tr>
        <w:tc>
          <w:tcPr>
            <w:tcW w:type="dxa" w:w="900"/>
            <w:tcBorders>
              <w:top w:val="single" w:color="CCCCCC" w:sz="1"/>
              <w:left w:val="single" w:color="CCCCCC" w:sz="1"/>
              <w:bottom w:val="single" w:color="CCCCCC" w:sz="1"/>
              <w:right w:val="single" w:color="CCCCCC" w:sz="1"/>
            </w:tcBorders>
            <w:shd w:fill="E26B0A" w:val="clear"/>
            <w:tcMar>
              <w:top w:type="dxa" w:w="80"/>
              <w:left w:type="dxa" w:w="80"/>
              <w:bottom w:type="dxa" w:w="80"/>
              <w:right w:type="dxa" w:w="80"/>
            </w:tcMar>
          </w:tcPr>
          <w:p>
            <w:pPr>
              <w:jc w:val="center"/>
            </w:pPr>
            <w:r>
              <w:rPr>
                <w:b/>
                <w:bCs/>
                <w:color w:val="FFFFFF"/>
                <w:sz w:val="18"/>
                <w:szCs w:val="18"/>
              </w:rPr>
              <w:t xml:space="preserve">Hög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src/core/binary_hdv.py:127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permute() har fortfarande branching på dimension &lt; 32768. bench_permute.py VISAR att unpackbits är snabbare i ALLA dimensioner. Branching-logiken bör tas bort och unpackbits användas genomgående.</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Kvarvar</w:t>
            </w:r>
          </w:p>
        </w:tc>
      </w:tr>
      <w:tr>
        <w:tc>
          <w:tcPr>
            <w:tcW w:type="dxa" w:w="900"/>
            <w:tcBorders>
              <w:top w:val="single" w:color="CCCCCC" w:sz="1"/>
              <w:left w:val="single" w:color="CCCCCC" w:sz="1"/>
              <w:bottom w:val="single" w:color="CCCCCC" w:sz="1"/>
              <w:right w:val="single" w:color="CCCCCC" w:sz="1"/>
            </w:tcBorders>
            <w:shd w:fill="BF9000" w:val="clear"/>
            <w:tcMar>
              <w:top w:type="dxa" w:w="80"/>
              <w:left w:type="dxa" w:w="80"/>
              <w:bottom w:type="dxa" w:w="80"/>
              <w:right w:type="dxa" w:w="80"/>
            </w:tcMar>
          </w:tcPr>
          <w:p>
            <w:pPr>
              <w:jc w:val="center"/>
            </w:pPr>
            <w:r>
              <w:rPr>
                <w:b/>
                <w:bCs/>
                <w:color w:val="FFFFFF"/>
                <w:sz w:val="18"/>
                <w:szCs w:val="18"/>
              </w:rPr>
              <w:t xml:space="preserve">Medel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src/llm_integration.py:759</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Sista TODO: orchestrate_orch_or() inte implementerat i HAIMEngine. Workaround finns men skapar semantisk klyfta mot dokumentationen.</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Kvarvar</w:t>
            </w:r>
          </w:p>
        </w:tc>
      </w:tr>
      <w:tr>
        <w:tc>
          <w:tcPr>
            <w:tcW w:type="dxa" w:w="900"/>
            <w:tcBorders>
              <w:top w:val="single" w:color="CCCCCC" w:sz="1"/>
              <w:left w:val="single" w:color="CCCCCC" w:sz="1"/>
              <w:bottom w:val="single" w:color="CCCCCC" w:sz="1"/>
              <w:right w:val="single" w:color="CCCCCC" w:sz="1"/>
            </w:tcBorders>
            <w:shd w:fill="BF9000" w:val="clear"/>
            <w:tcMar>
              <w:top w:type="dxa" w:w="80"/>
              <w:left w:type="dxa" w:w="80"/>
              <w:bottom w:type="dxa" w:w="80"/>
              <w:right w:type="dxa" w:w="80"/>
            </w:tcMar>
          </w:tcPr>
          <w:p>
            <w:pPr>
              <w:jc w:val="center"/>
            </w:pPr>
            <w:r>
              <w:rPr>
                <w:b/>
                <w:bCs/>
                <w:color w:val="FFFFFF"/>
                <w:sz w:val="18"/>
                <w:szCs w:val="18"/>
              </w:rPr>
              <w:t xml:space="preserve">Medel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src/core/config.py + bayesian_ltp.py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Globala singletons kvarstår (get_config, get_bayesian_updater). Lägre risk men bör dokumenteras som medvetna designval.</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Accepterat</w:t>
            </w:r>
          </w:p>
        </w:tc>
      </w:tr>
      <w:tr>
        <w:tc>
          <w:tcPr>
            <w:tcW w:type="dxa" w:w="900"/>
            <w:tcBorders>
              <w:top w:val="single" w:color="CCCCCC" w:sz="1"/>
              <w:left w:val="single" w:color="CCCCCC" w:sz="1"/>
              <w:bottom w:val="single" w:color="CCCCCC" w:sz="1"/>
              <w:right w:val="single" w:color="CCCCCC" w:sz="1"/>
            </w:tcBorders>
            <w:shd w:fill="BF9000" w:val="clear"/>
            <w:tcMar>
              <w:top w:type="dxa" w:w="80"/>
              <w:left w:type="dxa" w:w="80"/>
              <w:bottom w:type="dxa" w:w="80"/>
              <w:right w:type="dxa" w:w="80"/>
            </w:tcMar>
          </w:tcPr>
          <w:p>
            <w:pPr>
              <w:jc w:val="center"/>
            </w:pPr>
            <w:r>
              <w:rPr>
                <w:b/>
                <w:bCs/>
                <w:color w:val="FFFFFF"/>
                <w:sz w:val="18"/>
                <w:szCs w:val="18"/>
              </w:rPr>
              <w:t xml:space="preserve">Medel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.github/workflows/ci.yml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mypy körs med continue-on-error: true. Typfel blockerar inte CI. Rekommendation: Sätt mypy som hard fail eller ha en explicit baseline.</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Kvarvar</w:t>
            </w:r>
          </w:p>
        </w:tc>
      </w:tr>
      <w:tr>
        <w:tc>
          <w:tcPr>
            <w:tcW w:type="dxa" w:w="900"/>
            <w:tcBorders>
              <w:top w:val="single" w:color="CCCCCC" w:sz="1"/>
              <w:left w:val="single" w:color="CCCCCC" w:sz="1"/>
              <w:bottom w:val="single" w:color="CCCCCC" w:sz="1"/>
              <w:right w:val="single" w:color="CCCCCC" w:sz="1"/>
            </w:tcBorders>
            <w:shd w:fill="BF9000" w:val="clear"/>
            <w:tcMar>
              <w:top w:type="dxa" w:w="80"/>
              <w:left w:type="dxa" w:w="80"/>
              <w:bottom w:type="dxa" w:w="80"/>
              <w:right w:type="dxa" w:w="80"/>
            </w:tcMar>
          </w:tcPr>
          <w:p>
            <w:pPr>
              <w:jc w:val="center"/>
            </w:pPr>
            <w:r>
              <w:rPr>
                <w:b/>
                <w:bCs/>
                <w:color w:val="FFFFFF"/>
                <w:sz w:val="18"/>
                <w:szCs w:val="18"/>
              </w:rPr>
              <w:t xml:space="preserve">Medel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benchmarks/bench_100k_memories.py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Benchmark simulerar inte faktisk store()-anrop — bench-loopen mäter tid för en tom iteration. Faktisk end-to-end benchmark saknas.</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Kvarvar</w:t>
            </w:r>
          </w:p>
        </w:tc>
      </w:tr>
      <w:tr>
        <w:tc>
          <w:tcPr>
            <w:tcW w:type="dxa" w:w="900"/>
            <w:tcBorders>
              <w:top w:val="single" w:color="CCCCCC" w:sz="1"/>
              <w:left w:val="single" w:color="CCCCCC" w:sz="1"/>
              <w:bottom w:val="single" w:color="CCCCCC" w:sz="1"/>
              <w:right w:val="single" w:color="CCCCCC" w:sz="1"/>
            </w:tcBorders>
            <w:shd w:fill="538135" w:val="clear"/>
            <w:tcMar>
              <w:top w:type="dxa" w:w="80"/>
              <w:left w:type="dxa" w:w="80"/>
              <w:bottom w:type="dxa" w:w="80"/>
              <w:right w:type="dxa" w:w="80"/>
            </w:tcMar>
          </w:tcPr>
          <w:p>
            <w:pPr>
              <w:jc w:val="center"/>
            </w:pPr>
            <w:r>
              <w:rPr>
                <w:b/>
                <w:bCs/>
                <w:color w:val="FFFFFF"/>
                <w:sz w:val="18"/>
                <w:szCs w:val="18"/>
              </w:rPr>
              <w:t xml:space="preserve">Låg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Dockerfile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ENV HAIM_API_KEY="" bör kommenteras tydligare att värdet MÅSTE sättas vid körning. Risk för deploy utan API-nyckel om .env saknas.</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Minor</w:t>
            </w:r>
          </w:p>
        </w:tc>
      </w:tr>
      <w:tr>
        <w:tc>
          <w:tcPr>
            <w:tcW w:type="dxa" w:w="900"/>
            <w:tcBorders>
              <w:top w:val="single" w:color="CCCCCC" w:sz="1"/>
              <w:left w:val="single" w:color="CCCCCC" w:sz="1"/>
              <w:bottom w:val="single" w:color="CCCCCC" w:sz="1"/>
              <w:right w:val="single" w:color="CCCCCC" w:sz="1"/>
            </w:tcBorders>
            <w:shd w:fill="538135" w:val="clear"/>
            <w:tcMar>
              <w:top w:type="dxa" w:w="80"/>
              <w:left w:type="dxa" w:w="80"/>
              <w:bottom w:type="dxa" w:w="80"/>
              <w:right w:type="dxa" w:w="80"/>
            </w:tcMar>
          </w:tcPr>
          <w:p>
            <w:pPr>
              <w:jc w:val="center"/>
            </w:pPr>
            <w:r>
              <w:rPr>
                <w:b/>
                <w:bCs/>
                <w:color w:val="FFFFFF"/>
                <w:sz w:val="18"/>
                <w:szCs w:val="18"/>
              </w:rPr>
              <w:t xml:space="preserve">Låg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tests/load/locustfile.py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Locustfile använder 'test-api-key' hårdkodat. I CI kör tests mot riktig API — locust-testet förutsätter att test-api-key är giltig, vilket inte är standard.</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Minor</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src/core/resilience.py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Duplicerad circuit breaker-implementation. Borttagen i denna version.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Singleton pattern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QdrantStore.get_instance() och AsyncRedisStorage.get_instance() ersatta med DI.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Dockerfile saknas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Multistage Dockerfile skapad med non-root user och health check.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CI/CD saknas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Actions pipeline med lint, test (3.10/3.11/3.12), security scan.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Mock-infrastruktur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MockRedis (392 rader) + MockQdrant (306 rader) implementerade.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engine.store() 76 rader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Refaktorerad till 4 privata metoder. store() är nu 40 rader.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Inkonsistent logging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Centraliserad till loguru via logging_config.py.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r>
        <w:tc>
          <w:tcPr>
            <w:tcW w:type="dxa" w:w="9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tcPr>
          <w:p>
            <w:pPr>
              <w:jc w:val="center"/>
            </w:pPr>
            <w:r>
              <w:rPr>
                <w:b/>
                <w:bCs/>
                <w:color w:val="FFFFFF"/>
                <w:sz w:val="18"/>
                <w:szCs w:val="18"/>
              </w:rPr>
              <w:t xml:space="preserve">Löst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debug_*.py i root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Flyttade till scripts/debug/. ✅</w:t>
            </w:r>
          </w:p>
        </w:tc>
        <w:tc>
          <w:tcPr>
            <w:tcW w:type="dxa" w:w="19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20"/>
                <w:szCs w:val="20"/>
              </w:rPr>
              <w:t xml:space="preserve">Löst</w:t>
            </w:r>
          </w:p>
        </w:tc>
      </w:tr>
    </w:tbl>
    <w:p>
      <w:pPr>
        <w:pStyle w:val="Heading1"/>
        <w:spacing w:before="360" w:after="120"/>
      </w:pPr>
      <w:r>
        <w:rPr>
          <w:b/>
          <w:bCs/>
          <w:color w:val="1F3864"/>
          <w:sz w:val="32"/>
          <w:szCs w:val="32"/>
        </w:rPr>
        <w:t xml:space="preserve">5. Djupanalys: Kvarvarande Kritiska Punkter</w:t>
      </w:r>
    </w:p>
    <w:p>
      <w:pPr>
        <w:pStyle w:val="Heading2"/>
        <w:spacing w:before="240" w:after="80"/>
      </w:pPr>
      <w:r>
        <w:rPr>
          <w:b/>
          <w:bCs/>
          <w:color w:val="2E5F9E"/>
          <w:sz w:val="26"/>
          <w:szCs w:val="26"/>
        </w:rPr>
        <w:t xml:space="preserve">5.1 Obegränsad subconscious_queue</w:t>
      </w:r>
    </w:p>
    <w:p>
      <w:pPr>
        <w:spacing w:before="60" w:after="100"/>
      </w:pPr>
      <w:r>
        <w:rPr>
          <w:sz w:val="22"/>
          <w:szCs w:val="22"/>
        </w:rPr>
        <w:t xml:space="preserve">self.subconscious_queue: List[str] = [] på rad 132 i engine.py är den viktigaste kvarvarande minnesfällan. Varje store()-anrop lägger till ett element. _background_dream() konsumerar ett element per anrop — men drömcykler är rate-limiterade av _dream_sem (semaphore) och körs inte nödvändigtvis i takt med store-hastigheten.</w:t>
      </w:r>
    </w:p>
    <w:p>
      <w:pPr>
        <w:spacing w:before="60" w:after="100"/>
      </w:pPr>
      <w:r>
        <w:rPr>
          <w:sz w:val="22"/>
          <w:szCs w:val="22"/>
        </w:rPr>
        <w:t xml:space="preserve">Vid hög belastning (t.ex. 100 req/s) och en drömcykel som tar 50ms, kan kön växa obegränsat. Med 1 000-tals memories i kön och varje ID som är ~36 bytes UUID växer listan snabbt. En 10 000-elements-kö är ~360KB rent för IDs — ofarligt. Men den underliggande drömcykelns kostnad är också okontrollerad.</w:t>
      </w:r>
    </w:p>
    <w:p>
      <w:pPr>
        <w:spacing w:before="60" w:after="100"/>
      </w:pPr>
      <w:r>
        <w:rPr>
          <w:sz w:val="22"/>
          <w:szCs w:val="22"/>
        </w:rPr>
        <w:t xml:space="preserve">Rekommendation: Ersätt List[str] med collections.deque(maxlen=MAX_DREAM_QUEUE) och konfigurera MAX_DREAM_QUEUE i config.yaml. Vid full kö, droppa äldsta eller yngsta beroende på önskad semantik. Lägg till en metric för queue_length (redan implementerat!) för att monitorera.</w:t>
      </w:r>
    </w:p>
    <w:p>
      <w:pPr>
        <w:pStyle w:val="Heading2"/>
        <w:spacing w:before="240" w:after="80"/>
      </w:pPr>
      <w:r>
        <w:rPr>
          <w:b/>
          <w:bCs/>
          <w:color w:val="2E5F9E"/>
          <w:sz w:val="26"/>
          <w:szCs w:val="26"/>
        </w:rPr>
        <w:t xml:space="preserve">5.2 permute() branching — Benchmark säger ta bort den</w:t>
      </w:r>
    </w:p>
    <w:p>
      <w:pPr>
        <w:spacing w:before="60" w:after="100"/>
      </w:pPr>
      <w:r>
        <w:rPr>
          <w:sz w:val="22"/>
          <w:szCs w:val="22"/>
        </w:rPr>
        <w:t xml:space="preserve">bench_permute.py i benchmarks/ visar tydligt att unpackbits-implementationen är snabbare i ALLA testade dimensioner (512 till 131072 bits). Ändå har den befintliga koden kvar sin branching-logik: 'if self.dimension &lt; 32768: use unpackbits else: use bitwise'.</w:t>
      </w:r>
    </w:p>
    <w:p>
      <w:pPr>
        <w:spacing w:before="60" w:after="100"/>
      </w:pPr>
      <w:r>
        <w:rPr>
          <w:sz w:val="22"/>
          <w:szCs w:val="22"/>
        </w:rPr>
        <w:t xml:space="preserve">Att ha en benchmark som motbevisar en befintlig kodbranch och sedan behålla branchen är en inkonsistens som bör åtgärdas. Rekommendation: Ta bort if/else, använd alltid unpackbits-implementationen, ta bort bitwise-fallback-koden.</w:t>
      </w:r>
    </w:p>
    <w:p>
      <w:pPr>
        <w:pStyle w:val="Heading2"/>
        <w:spacing w:before="240" w:after="80"/>
      </w:pPr>
      <w:r>
        <w:rPr>
          <w:b/>
          <w:bCs/>
          <w:color w:val="2E5F9E"/>
          <w:sz w:val="26"/>
          <w:szCs w:val="26"/>
        </w:rPr>
        <w:t xml:space="preserve">5.3 asyncio.Lock-initiering — Teknisk risk</w:t>
      </w:r>
    </w:p>
    <w:p>
      <w:pPr>
        <w:spacing w:before="60" w:after="100"/>
      </w:pPr>
      <w:r>
        <w:rPr>
          <w:sz w:val="22"/>
          <w:szCs w:val="22"/>
        </w:rPr>
        <w:t xml:space="preserve">Kommentaren '# Async locks – safe to create here in Python 3.10+' är tekniskt korrekt för Python 3.10+ (DeprecationWarning vid 3.9, RuntimeError vid 3.8). CI testar mot 3.10, 3.11, 3.12 — alltså inga problem i CI-miljön.</w:t>
      </w:r>
    </w:p>
    <w:p>
      <w:pPr>
        <w:spacing w:before="60" w:after="100"/>
      </w:pPr>
      <w:r>
        <w:rPr>
          <w:sz w:val="22"/>
          <w:szCs w:val="22"/>
        </w:rPr>
        <w:t xml:space="preserve">Risken är omgivningsspecifik: om framtida Python-versioner ändrar beteendet, eller om engine instantieras i en miljö med en annan event loop-policy, kan detta ge subtila fel. test_async_lock.py testar att instantiering INTE ger RuntimeError — vilket är bra. Rekommendationen är att låta testet stå och acceptera nuvarande design som ett medvetet val med motivering.</w:t>
      </w:r>
    </w:p>
    <w:p>
      <w:pPr>
        <w:pStyle w:val="Heading1"/>
        <w:spacing w:before="360" w:after="120"/>
      </w:pPr>
      <w:r>
        <w:rPr>
          <w:b/>
          <w:bCs/>
          <w:color w:val="1F3864"/>
          <w:sz w:val="32"/>
          <w:szCs w:val="32"/>
        </w:rPr>
        <w:t xml:space="preserve">6. Arkitekturpunkter för Framtiden</w:t>
      </w:r>
    </w:p>
    <w:p>
      <w:pPr>
        <w:pStyle w:val="Heading2"/>
        <w:spacing w:before="240" w:after="80"/>
      </w:pPr>
      <w:r>
        <w:rPr>
          <w:b/>
          <w:bCs/>
          <w:color w:val="2E5F9E"/>
          <w:sz w:val="26"/>
          <w:szCs w:val="26"/>
        </w:rPr>
        <w:t xml:space="preserve">6.1 HOT-tier är inte klusterbar</w:t>
      </w:r>
    </w:p>
    <w:p>
      <w:pPr>
        <w:spacing w:before="60" w:after="100"/>
      </w:pPr>
      <w:r>
        <w:rPr>
          <w:sz w:val="22"/>
          <w:szCs w:val="22"/>
        </w:rPr>
        <w:t xml:space="preserve">HOT-tier är en Python-dict i process-minnet. Med Helm HPA och multiple pods delar pods INTE hot-tier-state. K8s README dokumenterar detta korrekt. Konsekvensen: om en query hits pod A och ett senare relaterat memory lagras på pod B, kan associativ recall misslyckas.</w:t>
      </w:r>
    </w:p>
    <w:p>
      <w:pPr>
        <w:spacing w:before="60" w:after="100"/>
      </w:pPr>
      <w:r>
        <w:rPr>
          <w:sz w:val="22"/>
          <w:szCs w:val="22"/>
        </w:rPr>
        <w:t xml:space="preserve">Lösning (fas 5+): Antingen distribuera hot-tier via Redis (med kostnad för latens), eller acceptera eventual consistency och låta WARM/COLD-tier hantera cross-pod-queries. Det senare är enklare och troligen tillräckligt för de flesta use cases.</w:t>
      </w:r>
    </w:p>
    <w:p>
      <w:pPr>
        <w:pStyle w:val="Heading2"/>
        <w:spacing w:before="240" w:after="80"/>
      </w:pPr>
      <w:r>
        <w:rPr>
          <w:b/>
          <w:bCs/>
          <w:color w:val="2E5F9E"/>
          <w:sz w:val="26"/>
          <w:szCs w:val="26"/>
        </w:rPr>
        <w:t xml:space="preserve">6.2 Dual Prometheus-metriker</w:t>
      </w:r>
    </w:p>
    <w:p>
      <w:pPr>
        <w:spacing w:before="60" w:after="100"/>
      </w:pPr>
      <w:r>
        <w:rPr>
          <w:sz w:val="22"/>
          <w:szCs w:val="22"/>
        </w:rPr>
        <w:t xml:space="preserve">metrics.py definierar BÅDE haim_api_request_count och mnemocore_store_duration_seconds — alltså dubbla namnkonventioner (haim_* vs mnemocore_*). Grafana-dashboarden är byggd kring båda. Rekommendation: Standardisera på mnemocore_* prefix för alla nya metrikdefinitioner och migrera de gamla haim_*-metrikerna i nästa major version.</w:t>
      </w:r>
    </w:p>
    <w:p>
      <w:pPr>
        <w:pStyle w:val="Heading2"/>
        <w:spacing w:before="240" w:after="80"/>
      </w:pPr>
      <w:r>
        <w:rPr>
          <w:b/>
          <w:bCs/>
          <w:color w:val="2E5F9E"/>
          <w:sz w:val="26"/>
          <w:szCs w:val="26"/>
        </w:rPr>
        <w:t xml:space="preserve">6.3 Graceful Shutdown</w:t>
      </w:r>
    </w:p>
    <w:p>
      <w:pPr>
        <w:spacing w:before="60" w:after="100"/>
      </w:pPr>
      <w:r>
        <w:rPr>
          <w:sz w:val="22"/>
          <w:szCs w:val="22"/>
        </w:rPr>
        <w:t xml:space="preserve">API:et har lifespan-kontexthanterare med await engine.close(). Det är bra. Men det finns inget explicit SIGTERM-mottagande utanför uvicorn (som hanterar det internt). Subconscious-daemon och konsolideringworkern bör ha explicit shutdown-signal för att tömma kön och avsluta pågående drömcykler rent. Nuvarande implementering är acceptabel men inte lika robust som explicit signal-hantering.</w:t>
      </w:r>
    </w:p>
    <w:p>
      <w:r>
        <w:br w:type="page"/>
      </w:r>
    </w:p>
    <w:p>
      <w:pPr>
        <w:pStyle w:val="Heading1"/>
        <w:spacing w:before="360" w:after="120"/>
      </w:pPr>
      <w:r>
        <w:rPr>
          <w:b/>
          <w:bCs/>
          <w:color w:val="1F3864"/>
          <w:sz w:val="32"/>
          <w:szCs w:val="32"/>
        </w:rPr>
        <w:t xml:space="preserve">7. Samlad Slutvärdering</w:t>
      </w:r>
    </w:p>
    <w:p>
      <w:pPr>
        <w:pStyle w:val="Heading2"/>
        <w:spacing w:before="240" w:after="80"/>
      </w:pPr>
      <w:r>
        <w:rPr>
          <w:b/>
          <w:bCs/>
          <w:color w:val="2E5F9E"/>
          <w:sz w:val="26"/>
          <w:szCs w:val="26"/>
        </w:rPr>
        <w:t xml:space="preserve">Vad har lösts sedan v1</w:t>
      </w:r>
    </w:p>
    <w:p>
      <w:pPr>
        <w:pStyle w:val="ListParagraph"/>
        <w:numPr>
          <w:ilvl w:val="0"/>
          <w:numId w:val="2"/>
        </w:numPr>
        <w:spacing w:before="40" w:after="40"/>
      </w:pPr>
      <w:r>
        <w:rPr>
          <w:b/>
          <w:bCs/>
          <w:color w:val="375623"/>
          <w:sz w:val="22"/>
          <w:szCs w:val="22"/>
        </w:rPr>
        <w:t xml:space="preserve">✅ Dockerfile med multistage-build, non-root user, HEALTHCHECK</w:t>
      </w:r>
    </w:p>
    <w:p>
      <w:pPr>
        <w:pStyle w:val="ListParagraph"/>
        <w:numPr>
          <w:ilvl w:val="0"/>
          <w:numId w:val="2"/>
        </w:numPr>
        <w:spacing w:before="40" w:after="40"/>
      </w:pPr>
      <w:r>
        <w:rPr>
          <w:b/>
          <w:bCs/>
          <w:color w:val="375623"/>
          <w:sz w:val="22"/>
          <w:szCs w:val="22"/>
        </w:rPr>
        <w:t xml:space="preserve">✅ CI/CD: GitHub Actions med lint, test (3.10/3.11/3.12), security scan, Docker publish</w:t>
      </w:r>
    </w:p>
    <w:p>
      <w:pPr>
        <w:pStyle w:val="ListParagraph"/>
        <w:numPr>
          <w:ilvl w:val="0"/>
          <w:numId w:val="2"/>
        </w:numPr>
        <w:spacing w:before="40" w:after="40"/>
      </w:pPr>
      <w:r>
        <w:rPr>
          <w:b/>
          <w:bCs/>
          <w:color w:val="375623"/>
          <w:sz w:val="22"/>
          <w:szCs w:val="22"/>
        </w:rPr>
        <w:t xml:space="preserve">✅ Mock-infrastruktur: MockRedis (392 rader) + MockQdrant (306 rader)</w:t>
      </w:r>
    </w:p>
    <w:p>
      <w:pPr>
        <w:pStyle w:val="ListParagraph"/>
        <w:numPr>
          <w:ilvl w:val="0"/>
          <w:numId w:val="2"/>
        </w:numPr>
        <w:spacing w:before="40" w:after="40"/>
      </w:pPr>
      <w:r>
        <w:rPr>
          <w:b/>
          <w:bCs/>
          <w:color w:val="375623"/>
          <w:sz w:val="22"/>
          <w:szCs w:val="22"/>
        </w:rPr>
        <w:t xml:space="preserve">✅ Dependency Injection: Singleton-mönstret borttaget från QdrantStore och AsyncRedisStorage</w:t>
      </w:r>
    </w:p>
    <w:p>
      <w:pPr>
        <w:pStyle w:val="ListParagraph"/>
        <w:numPr>
          <w:ilvl w:val="0"/>
          <w:numId w:val="2"/>
        </w:numPr>
        <w:spacing w:before="40" w:after="40"/>
      </w:pPr>
      <w:r>
        <w:rPr>
          <w:b/>
          <w:bCs/>
          <w:color w:val="375623"/>
          <w:sz w:val="22"/>
          <w:szCs w:val="22"/>
        </w:rPr>
        <w:t xml:space="preserve">✅ Property-based testing med Hypothesis för HDV-matematikens algebraiska egenskaper</w:t>
      </w:r>
    </w:p>
    <w:p>
      <w:pPr>
        <w:pStyle w:val="ListParagraph"/>
        <w:numPr>
          <w:ilvl w:val="0"/>
          <w:numId w:val="2"/>
        </w:numPr>
        <w:spacing w:before="40" w:after="40"/>
      </w:pPr>
      <w:r>
        <w:rPr>
          <w:b/>
          <w:bCs/>
          <w:color w:val="375623"/>
          <w:sz w:val="22"/>
          <w:szCs w:val="22"/>
        </w:rPr>
        <w:t xml:space="preserve">✅ Helm Chart med 14 templates för Kubernetes-driftsättning</w:t>
      </w:r>
    </w:p>
    <w:p>
      <w:pPr>
        <w:pStyle w:val="ListParagraph"/>
        <w:numPr>
          <w:ilvl w:val="0"/>
          <w:numId w:val="2"/>
        </w:numPr>
        <w:spacing w:before="40" w:after="40"/>
      </w:pPr>
      <w:r>
        <w:rPr>
          <w:b/>
          <w:bCs/>
          <w:color w:val="375623"/>
          <w:sz w:val="22"/>
          <w:szCs w:val="22"/>
        </w:rPr>
        <w:t xml:space="preserve">✅ engine.store() refaktorerad till 4 privata metoder</w:t>
      </w:r>
    </w:p>
    <w:p>
      <w:pPr>
        <w:pStyle w:val="ListParagraph"/>
        <w:numPr>
          <w:ilvl w:val="0"/>
          <w:numId w:val="2"/>
        </w:numPr>
        <w:spacing w:before="40" w:after="40"/>
      </w:pPr>
      <w:r>
        <w:rPr>
          <w:b/>
          <w:bCs/>
          <w:color w:val="375623"/>
          <w:sz w:val="22"/>
          <w:szCs w:val="22"/>
        </w:rPr>
        <w:t xml:space="preserve">✅ Centraliserad loguru-logging med JSON-stöd för cloud</w:t>
      </w:r>
    </w:p>
    <w:p>
      <w:pPr>
        <w:pStyle w:val="ListParagraph"/>
        <w:numPr>
          <w:ilvl w:val="0"/>
          <w:numId w:val="2"/>
        </w:numPr>
        <w:spacing w:before="40" w:after="40"/>
      </w:pPr>
      <w:r>
        <w:rPr>
          <w:b/>
          <w:bCs/>
          <w:color w:val="375623"/>
          <w:sz w:val="22"/>
          <w:szCs w:val="22"/>
        </w:rPr>
        <w:t xml:space="preserve">✅ OpenTelemetry-tracing (graceful degradation om paketet saknas)</w:t>
      </w:r>
    </w:p>
    <w:p>
      <w:pPr>
        <w:pStyle w:val="ListParagraph"/>
        <w:numPr>
          <w:ilvl w:val="0"/>
          <w:numId w:val="2"/>
        </w:numPr>
        <w:spacing w:before="40" w:after="40"/>
      </w:pPr>
      <w:r>
        <w:rPr>
          <w:b/>
          <w:bCs/>
          <w:color w:val="375623"/>
          <w:sz w:val="22"/>
          <w:szCs w:val="22"/>
        </w:rPr>
        <w:t xml:space="preserve">✅ Pydantic request/response models med stark input-validering (models.py)</w:t>
      </w:r>
    </w:p>
    <w:p>
      <w:pPr>
        <w:pStyle w:val="ListParagraph"/>
        <w:numPr>
          <w:ilvl w:val="0"/>
          <w:numId w:val="2"/>
        </w:numPr>
        <w:spacing w:before="40" w:after="40"/>
      </w:pPr>
      <w:r>
        <w:rPr>
          <w:b/>
          <w:bCs/>
          <w:color w:val="375623"/>
          <w:sz w:val="22"/>
          <w:szCs w:val="22"/>
        </w:rPr>
        <w:t xml:space="preserve">✅ debug_*.py moved till scripts/debug/</w:t>
      </w:r>
    </w:p>
    <w:p>
      <w:pPr>
        <w:pStyle w:val="ListParagraph"/>
        <w:numPr>
          <w:ilvl w:val="0"/>
          <w:numId w:val="2"/>
        </w:numPr>
        <w:spacing w:before="40" w:after="40"/>
      </w:pPr>
      <w:r>
        <w:rPr>
          <w:b/>
          <w:bCs/>
          <w:color w:val="375623"/>
          <w:sz w:val="22"/>
          <w:szCs w:val="22"/>
        </w:rPr>
        <w:t xml:space="preserve">✅ Dual circuit breaker-implementation eliminerad</w:t>
      </w:r>
    </w:p>
    <w:p>
      <w:pPr>
        <w:pStyle w:val="ListParagraph"/>
        <w:numPr>
          <w:ilvl w:val="0"/>
          <w:numId w:val="2"/>
        </w:numPr>
        <w:spacing w:before="40" w:after="40"/>
      </w:pPr>
      <w:r>
        <w:rPr>
          <w:b/>
          <w:bCs/>
          <w:color w:val="375623"/>
          <w:sz w:val="22"/>
          <w:szCs w:val="22"/>
        </w:rPr>
        <w:t xml:space="preserve">✅ Komplett Grafana dashboard (675 rader)</w:t>
      </w:r>
    </w:p>
    <w:p>
      <w:pPr>
        <w:pStyle w:val="ListParagraph"/>
        <w:numPr>
          <w:ilvl w:val="0"/>
          <w:numId w:val="2"/>
        </w:numPr>
        <w:spacing w:before="40" w:after="40"/>
      </w:pPr>
      <w:r>
        <w:rPr>
          <w:b/>
          <w:bCs/>
          <w:color w:val="375623"/>
          <w:sz w:val="22"/>
          <w:szCs w:val="22"/>
        </w:rPr>
        <w:t xml:space="preserve">✅ Locust load testing setup</w:t>
      </w:r>
    </w:p>
    <w:p>
      <w:pPr>
        <w:pStyle w:val="Heading2"/>
        <w:spacing w:before="240" w:after="80"/>
      </w:pPr>
      <w:r>
        <w:rPr>
          <w:b/>
          <w:bCs/>
          <w:color w:val="2E5F9E"/>
          <w:sz w:val="26"/>
          <w:szCs w:val="26"/>
        </w:rPr>
        <w:t xml:space="preserve">Vad återstår</w:t>
      </w:r>
    </w:p>
    <w:p>
      <w:pPr>
        <w:pStyle w:val="ListParagraph"/>
        <w:numPr>
          <w:ilvl w:val="0"/>
          <w:numId w:val="2"/>
        </w:numPr>
        <w:spacing w:before="40" w:after="40"/>
      </w:pPr>
      <w:r>
        <w:rPr>
          <w:b w:val="false"/>
          <w:bCs w:val="false"/>
          <w:color w:val="7B4B00"/>
          <w:sz w:val="22"/>
          <w:szCs w:val="22"/>
        </w:rPr>
        <w:t xml:space="preserve">⚠ subconscious_queue är fortfarande en obegränsad List — minnesfälla vid hög belastning</w:t>
      </w:r>
    </w:p>
    <w:p>
      <w:pPr>
        <w:pStyle w:val="ListParagraph"/>
        <w:numPr>
          <w:ilvl w:val="0"/>
          <w:numId w:val="2"/>
        </w:numPr>
        <w:spacing w:before="40" w:after="40"/>
      </w:pPr>
      <w:r>
        <w:rPr>
          <w:b w:val="false"/>
          <w:bCs w:val="false"/>
          <w:color w:val="7B4B00"/>
          <w:sz w:val="22"/>
          <w:szCs w:val="22"/>
        </w:rPr>
        <w:t xml:space="preserve">⚠ permute() har branching som benchmarks visar är onödig — ta bort bitwise-path</w:t>
      </w:r>
    </w:p>
    <w:p>
      <w:pPr>
        <w:pStyle w:val="ListParagraph"/>
        <w:numPr>
          <w:ilvl w:val="0"/>
          <w:numId w:val="2"/>
        </w:numPr>
        <w:spacing w:before="40" w:after="40"/>
      </w:pPr>
      <w:r>
        <w:rPr>
          <w:b w:val="false"/>
          <w:bCs w:val="false"/>
          <w:color w:val="7B4B00"/>
          <w:sz w:val="22"/>
          <w:szCs w:val="22"/>
        </w:rPr>
        <w:t xml:space="preserve">⚠ 1 TODO kvar i llm_integration.py (orchestrate_orch_or)</w:t>
      </w:r>
    </w:p>
    <w:p>
      <w:pPr>
        <w:pStyle w:val="ListParagraph"/>
        <w:numPr>
          <w:ilvl w:val="0"/>
          <w:numId w:val="2"/>
        </w:numPr>
        <w:spacing w:before="40" w:after="40"/>
      </w:pPr>
      <w:r>
        <w:rPr>
          <w:b w:val="false"/>
          <w:bCs w:val="false"/>
          <w:color w:val="7B4B00"/>
          <w:sz w:val="22"/>
          <w:szCs w:val="22"/>
        </w:rPr>
        <w:t xml:space="preserve">⚠ mypy körs med continue-on-error i CI — typfel blockerar inte merges</w:t>
      </w:r>
    </w:p>
    <w:p>
      <w:pPr>
        <w:pStyle w:val="ListParagraph"/>
        <w:numPr>
          <w:ilvl w:val="0"/>
          <w:numId w:val="2"/>
        </w:numPr>
        <w:spacing w:before="40" w:after="40"/>
      </w:pPr>
      <w:r>
        <w:rPr>
          <w:b w:val="false"/>
          <w:bCs w:val="false"/>
          <w:color w:val="7B4B00"/>
          <w:sz w:val="22"/>
          <w:szCs w:val="22"/>
        </w:rPr>
        <w:t xml:space="preserve">⚠ bench_100k_memories.py mäter inte faktiska store()-anrop</w:t>
      </w:r>
    </w:p>
    <w:p>
      <w:pPr>
        <w:pStyle w:val="ListParagraph"/>
        <w:numPr>
          <w:ilvl w:val="0"/>
          <w:numId w:val="2"/>
        </w:numPr>
        <w:spacing w:before="40" w:after="40"/>
      </w:pPr>
      <w:r>
        <w:rPr>
          <w:b w:val="false"/>
          <w:bCs w:val="false"/>
          <w:color w:val="7B4B00"/>
          <w:sz w:val="22"/>
          <w:szCs w:val="22"/>
        </w:rPr>
        <w:t xml:space="preserve">⚠ Dubbla Prometheus-namnprefix (haim_* och mnemocore_*)</w:t>
      </w:r>
    </w:p>
    <w:p>
      <w:pPr>
        <w:spacing w:before="240" w:after="120"/>
      </w:pPr>
      <w:r>
        <w:rPr>
          <w:b/>
          <w:bCs/>
          <w:color w:val="375623"/>
          <w:sz w:val="28"/>
          <w:szCs w:val="28"/>
        </w:rPr>
        <w:t xml:space="preserve">Sammantaget produktionsvärde: 7.0 / 10</w:t>
      </w:r>
    </w:p>
    <w:p>
      <w:pPr>
        <w:spacing w:before="60" w:after="100"/>
      </w:pPr>
      <w:r>
        <w:rPr>
          <w:sz w:val="22"/>
          <w:szCs w:val="22"/>
        </w:rPr>
        <w:t xml:space="preserve">MnemoCore har på en iteration gått från 'imponerande vision med kritiska hål' till 'faktisk produktionskandiat'. De absolut kritiska blockerarna (ingen Docker, ingen CI, inga mock-tester, Singletons) är eliminerade. Projektet är nu i ett skick där det kan driftsättas i en beta-produktion för early adopters med rimligt förtroende.</w:t>
      </w:r>
    </w:p>
    <w:p>
      <w:pPr>
        <w:spacing w:before="60" w:after="100"/>
      </w:pPr>
      <w:r>
        <w:rPr>
          <w:sz w:val="22"/>
          <w:szCs w:val="22"/>
        </w:rPr>
        <w:t xml:space="preserve">För att nå 9/10 och full produktionsstabilitet återstår: binda subconscious_queue, rensa permute()-branchen, hårdna mypy i CI, och implementera det sista TODO i llm_integration.py. Med den takten på iteration som demonstrerats i denna uppdatering bör detta vara 2–4 veckors arbete.</w:t>
      </w:r>
    </w:p>
    <w:p>
      <w:pPr>
        <w:spacing w:before="360" w:after="0"/>
        <w:jc w:val="center"/>
      </w:pPr>
      <w:r>
        <w:rPr>
          <w:i/>
          <w:iCs/>
          <w:color w:val="AAAAAA"/>
          <w:sz w:val="18"/>
          <w:szCs w:val="18"/>
        </w:rPr>
        <w:t xml:space="preserve">— Rapport v2.0 genererad av Claude (Anthropic) | 2026-02-18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2026-02-18T14:22:06.869Z</dcterms:created>
  <dcterms:modified xsi:type="dcterms:W3CDTF">2026-02-18T14:22:06.870Z</dcterms:modified>
</cp:coreProperties>
</file>

<file path=docProps/custom.xml><?xml version="1.0" encoding="utf-8"?>
<Properties xmlns="http://schemas.openxmlformats.org/officeDocument/2006/custom-properties" xmlns:vt="http://schemas.openxmlformats.org/officeDocument/2006/docPropsVTypes"/>
</file>