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Accent4"/>
        <w:tblW w:w="11698" w:type="dxa"/>
        <w:tblInd w:w="-1281" w:type="dxa"/>
        <w:tblLook w:val="04A0" w:firstRow="1" w:lastRow="0" w:firstColumn="1" w:lastColumn="0" w:noHBand="0" w:noVBand="1"/>
      </w:tblPr>
      <w:tblGrid>
        <w:gridCol w:w="1467"/>
        <w:gridCol w:w="2544"/>
        <w:gridCol w:w="2491"/>
        <w:gridCol w:w="1862"/>
        <w:gridCol w:w="1647"/>
        <w:gridCol w:w="1687"/>
      </w:tblGrid>
      <w:tr w:rsidR="003F394B" w:rsidRPr="00183CEE" w14:paraId="165AD5B3" w14:textId="77777777" w:rsidTr="00150189">
        <w:trPr>
          <w:cnfStyle w:val="100000000000" w:firstRow="1" w:lastRow="0" w:firstColumn="0" w:lastColumn="0" w:oddVBand="0" w:evenVBand="0" w:oddHBand="0" w:evenHBand="0" w:firstRowFirstColumn="0" w:firstRowLastColumn="0" w:lastRowFirstColumn="0" w:lastRowLastColumn="0"/>
          <w:trHeight w:val="576"/>
        </w:trPr>
        <w:tc>
          <w:tcPr>
            <w:cnfStyle w:val="001000000100" w:firstRow="0" w:lastRow="0" w:firstColumn="1" w:lastColumn="0" w:oddVBand="0" w:evenVBand="0" w:oddHBand="0" w:evenHBand="0" w:firstRowFirstColumn="1" w:firstRowLastColumn="0" w:lastRowFirstColumn="0" w:lastRowLastColumn="0"/>
            <w:tcW w:w="1467" w:type="dxa"/>
            <w:hideMark/>
          </w:tcPr>
          <w:p w14:paraId="187353F4" w14:textId="77777777" w:rsidR="003F394B" w:rsidRPr="00183CEE" w:rsidRDefault="003F394B" w:rsidP="00150189">
            <w:pPr>
              <w:spacing w:after="160"/>
              <w:rPr>
                <w:lang w:val="en-NL"/>
              </w:rPr>
            </w:pPr>
            <w:r w:rsidRPr="00183CEE">
              <w:rPr>
                <w:lang w:val="en-NL"/>
              </w:rPr>
              <w:t>Scenario</w:t>
            </w:r>
          </w:p>
        </w:tc>
        <w:tc>
          <w:tcPr>
            <w:tcW w:w="2544" w:type="dxa"/>
            <w:hideMark/>
          </w:tcPr>
          <w:p w14:paraId="1B687CCD" w14:textId="77777777" w:rsidR="003F394B" w:rsidRPr="00183CEE" w:rsidRDefault="003F394B" w:rsidP="00150189">
            <w:pPr>
              <w:spacing w:after="160"/>
              <w:cnfStyle w:val="100000000000" w:firstRow="1" w:lastRow="0" w:firstColumn="0" w:lastColumn="0" w:oddVBand="0" w:evenVBand="0" w:oddHBand="0" w:evenHBand="0" w:firstRowFirstColumn="0" w:firstRowLastColumn="0" w:lastRowFirstColumn="0" w:lastRowLastColumn="0"/>
              <w:rPr>
                <w:lang w:val="en-NL"/>
              </w:rPr>
            </w:pPr>
            <w:r w:rsidRPr="00183CEE">
              <w:rPr>
                <w:lang w:val="en-NL"/>
              </w:rPr>
              <w:t xml:space="preserve">Webapp </w:t>
            </w:r>
            <w:r>
              <w:rPr>
                <w:lang w:val="en-NL"/>
              </w:rPr>
              <w:t>Functionaliteit</w:t>
            </w:r>
          </w:p>
        </w:tc>
        <w:tc>
          <w:tcPr>
            <w:tcW w:w="2491" w:type="dxa"/>
            <w:hideMark/>
          </w:tcPr>
          <w:p w14:paraId="1288910D" w14:textId="77777777" w:rsidR="003F394B" w:rsidRPr="00183CEE" w:rsidRDefault="003F394B" w:rsidP="00150189">
            <w:pPr>
              <w:spacing w:after="160"/>
              <w:cnfStyle w:val="100000000000" w:firstRow="1" w:lastRow="0" w:firstColumn="0" w:lastColumn="0" w:oddVBand="0" w:evenVBand="0" w:oddHBand="0" w:evenHBand="0" w:firstRowFirstColumn="0" w:firstRowLastColumn="0" w:lastRowFirstColumn="0" w:lastRowLastColumn="0"/>
              <w:rPr>
                <w:lang w:val="en-NL"/>
              </w:rPr>
            </w:pPr>
            <w:r w:rsidRPr="00183CEE">
              <w:rPr>
                <w:lang w:val="en-NL"/>
              </w:rPr>
              <w:t>UiPath-</w:t>
            </w:r>
            <w:r>
              <w:rPr>
                <w:lang w:val="en-NL"/>
              </w:rPr>
              <w:t>W</w:t>
            </w:r>
            <w:r w:rsidRPr="00183CEE">
              <w:rPr>
                <w:lang w:val="en-NL"/>
              </w:rPr>
              <w:t>orkflow</w:t>
            </w:r>
          </w:p>
        </w:tc>
        <w:tc>
          <w:tcPr>
            <w:tcW w:w="1862" w:type="dxa"/>
          </w:tcPr>
          <w:p w14:paraId="1C316BA1" w14:textId="77777777" w:rsidR="003F394B" w:rsidRDefault="003F394B" w:rsidP="00150189">
            <w:pPr>
              <w:cnfStyle w:val="100000000000" w:firstRow="1" w:lastRow="0" w:firstColumn="0" w:lastColumn="0" w:oddVBand="0" w:evenVBand="0" w:oddHBand="0" w:evenHBand="0" w:firstRowFirstColumn="0" w:firstRowLastColumn="0" w:lastRowFirstColumn="0" w:lastRowLastColumn="0"/>
              <w:rPr>
                <w:lang w:val="en-NL"/>
              </w:rPr>
            </w:pPr>
            <w:r>
              <w:rPr>
                <w:lang w:val="en-NL"/>
              </w:rPr>
              <w:t>Wat gebeurt er precies?</w:t>
            </w:r>
          </w:p>
        </w:tc>
        <w:tc>
          <w:tcPr>
            <w:tcW w:w="1647" w:type="dxa"/>
          </w:tcPr>
          <w:p w14:paraId="2EFAB30A" w14:textId="77777777" w:rsidR="003F394B" w:rsidRPr="00183CEE" w:rsidRDefault="003F394B" w:rsidP="00150189">
            <w:pPr>
              <w:cnfStyle w:val="100000000000" w:firstRow="1" w:lastRow="0" w:firstColumn="0" w:lastColumn="0" w:oddVBand="0" w:evenVBand="0" w:oddHBand="0" w:evenHBand="0" w:firstRowFirstColumn="0" w:firstRowLastColumn="0" w:lastRowFirstColumn="0" w:lastRowLastColumn="0"/>
              <w:rPr>
                <w:lang w:val="en-NL"/>
              </w:rPr>
            </w:pPr>
            <w:r>
              <w:rPr>
                <w:lang w:val="en-NL"/>
              </w:rPr>
              <w:t>Verwachte Reactie Healing Agent</w:t>
            </w:r>
          </w:p>
        </w:tc>
        <w:tc>
          <w:tcPr>
            <w:tcW w:w="1687" w:type="dxa"/>
          </w:tcPr>
          <w:p w14:paraId="62B35F45" w14:textId="77777777" w:rsidR="003F394B" w:rsidRDefault="003F394B" w:rsidP="00150189">
            <w:pPr>
              <w:cnfStyle w:val="100000000000" w:firstRow="1" w:lastRow="0" w:firstColumn="0" w:lastColumn="0" w:oddVBand="0" w:evenVBand="0" w:oddHBand="0" w:evenHBand="0" w:firstRowFirstColumn="0" w:firstRowLastColumn="0" w:lastRowFirstColumn="0" w:lastRowLastColumn="0"/>
              <w:rPr>
                <w:lang w:val="en-NL"/>
              </w:rPr>
            </w:pPr>
            <w:r>
              <w:rPr>
                <w:lang w:val="en-NL"/>
              </w:rPr>
              <w:t>Werkelijke Reactie Healing Agent</w:t>
            </w:r>
          </w:p>
        </w:tc>
      </w:tr>
      <w:tr w:rsidR="003F394B" w:rsidRPr="00183CEE" w14:paraId="706B275D" w14:textId="77777777" w:rsidTr="00150189">
        <w:trPr>
          <w:cnfStyle w:val="000000100000" w:firstRow="0" w:lastRow="0" w:firstColumn="0" w:lastColumn="0" w:oddVBand="0" w:evenVBand="0" w:oddHBand="1" w:evenHBand="0" w:firstRowFirstColumn="0" w:firstRowLastColumn="0" w:lastRowFirstColumn="0" w:lastRowLastColumn="0"/>
          <w:trHeight w:val="2654"/>
        </w:trPr>
        <w:tc>
          <w:tcPr>
            <w:cnfStyle w:val="001000000000" w:firstRow="0" w:lastRow="0" w:firstColumn="1" w:lastColumn="0" w:oddVBand="0" w:evenVBand="0" w:oddHBand="0" w:evenHBand="0" w:firstRowFirstColumn="0" w:firstRowLastColumn="0" w:lastRowFirstColumn="0" w:lastRowLastColumn="0"/>
            <w:tcW w:w="1467" w:type="dxa"/>
            <w:hideMark/>
          </w:tcPr>
          <w:p w14:paraId="35C502A1" w14:textId="64A09ABA" w:rsidR="003F394B" w:rsidRPr="004576BC" w:rsidRDefault="003F394B" w:rsidP="00150189">
            <w:pPr>
              <w:spacing w:after="160"/>
              <w:rPr>
                <w:lang w:val="en-NL"/>
              </w:rPr>
            </w:pPr>
            <w:r>
              <w:rPr>
                <w:lang w:val="en-NL"/>
              </w:rPr>
              <w:t>Dark Mode</w:t>
            </w:r>
          </w:p>
        </w:tc>
        <w:tc>
          <w:tcPr>
            <w:tcW w:w="2544" w:type="dxa"/>
            <w:hideMark/>
          </w:tcPr>
          <w:p w14:paraId="6202A2B8" w14:textId="1F0A20D7" w:rsidR="003F394B" w:rsidRPr="00183CEE" w:rsidRDefault="003F394B" w:rsidP="00150189">
            <w:pPr>
              <w:spacing w:after="160"/>
              <w:cnfStyle w:val="000000100000" w:firstRow="0" w:lastRow="0" w:firstColumn="0" w:lastColumn="0" w:oddVBand="0" w:evenVBand="0" w:oddHBand="1" w:evenHBand="0" w:firstRowFirstColumn="0" w:firstRowLastColumn="0" w:lastRowFirstColumn="0" w:lastRowLastColumn="0"/>
              <w:rPr>
                <w:lang w:val="en-NL"/>
              </w:rPr>
            </w:pPr>
            <w:r>
              <w:rPr>
                <w:lang w:val="en-NL"/>
              </w:rPr>
              <w:t xml:space="preserve">Er is een </w:t>
            </w:r>
            <w:r>
              <w:rPr>
                <w:lang w:val="en-NL"/>
              </w:rPr>
              <w:t xml:space="preserve">functionaliteit toegevoegd die ervoor zorgt dat de webapplicatie een dark mode krijgt. </w:t>
            </w:r>
          </w:p>
        </w:tc>
        <w:tc>
          <w:tcPr>
            <w:tcW w:w="2491" w:type="dxa"/>
            <w:hideMark/>
          </w:tcPr>
          <w:p w14:paraId="1A294A95" w14:textId="764AAF92" w:rsidR="003F394B" w:rsidRPr="00183CEE" w:rsidRDefault="003F394B" w:rsidP="00150189">
            <w:pPr>
              <w:spacing w:after="160"/>
              <w:cnfStyle w:val="000000100000" w:firstRow="0" w:lastRow="0" w:firstColumn="0" w:lastColumn="0" w:oddVBand="0" w:evenVBand="0" w:oddHBand="1" w:evenHBand="0" w:firstRowFirstColumn="0" w:firstRowLastColumn="0" w:lastRowFirstColumn="0" w:lastRowLastColumn="0"/>
              <w:rPr>
                <w:lang w:val="en-NL"/>
              </w:rPr>
            </w:pPr>
            <w:r>
              <w:rPr>
                <w:lang w:val="en-NL"/>
              </w:rPr>
              <w:t>Alle workflows uit de vorige iteraties zullen opnieuw gedraaid worden om erachter te komen of Dark Mode invloed heeft op de workflows &amp; de Healing Agent</w:t>
            </w:r>
          </w:p>
        </w:tc>
        <w:tc>
          <w:tcPr>
            <w:tcW w:w="1862" w:type="dxa"/>
          </w:tcPr>
          <w:p w14:paraId="3D1EF286" w14:textId="1D99CDA5" w:rsidR="003F394B" w:rsidRDefault="003F394B" w:rsidP="00150189">
            <w:pPr>
              <w:cnfStyle w:val="000000100000" w:firstRow="0" w:lastRow="0" w:firstColumn="0" w:lastColumn="0" w:oddVBand="0" w:evenVBand="0" w:oddHBand="1" w:evenHBand="0" w:firstRowFirstColumn="0" w:firstRowLastColumn="0" w:lastRowFirstColumn="0" w:lastRowLastColumn="0"/>
              <w:rPr>
                <w:lang w:val="en-NL"/>
              </w:rPr>
            </w:pPr>
            <w:r>
              <w:rPr>
                <w:lang w:val="en-NL"/>
              </w:rPr>
              <w:t>De kleuren in de webapplicatie zijn veranderd. Interessant is dan om te onderzoeken of dat invloed zal hebben op de Healing Agent</w:t>
            </w:r>
            <w:r>
              <w:rPr>
                <w:lang w:val="en-NL"/>
              </w:rPr>
              <w:t xml:space="preserve">  </w:t>
            </w:r>
          </w:p>
        </w:tc>
        <w:tc>
          <w:tcPr>
            <w:tcW w:w="1647" w:type="dxa"/>
          </w:tcPr>
          <w:p w14:paraId="39F19F90" w14:textId="445E386B" w:rsidR="003F394B" w:rsidRDefault="002B465D" w:rsidP="00150189">
            <w:pPr>
              <w:cnfStyle w:val="000000100000" w:firstRow="0" w:lastRow="0" w:firstColumn="0" w:lastColumn="0" w:oddVBand="0" w:evenVBand="0" w:oddHBand="1" w:evenHBand="0" w:firstRowFirstColumn="0" w:firstRowLastColumn="0" w:lastRowFirstColumn="0" w:lastRowLastColumn="0"/>
              <w:rPr>
                <w:lang w:val="en-NL"/>
              </w:rPr>
            </w:pPr>
            <w:r>
              <w:rPr>
                <w:lang w:val="en-NL"/>
              </w:rPr>
              <w:t>De Healing Agent werk ondanks Dark Mode alsnog naar behoren</w:t>
            </w:r>
          </w:p>
          <w:p w14:paraId="05832BC3" w14:textId="77777777" w:rsidR="003F394B" w:rsidRPr="00183CEE" w:rsidRDefault="003F394B" w:rsidP="00150189">
            <w:pPr>
              <w:cnfStyle w:val="000000100000" w:firstRow="0" w:lastRow="0" w:firstColumn="0" w:lastColumn="0" w:oddVBand="0" w:evenVBand="0" w:oddHBand="1" w:evenHBand="0" w:firstRowFirstColumn="0" w:firstRowLastColumn="0" w:lastRowFirstColumn="0" w:lastRowLastColumn="0"/>
              <w:rPr>
                <w:lang w:val="en-NL"/>
              </w:rPr>
            </w:pPr>
          </w:p>
        </w:tc>
        <w:tc>
          <w:tcPr>
            <w:tcW w:w="1687" w:type="dxa"/>
          </w:tcPr>
          <w:p w14:paraId="14328027" w14:textId="77777777" w:rsidR="003F394B" w:rsidRPr="00183CEE" w:rsidRDefault="003F394B" w:rsidP="00150189">
            <w:pPr>
              <w:cnfStyle w:val="000000100000" w:firstRow="0" w:lastRow="0" w:firstColumn="0" w:lastColumn="0" w:oddVBand="0" w:evenVBand="0" w:oddHBand="1" w:evenHBand="0" w:firstRowFirstColumn="0" w:firstRowLastColumn="0" w:lastRowFirstColumn="0" w:lastRowLastColumn="0"/>
              <w:rPr>
                <w:lang w:val="en-NL"/>
              </w:rPr>
            </w:pPr>
          </w:p>
        </w:tc>
      </w:tr>
    </w:tbl>
    <w:p w14:paraId="0067EEB0" w14:textId="32AF8597" w:rsidR="00837AD1" w:rsidRDefault="003F394B">
      <w:r>
        <w:br/>
        <w:t>In deze Test Case zal onderzocht worden of Dark Mode invloed heeft op de workflows uit iteratie 1 &amp; 2. De code die de Dark Mode regelt is als volgt:</w:t>
      </w:r>
      <w:r>
        <w:br/>
      </w:r>
      <w:r>
        <w:rPr>
          <w:noProof/>
        </w:rPr>
        <w:drawing>
          <wp:inline distT="0" distB="0" distL="0" distR="0" wp14:anchorId="2FEB7DA8" wp14:editId="0B5E1099">
            <wp:extent cx="4752975" cy="1057275"/>
            <wp:effectExtent l="0" t="0" r="9525" b="9525"/>
            <wp:docPr id="524543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2975" cy="1057275"/>
                    </a:xfrm>
                    <a:prstGeom prst="rect">
                      <a:avLst/>
                    </a:prstGeom>
                    <a:noFill/>
                    <a:ln>
                      <a:noFill/>
                    </a:ln>
                  </pic:spPr>
                </pic:pic>
              </a:graphicData>
            </a:graphic>
          </wp:inline>
        </w:drawing>
      </w:r>
    </w:p>
    <w:p w14:paraId="549ABAB1" w14:textId="2D69856B" w:rsidR="003F394B" w:rsidRDefault="003F394B">
      <w:r>
        <w:rPr>
          <w:noProof/>
        </w:rPr>
        <w:drawing>
          <wp:inline distT="0" distB="0" distL="0" distR="0" wp14:anchorId="095056F4" wp14:editId="044E9E70">
            <wp:extent cx="5724525" cy="1143000"/>
            <wp:effectExtent l="0" t="0" r="9525" b="0"/>
            <wp:docPr id="5714702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1143000"/>
                    </a:xfrm>
                    <a:prstGeom prst="rect">
                      <a:avLst/>
                    </a:prstGeom>
                    <a:noFill/>
                    <a:ln>
                      <a:noFill/>
                    </a:ln>
                  </pic:spPr>
                </pic:pic>
              </a:graphicData>
            </a:graphic>
          </wp:inline>
        </w:drawing>
      </w:r>
      <w:r>
        <w:rPr>
          <w:noProof/>
        </w:rPr>
        <w:drawing>
          <wp:inline distT="0" distB="0" distL="0" distR="0" wp14:anchorId="65B3D8DF" wp14:editId="375E0819">
            <wp:extent cx="3190875" cy="657225"/>
            <wp:effectExtent l="0" t="0" r="9525" b="9525"/>
            <wp:docPr id="10696264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0875" cy="657225"/>
                    </a:xfrm>
                    <a:prstGeom prst="rect">
                      <a:avLst/>
                    </a:prstGeom>
                    <a:noFill/>
                    <a:ln>
                      <a:noFill/>
                    </a:ln>
                  </pic:spPr>
                </pic:pic>
              </a:graphicData>
            </a:graphic>
          </wp:inline>
        </w:drawing>
      </w:r>
    </w:p>
    <w:p w14:paraId="066DD39D" w14:textId="765E4FC8" w:rsidR="003F394B" w:rsidRDefault="003F394B">
      <w:r>
        <w:rPr>
          <w:noProof/>
        </w:rPr>
        <w:drawing>
          <wp:inline distT="0" distB="0" distL="0" distR="0" wp14:anchorId="77628644" wp14:editId="01DF80D6">
            <wp:extent cx="4000500" cy="695325"/>
            <wp:effectExtent l="0" t="0" r="0" b="9525"/>
            <wp:docPr id="4061383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0500" cy="695325"/>
                    </a:xfrm>
                    <a:prstGeom prst="rect">
                      <a:avLst/>
                    </a:prstGeom>
                    <a:noFill/>
                    <a:ln>
                      <a:noFill/>
                    </a:ln>
                  </pic:spPr>
                </pic:pic>
              </a:graphicData>
            </a:graphic>
          </wp:inline>
        </w:drawing>
      </w:r>
    </w:p>
    <w:p w14:paraId="552CC36A" w14:textId="77777777" w:rsidR="0088708A" w:rsidRDefault="0088708A"/>
    <w:p w14:paraId="23299C83" w14:textId="2AFA90AB" w:rsidR="0088708A" w:rsidRDefault="0088708A">
      <w:r>
        <w:t>Daarna zijn alle tests met de Healing Agent opnieuw gedraaid, waar geen veranderingen in op te merken waren. Hieruit kunnen we concluderen dat Dark Mode geen invloed heeft op de workflows en de Healing Agent</w:t>
      </w:r>
    </w:p>
    <w:sectPr w:rsidR="008870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AD1"/>
    <w:rsid w:val="002B465D"/>
    <w:rsid w:val="003F394B"/>
    <w:rsid w:val="00837AD1"/>
    <w:rsid w:val="0088708A"/>
    <w:rsid w:val="00BF161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848D9"/>
  <w15:chartTrackingRefBased/>
  <w15:docId w15:val="{1F547856-A329-47E9-A58A-9A457F072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94B"/>
    <w:pPr>
      <w:spacing w:line="259" w:lineRule="auto"/>
    </w:pPr>
    <w:rPr>
      <w:sz w:val="22"/>
      <w:szCs w:val="22"/>
      <w:lang w:val="nl-NL"/>
    </w:rPr>
  </w:style>
  <w:style w:type="paragraph" w:styleId="Heading1">
    <w:name w:val="heading 1"/>
    <w:basedOn w:val="Normal"/>
    <w:next w:val="Normal"/>
    <w:link w:val="Heading1Char"/>
    <w:uiPriority w:val="9"/>
    <w:qFormat/>
    <w:rsid w:val="00837AD1"/>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lang w:val="en-NL"/>
    </w:rPr>
  </w:style>
  <w:style w:type="paragraph" w:styleId="Heading2">
    <w:name w:val="heading 2"/>
    <w:basedOn w:val="Normal"/>
    <w:next w:val="Normal"/>
    <w:link w:val="Heading2Char"/>
    <w:uiPriority w:val="9"/>
    <w:semiHidden/>
    <w:unhideWhenUsed/>
    <w:qFormat/>
    <w:rsid w:val="00837AD1"/>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lang w:val="en-NL"/>
    </w:rPr>
  </w:style>
  <w:style w:type="paragraph" w:styleId="Heading3">
    <w:name w:val="heading 3"/>
    <w:basedOn w:val="Normal"/>
    <w:next w:val="Normal"/>
    <w:link w:val="Heading3Char"/>
    <w:uiPriority w:val="9"/>
    <w:semiHidden/>
    <w:unhideWhenUsed/>
    <w:qFormat/>
    <w:rsid w:val="00837AD1"/>
    <w:pPr>
      <w:keepNext/>
      <w:keepLines/>
      <w:spacing w:before="160" w:after="80" w:line="278" w:lineRule="auto"/>
      <w:outlineLvl w:val="2"/>
    </w:pPr>
    <w:rPr>
      <w:rFonts w:eastAsiaTheme="majorEastAsia" w:cstheme="majorBidi"/>
      <w:color w:val="0F4761" w:themeColor="accent1" w:themeShade="BF"/>
      <w:sz w:val="28"/>
      <w:szCs w:val="28"/>
      <w:lang w:val="en-NL"/>
    </w:rPr>
  </w:style>
  <w:style w:type="paragraph" w:styleId="Heading4">
    <w:name w:val="heading 4"/>
    <w:basedOn w:val="Normal"/>
    <w:next w:val="Normal"/>
    <w:link w:val="Heading4Char"/>
    <w:uiPriority w:val="9"/>
    <w:semiHidden/>
    <w:unhideWhenUsed/>
    <w:qFormat/>
    <w:rsid w:val="00837AD1"/>
    <w:pPr>
      <w:keepNext/>
      <w:keepLines/>
      <w:spacing w:before="80" w:after="40" w:line="278" w:lineRule="auto"/>
      <w:outlineLvl w:val="3"/>
    </w:pPr>
    <w:rPr>
      <w:rFonts w:eastAsiaTheme="majorEastAsia" w:cstheme="majorBidi"/>
      <w:i/>
      <w:iCs/>
      <w:color w:val="0F4761" w:themeColor="accent1" w:themeShade="BF"/>
      <w:sz w:val="24"/>
      <w:szCs w:val="24"/>
      <w:lang w:val="en-NL"/>
    </w:rPr>
  </w:style>
  <w:style w:type="paragraph" w:styleId="Heading5">
    <w:name w:val="heading 5"/>
    <w:basedOn w:val="Normal"/>
    <w:next w:val="Normal"/>
    <w:link w:val="Heading5Char"/>
    <w:uiPriority w:val="9"/>
    <w:semiHidden/>
    <w:unhideWhenUsed/>
    <w:qFormat/>
    <w:rsid w:val="00837AD1"/>
    <w:pPr>
      <w:keepNext/>
      <w:keepLines/>
      <w:spacing w:before="80" w:after="40" w:line="278" w:lineRule="auto"/>
      <w:outlineLvl w:val="4"/>
    </w:pPr>
    <w:rPr>
      <w:rFonts w:eastAsiaTheme="majorEastAsia" w:cstheme="majorBidi"/>
      <w:color w:val="0F4761" w:themeColor="accent1" w:themeShade="BF"/>
      <w:sz w:val="24"/>
      <w:szCs w:val="24"/>
      <w:lang w:val="en-NL"/>
    </w:rPr>
  </w:style>
  <w:style w:type="paragraph" w:styleId="Heading6">
    <w:name w:val="heading 6"/>
    <w:basedOn w:val="Normal"/>
    <w:next w:val="Normal"/>
    <w:link w:val="Heading6Char"/>
    <w:uiPriority w:val="9"/>
    <w:semiHidden/>
    <w:unhideWhenUsed/>
    <w:qFormat/>
    <w:rsid w:val="00837AD1"/>
    <w:pPr>
      <w:keepNext/>
      <w:keepLines/>
      <w:spacing w:before="40" w:after="0" w:line="278" w:lineRule="auto"/>
      <w:outlineLvl w:val="5"/>
    </w:pPr>
    <w:rPr>
      <w:rFonts w:eastAsiaTheme="majorEastAsia" w:cstheme="majorBidi"/>
      <w:i/>
      <w:iCs/>
      <w:color w:val="595959" w:themeColor="text1" w:themeTint="A6"/>
      <w:sz w:val="24"/>
      <w:szCs w:val="24"/>
      <w:lang w:val="en-NL"/>
    </w:rPr>
  </w:style>
  <w:style w:type="paragraph" w:styleId="Heading7">
    <w:name w:val="heading 7"/>
    <w:basedOn w:val="Normal"/>
    <w:next w:val="Normal"/>
    <w:link w:val="Heading7Char"/>
    <w:uiPriority w:val="9"/>
    <w:semiHidden/>
    <w:unhideWhenUsed/>
    <w:qFormat/>
    <w:rsid w:val="00837AD1"/>
    <w:pPr>
      <w:keepNext/>
      <w:keepLines/>
      <w:spacing w:before="40" w:after="0" w:line="278" w:lineRule="auto"/>
      <w:outlineLvl w:val="6"/>
    </w:pPr>
    <w:rPr>
      <w:rFonts w:eastAsiaTheme="majorEastAsia" w:cstheme="majorBidi"/>
      <w:color w:val="595959" w:themeColor="text1" w:themeTint="A6"/>
      <w:sz w:val="24"/>
      <w:szCs w:val="24"/>
      <w:lang w:val="en-NL"/>
    </w:rPr>
  </w:style>
  <w:style w:type="paragraph" w:styleId="Heading8">
    <w:name w:val="heading 8"/>
    <w:basedOn w:val="Normal"/>
    <w:next w:val="Normal"/>
    <w:link w:val="Heading8Char"/>
    <w:uiPriority w:val="9"/>
    <w:semiHidden/>
    <w:unhideWhenUsed/>
    <w:qFormat/>
    <w:rsid w:val="00837AD1"/>
    <w:pPr>
      <w:keepNext/>
      <w:keepLines/>
      <w:spacing w:after="0" w:line="278" w:lineRule="auto"/>
      <w:outlineLvl w:val="7"/>
    </w:pPr>
    <w:rPr>
      <w:rFonts w:eastAsiaTheme="majorEastAsia" w:cstheme="majorBidi"/>
      <w:i/>
      <w:iCs/>
      <w:color w:val="272727" w:themeColor="text1" w:themeTint="D8"/>
      <w:sz w:val="24"/>
      <w:szCs w:val="24"/>
      <w:lang w:val="en-NL"/>
    </w:rPr>
  </w:style>
  <w:style w:type="paragraph" w:styleId="Heading9">
    <w:name w:val="heading 9"/>
    <w:basedOn w:val="Normal"/>
    <w:next w:val="Normal"/>
    <w:link w:val="Heading9Char"/>
    <w:uiPriority w:val="9"/>
    <w:semiHidden/>
    <w:unhideWhenUsed/>
    <w:qFormat/>
    <w:rsid w:val="00837AD1"/>
    <w:pPr>
      <w:keepNext/>
      <w:keepLines/>
      <w:spacing w:after="0" w:line="278" w:lineRule="auto"/>
      <w:outlineLvl w:val="8"/>
    </w:pPr>
    <w:rPr>
      <w:rFonts w:eastAsiaTheme="majorEastAsia" w:cstheme="majorBidi"/>
      <w:color w:val="272727" w:themeColor="text1" w:themeTint="D8"/>
      <w:sz w:val="24"/>
      <w:szCs w:val="24"/>
      <w:lang w:val="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A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7A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7A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7A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7A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7A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7A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7A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7AD1"/>
    <w:rPr>
      <w:rFonts w:eastAsiaTheme="majorEastAsia" w:cstheme="majorBidi"/>
      <w:color w:val="272727" w:themeColor="text1" w:themeTint="D8"/>
    </w:rPr>
  </w:style>
  <w:style w:type="paragraph" w:styleId="Title">
    <w:name w:val="Title"/>
    <w:basedOn w:val="Normal"/>
    <w:next w:val="Normal"/>
    <w:link w:val="TitleChar"/>
    <w:uiPriority w:val="10"/>
    <w:qFormat/>
    <w:rsid w:val="00837AD1"/>
    <w:pPr>
      <w:spacing w:after="80" w:line="240" w:lineRule="auto"/>
      <w:contextualSpacing/>
    </w:pPr>
    <w:rPr>
      <w:rFonts w:asciiTheme="majorHAnsi" w:eastAsiaTheme="majorEastAsia" w:hAnsiTheme="majorHAnsi" w:cstheme="majorBidi"/>
      <w:spacing w:val="-10"/>
      <w:kern w:val="28"/>
      <w:sz w:val="56"/>
      <w:szCs w:val="56"/>
      <w:lang w:val="en-NL"/>
    </w:rPr>
  </w:style>
  <w:style w:type="character" w:customStyle="1" w:styleId="TitleChar">
    <w:name w:val="Title Char"/>
    <w:basedOn w:val="DefaultParagraphFont"/>
    <w:link w:val="Title"/>
    <w:uiPriority w:val="10"/>
    <w:rsid w:val="00837A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7AD1"/>
    <w:pPr>
      <w:numPr>
        <w:ilvl w:val="1"/>
      </w:numPr>
      <w:spacing w:line="278" w:lineRule="auto"/>
    </w:pPr>
    <w:rPr>
      <w:rFonts w:eastAsiaTheme="majorEastAsia" w:cstheme="majorBidi"/>
      <w:color w:val="595959" w:themeColor="text1" w:themeTint="A6"/>
      <w:spacing w:val="15"/>
      <w:sz w:val="28"/>
      <w:szCs w:val="28"/>
      <w:lang w:val="en-NL"/>
    </w:rPr>
  </w:style>
  <w:style w:type="character" w:customStyle="1" w:styleId="SubtitleChar">
    <w:name w:val="Subtitle Char"/>
    <w:basedOn w:val="DefaultParagraphFont"/>
    <w:link w:val="Subtitle"/>
    <w:uiPriority w:val="11"/>
    <w:rsid w:val="00837A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7AD1"/>
    <w:pPr>
      <w:spacing w:before="160" w:line="278" w:lineRule="auto"/>
      <w:jc w:val="center"/>
    </w:pPr>
    <w:rPr>
      <w:i/>
      <w:iCs/>
      <w:color w:val="404040" w:themeColor="text1" w:themeTint="BF"/>
      <w:sz w:val="24"/>
      <w:szCs w:val="24"/>
      <w:lang w:val="en-NL"/>
    </w:rPr>
  </w:style>
  <w:style w:type="character" w:customStyle="1" w:styleId="QuoteChar">
    <w:name w:val="Quote Char"/>
    <w:basedOn w:val="DefaultParagraphFont"/>
    <w:link w:val="Quote"/>
    <w:uiPriority w:val="29"/>
    <w:rsid w:val="00837AD1"/>
    <w:rPr>
      <w:i/>
      <w:iCs/>
      <w:color w:val="404040" w:themeColor="text1" w:themeTint="BF"/>
    </w:rPr>
  </w:style>
  <w:style w:type="paragraph" w:styleId="ListParagraph">
    <w:name w:val="List Paragraph"/>
    <w:basedOn w:val="Normal"/>
    <w:uiPriority w:val="34"/>
    <w:qFormat/>
    <w:rsid w:val="00837AD1"/>
    <w:pPr>
      <w:spacing w:line="278" w:lineRule="auto"/>
      <w:ind w:left="720"/>
      <w:contextualSpacing/>
    </w:pPr>
    <w:rPr>
      <w:sz w:val="24"/>
      <w:szCs w:val="24"/>
      <w:lang w:val="en-NL"/>
    </w:rPr>
  </w:style>
  <w:style w:type="character" w:styleId="IntenseEmphasis">
    <w:name w:val="Intense Emphasis"/>
    <w:basedOn w:val="DefaultParagraphFont"/>
    <w:uiPriority w:val="21"/>
    <w:qFormat/>
    <w:rsid w:val="00837AD1"/>
    <w:rPr>
      <w:i/>
      <w:iCs/>
      <w:color w:val="0F4761" w:themeColor="accent1" w:themeShade="BF"/>
    </w:rPr>
  </w:style>
  <w:style w:type="paragraph" w:styleId="IntenseQuote">
    <w:name w:val="Intense Quote"/>
    <w:basedOn w:val="Normal"/>
    <w:next w:val="Normal"/>
    <w:link w:val="IntenseQuoteChar"/>
    <w:uiPriority w:val="30"/>
    <w:qFormat/>
    <w:rsid w:val="00837AD1"/>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lang w:val="en-NL"/>
    </w:rPr>
  </w:style>
  <w:style w:type="character" w:customStyle="1" w:styleId="IntenseQuoteChar">
    <w:name w:val="Intense Quote Char"/>
    <w:basedOn w:val="DefaultParagraphFont"/>
    <w:link w:val="IntenseQuote"/>
    <w:uiPriority w:val="30"/>
    <w:rsid w:val="00837AD1"/>
    <w:rPr>
      <w:i/>
      <w:iCs/>
      <w:color w:val="0F4761" w:themeColor="accent1" w:themeShade="BF"/>
    </w:rPr>
  </w:style>
  <w:style w:type="character" w:styleId="IntenseReference">
    <w:name w:val="Intense Reference"/>
    <w:basedOn w:val="DefaultParagraphFont"/>
    <w:uiPriority w:val="32"/>
    <w:qFormat/>
    <w:rsid w:val="00837AD1"/>
    <w:rPr>
      <w:b/>
      <w:bCs/>
      <w:smallCaps/>
      <w:color w:val="0F4761" w:themeColor="accent1" w:themeShade="BF"/>
      <w:spacing w:val="5"/>
    </w:rPr>
  </w:style>
  <w:style w:type="table" w:styleId="ListTable3-Accent4">
    <w:name w:val="List Table 3 Accent 4"/>
    <w:basedOn w:val="TableNormal"/>
    <w:uiPriority w:val="48"/>
    <w:rsid w:val="003F394B"/>
    <w:pPr>
      <w:spacing w:after="0" w:line="240" w:lineRule="auto"/>
    </w:pPr>
    <w:rPr>
      <w:lang w:val="en-NL"/>
    </w:r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tblBorders>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143</Words>
  <Characters>817</Characters>
  <Application>Microsoft Office Word</Application>
  <DocSecurity>0</DocSecurity>
  <Lines>6</Lines>
  <Paragraphs>1</Paragraphs>
  <ScaleCrop>false</ScaleCrop>
  <Company/>
  <LinksUpToDate>false</LinksUpToDate>
  <CharactersWithSpaces>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Buijs (0926222)</dc:creator>
  <cp:keywords/>
  <dc:description/>
  <cp:lastModifiedBy>Robin Buijs (0926222)</cp:lastModifiedBy>
  <cp:revision>4</cp:revision>
  <dcterms:created xsi:type="dcterms:W3CDTF">2025-05-02T08:15:00Z</dcterms:created>
  <dcterms:modified xsi:type="dcterms:W3CDTF">2025-05-02T08:46:00Z</dcterms:modified>
</cp:coreProperties>
</file>