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52E" w:rsidRDefault="00AA0A54" w:rsidP="00AA0A54">
      <w:pPr>
        <w:pStyle w:val="Title"/>
        <w:jc w:val="center"/>
      </w:pPr>
      <w:r>
        <w:t>Competitive Matrix</w:t>
      </w:r>
    </w:p>
    <w:tbl>
      <w:tblPr>
        <w:tblStyle w:val="GridTable4-Accent1"/>
        <w:tblW w:w="5000" w:type="pct"/>
        <w:tblLook w:val="0420" w:firstRow="1" w:lastRow="0" w:firstColumn="0" w:lastColumn="0" w:noHBand="0" w:noVBand="1"/>
      </w:tblPr>
      <w:tblGrid>
        <w:gridCol w:w="5465"/>
        <w:gridCol w:w="1888"/>
        <w:gridCol w:w="1727"/>
        <w:gridCol w:w="1502"/>
        <w:gridCol w:w="1569"/>
        <w:gridCol w:w="2239"/>
      </w:tblGrid>
      <w:tr w:rsidR="007F061E" w:rsidRPr="00550A8E" w:rsidTr="007F061E">
        <w:trPr>
          <w:cnfStyle w:val="100000000000" w:firstRow="1" w:lastRow="0" w:firstColumn="0" w:lastColumn="0" w:oddVBand="0" w:evenVBand="0" w:oddHBand="0" w:evenHBand="0" w:firstRowFirstColumn="0" w:firstRowLastColumn="0" w:lastRowFirstColumn="0" w:lastRowLastColumn="0"/>
          <w:tblHeader/>
        </w:trPr>
        <w:tc>
          <w:tcPr>
            <w:tcW w:w="1899" w:type="pct"/>
            <w:tcBorders>
              <w:right w:val="single" w:sz="4" w:space="0" w:color="5B9BD5" w:themeColor="accent1"/>
            </w:tcBorders>
            <w:vAlign w:val="bottom"/>
          </w:tcPr>
          <w:p w:rsidR="007F061E" w:rsidRPr="00550A8E" w:rsidRDefault="007F061E" w:rsidP="00792277">
            <w:pPr>
              <w:rPr>
                <w:rFonts w:ascii="Arial" w:eastAsia="Times New Roman" w:hAnsi="Arial" w:cs="Arial"/>
                <w:b w:val="0"/>
                <w:bCs w:val="0"/>
                <w:sz w:val="20"/>
                <w:szCs w:val="20"/>
              </w:rPr>
            </w:pPr>
            <w:r w:rsidRPr="00550A8E">
              <w:rPr>
                <w:rFonts w:ascii="Arial" w:eastAsia="Times New Roman" w:hAnsi="Arial" w:cs="Arial"/>
                <w:sz w:val="20"/>
                <w:szCs w:val="20"/>
              </w:rPr>
              <w:t>Feature</w:t>
            </w:r>
          </w:p>
        </w:tc>
        <w:tc>
          <w:tcPr>
            <w:tcW w:w="656" w:type="pct"/>
            <w:tcBorders>
              <w:left w:val="single" w:sz="4" w:space="0" w:color="5B9BD5" w:themeColor="accent1"/>
              <w:right w:val="single" w:sz="4" w:space="0" w:color="5B9BD5" w:themeColor="accent1"/>
            </w:tcBorders>
            <w:vAlign w:val="bottom"/>
          </w:tcPr>
          <w:p w:rsidR="007F061E" w:rsidRPr="00550A8E" w:rsidRDefault="007F061E" w:rsidP="00792277">
            <w:pPr>
              <w:rPr>
                <w:rFonts w:ascii="Arial" w:eastAsia="Times New Roman" w:hAnsi="Arial" w:cs="Arial"/>
                <w:sz w:val="20"/>
                <w:szCs w:val="20"/>
              </w:rPr>
            </w:pPr>
            <w:r w:rsidRPr="00550A8E">
              <w:rPr>
                <w:rFonts w:ascii="Arial" w:eastAsia="Times New Roman" w:hAnsi="Arial" w:cs="Arial"/>
                <w:sz w:val="20"/>
                <w:szCs w:val="20"/>
              </w:rPr>
              <w:t>Infortel Select</w:t>
            </w:r>
          </w:p>
        </w:tc>
        <w:tc>
          <w:tcPr>
            <w:tcW w:w="600" w:type="pct"/>
            <w:tcBorders>
              <w:left w:val="single" w:sz="4" w:space="0" w:color="5B9BD5" w:themeColor="accent1"/>
              <w:right w:val="single" w:sz="4" w:space="0" w:color="5B9BD5" w:themeColor="accent1"/>
            </w:tcBorders>
            <w:vAlign w:val="bottom"/>
          </w:tcPr>
          <w:p w:rsidR="007F061E" w:rsidRPr="00550A8E" w:rsidRDefault="007F061E" w:rsidP="00792277">
            <w:pPr>
              <w:rPr>
                <w:rFonts w:ascii="Arial" w:eastAsia="Times New Roman" w:hAnsi="Arial" w:cs="Arial"/>
                <w:sz w:val="20"/>
                <w:szCs w:val="20"/>
              </w:rPr>
            </w:pPr>
            <w:proofErr w:type="spellStart"/>
            <w:r w:rsidRPr="00550A8E">
              <w:rPr>
                <w:rFonts w:ascii="Arial" w:eastAsia="Times New Roman" w:hAnsi="Arial" w:cs="Arial"/>
                <w:sz w:val="20"/>
                <w:szCs w:val="20"/>
              </w:rPr>
              <w:t>MicroCall</w:t>
            </w:r>
            <w:proofErr w:type="spellEnd"/>
          </w:p>
        </w:tc>
        <w:tc>
          <w:tcPr>
            <w:tcW w:w="522" w:type="pct"/>
            <w:tcBorders>
              <w:left w:val="single" w:sz="4" w:space="0" w:color="5B9BD5" w:themeColor="accent1"/>
              <w:right w:val="single" w:sz="4" w:space="0" w:color="5B9BD5" w:themeColor="accent1"/>
            </w:tcBorders>
            <w:vAlign w:val="bottom"/>
          </w:tcPr>
          <w:p w:rsidR="007F061E" w:rsidRPr="00550A8E" w:rsidRDefault="007F061E" w:rsidP="00792277">
            <w:pPr>
              <w:rPr>
                <w:rFonts w:ascii="Arial" w:eastAsia="Times New Roman" w:hAnsi="Arial" w:cs="Arial"/>
                <w:sz w:val="20"/>
                <w:szCs w:val="20"/>
              </w:rPr>
            </w:pPr>
            <w:proofErr w:type="spellStart"/>
            <w:r w:rsidRPr="00550A8E">
              <w:rPr>
                <w:rFonts w:ascii="Arial" w:eastAsia="Times New Roman" w:hAnsi="Arial" w:cs="Arial"/>
                <w:sz w:val="20"/>
                <w:szCs w:val="20"/>
              </w:rPr>
              <w:t>MindCTI</w:t>
            </w:r>
            <w:proofErr w:type="spellEnd"/>
          </w:p>
        </w:tc>
        <w:tc>
          <w:tcPr>
            <w:tcW w:w="545" w:type="pct"/>
            <w:tcBorders>
              <w:left w:val="single" w:sz="4" w:space="0" w:color="5B9BD5" w:themeColor="accent1"/>
              <w:right w:val="single" w:sz="4" w:space="0" w:color="5B9BD5" w:themeColor="accent1"/>
            </w:tcBorders>
            <w:vAlign w:val="bottom"/>
          </w:tcPr>
          <w:p w:rsidR="007F061E" w:rsidRPr="00550A8E" w:rsidRDefault="007F061E" w:rsidP="00792277">
            <w:pPr>
              <w:rPr>
                <w:rFonts w:ascii="Arial" w:eastAsia="Times New Roman" w:hAnsi="Arial" w:cs="Arial"/>
                <w:sz w:val="20"/>
                <w:szCs w:val="20"/>
              </w:rPr>
            </w:pPr>
            <w:proofErr w:type="spellStart"/>
            <w:r w:rsidRPr="002A3CFD">
              <w:rPr>
                <w:rFonts w:ascii="Arial" w:eastAsia="Times New Roman" w:hAnsi="Arial" w:cs="Arial"/>
                <w:sz w:val="20"/>
                <w:szCs w:val="20"/>
              </w:rPr>
              <w:t>Avotus</w:t>
            </w:r>
            <w:proofErr w:type="spellEnd"/>
            <w:r>
              <w:rPr>
                <w:rFonts w:ascii="Arial" w:eastAsia="Times New Roman" w:hAnsi="Arial" w:cs="Arial"/>
                <w:sz w:val="20"/>
                <w:szCs w:val="20"/>
              </w:rPr>
              <w:t xml:space="preserve"> </w:t>
            </w:r>
          </w:p>
        </w:tc>
        <w:tc>
          <w:tcPr>
            <w:tcW w:w="778" w:type="pct"/>
            <w:tcBorders>
              <w:left w:val="single" w:sz="4" w:space="0" w:color="5B9BD5" w:themeColor="accent1"/>
            </w:tcBorders>
            <w:vAlign w:val="bottom"/>
          </w:tcPr>
          <w:p w:rsidR="007F061E" w:rsidRPr="00550A8E" w:rsidRDefault="007F061E" w:rsidP="00792277">
            <w:pPr>
              <w:rPr>
                <w:rFonts w:ascii="Arial" w:eastAsia="Times New Roman" w:hAnsi="Arial" w:cs="Arial"/>
                <w:sz w:val="20"/>
                <w:szCs w:val="20"/>
              </w:rPr>
            </w:pPr>
            <w:proofErr w:type="spellStart"/>
            <w:r w:rsidRPr="00550A8E">
              <w:rPr>
                <w:rFonts w:ascii="Arial" w:eastAsia="Times New Roman" w:hAnsi="Arial" w:cs="Arial"/>
                <w:sz w:val="20"/>
                <w:szCs w:val="20"/>
              </w:rPr>
              <w:t>Veramark</w:t>
            </w:r>
            <w:proofErr w:type="spellEnd"/>
            <w:r w:rsidRPr="00550A8E">
              <w:rPr>
                <w:rFonts w:ascii="Arial" w:eastAsia="Times New Roman" w:hAnsi="Arial" w:cs="Arial"/>
                <w:sz w:val="20"/>
                <w:szCs w:val="20"/>
              </w:rPr>
              <w:t xml:space="preserve"> – Now </w:t>
            </w:r>
            <w:proofErr w:type="spellStart"/>
            <w:r w:rsidRPr="00550A8E">
              <w:rPr>
                <w:rFonts w:ascii="Arial" w:eastAsia="Times New Roman" w:hAnsi="Arial" w:cs="Arial"/>
                <w:sz w:val="20"/>
                <w:szCs w:val="20"/>
              </w:rPr>
              <w:t>Calero</w:t>
            </w:r>
            <w:proofErr w:type="spellEnd"/>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bCs/>
                <w:color w:val="000000"/>
                <w:sz w:val="20"/>
                <w:szCs w:val="20"/>
              </w:rPr>
            </w:pPr>
            <w:proofErr w:type="spellStart"/>
            <w:r>
              <w:rPr>
                <w:rFonts w:ascii="Arial" w:eastAsia="Times New Roman" w:hAnsi="Arial" w:cs="Arial"/>
                <w:b/>
                <w:bCs/>
                <w:color w:val="000000"/>
                <w:sz w:val="20"/>
                <w:szCs w:val="20"/>
              </w:rPr>
              <w:t>Arcitecture</w:t>
            </w:r>
            <w:proofErr w:type="spellEnd"/>
            <w:r>
              <w:rPr>
                <w:rFonts w:ascii="Arial" w:eastAsia="Times New Roman" w:hAnsi="Arial" w:cs="Arial"/>
                <w:b/>
                <w:bCs/>
                <w:color w:val="000000"/>
                <w:sz w:val="20"/>
                <w:szCs w:val="20"/>
              </w:rPr>
              <w:t>/Deployment Methods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Database Type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SQL</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SQL</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SQL</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SQL</w:t>
            </w:r>
            <w:r>
              <w:rPr>
                <w:rStyle w:val="FootnoteReference"/>
                <w:rFonts w:ascii="Arial" w:eastAsia="Times New Roman" w:hAnsi="Arial" w:cs="Arial"/>
                <w:color w:val="000000"/>
                <w:sz w:val="20"/>
                <w:szCs w:val="20"/>
              </w:rPr>
              <w:footnoteReference w:id="1"/>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SQL</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Max System size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No limit</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 limit</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 limit</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 limit</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 Limit</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Station/</w:t>
            </w:r>
            <w:proofErr w:type="spellStart"/>
            <w:r w:rsidRPr="00550A8E">
              <w:rPr>
                <w:rFonts w:ascii="Arial" w:eastAsia="Times New Roman" w:hAnsi="Arial" w:cs="Arial"/>
                <w:bCs/>
                <w:color w:val="000000"/>
                <w:sz w:val="20"/>
                <w:szCs w:val="20"/>
              </w:rPr>
              <w:t>Tr</w:t>
            </w:r>
            <w:r w:rsidR="003D1156">
              <w:rPr>
                <w:rFonts w:ascii="Arial" w:eastAsia="Times New Roman" w:hAnsi="Arial" w:cs="Arial"/>
                <w:bCs/>
                <w:color w:val="000000"/>
                <w:sz w:val="20"/>
                <w:szCs w:val="20"/>
              </w:rPr>
              <w:t>Unknown</w:t>
            </w:r>
            <w:proofErr w:type="spellEnd"/>
            <w:r w:rsidRPr="00550A8E">
              <w:rPr>
                <w:rFonts w:ascii="Arial" w:eastAsia="Times New Roman" w:hAnsi="Arial" w:cs="Arial"/>
                <w:bCs/>
                <w:color w:val="000000"/>
                <w:sz w:val="20"/>
                <w:szCs w:val="20"/>
              </w:rPr>
              <w:t xml:space="preserve"> capacity limits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None</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None</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None</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None</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None</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Web Interface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Reports Only</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Client Interface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On-site Deployment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Hosted Deployment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r>
              <w:rPr>
                <w:rStyle w:val="FootnoteReference"/>
                <w:rFonts w:ascii="Arial" w:eastAsia="Times New Roman" w:hAnsi="Arial" w:cs="Arial"/>
                <w:color w:val="000000"/>
                <w:sz w:val="20"/>
                <w:szCs w:val="20"/>
              </w:rPr>
              <w:footnoteReference w:id="2"/>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Supports Virtualization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Data Retention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 by disk space</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 by disk space</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 by disk space</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 by disk space</w:t>
            </w:r>
          </w:p>
        </w:tc>
      </w:tr>
      <w:tr w:rsidR="007F061E" w:rsidRPr="000E2329"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bCs/>
                <w:color w:val="000000"/>
                <w:sz w:val="20"/>
                <w:szCs w:val="20"/>
              </w:rPr>
            </w:pPr>
            <w:r w:rsidRPr="000E2329">
              <w:rPr>
                <w:rFonts w:ascii="Arial" w:eastAsia="Times New Roman" w:hAnsi="Arial" w:cs="Arial"/>
                <w:b/>
                <w:bCs/>
                <w:color w:val="000000"/>
                <w:sz w:val="20"/>
                <w:szCs w:val="20"/>
              </w:rPr>
              <w:t>Certifications/Compliance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0E2329" w:rsidRDefault="007F061E" w:rsidP="00792277">
            <w:pPr>
              <w:rPr>
                <w:rFonts w:ascii="Arial" w:eastAsia="Times New Roman" w:hAnsi="Arial" w:cs="Arial"/>
                <w:b/>
                <w:color w:val="000000"/>
                <w:sz w:val="20"/>
                <w:szCs w:val="20"/>
              </w:rPr>
            </w:pP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Cisco IVT certified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Microsoft certified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r>
              <w:rPr>
                <w:rStyle w:val="FootnoteReference"/>
                <w:rFonts w:ascii="Arial" w:eastAsia="Times New Roman" w:hAnsi="Arial" w:cs="Arial"/>
                <w:color w:val="000000"/>
                <w:sz w:val="20"/>
                <w:szCs w:val="20"/>
              </w:rPr>
              <w:footnoteReference w:id="3"/>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Avaya certified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HIPPA Compliant</w:t>
            </w:r>
          </w:p>
        </w:tc>
        <w:tc>
          <w:tcPr>
            <w:tcW w:w="656"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78" w:type="pct"/>
            <w:tcBorders>
              <w:top w:val="single" w:sz="4" w:space="0" w:color="5B9BD5" w:themeColor="accent1"/>
              <w:left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right w:val="single" w:sz="4" w:space="0" w:color="5B9BD5" w:themeColor="accent1"/>
            </w:tcBorders>
          </w:tcPr>
          <w:p w:rsidR="007F061E" w:rsidRPr="00323375" w:rsidRDefault="007F061E" w:rsidP="00792277">
            <w:pPr>
              <w:rPr>
                <w:rFonts w:ascii="Arial" w:eastAsia="Times New Roman" w:hAnsi="Arial" w:cs="Arial"/>
                <w:b/>
                <w:bCs/>
                <w:color w:val="000000"/>
                <w:sz w:val="20"/>
                <w:szCs w:val="20"/>
              </w:rPr>
            </w:pPr>
            <w:r w:rsidRPr="00323375">
              <w:rPr>
                <w:rFonts w:ascii="Arial" w:eastAsia="Times New Roman" w:hAnsi="Arial" w:cs="Arial"/>
                <w:b/>
                <w:bCs/>
                <w:color w:val="000000"/>
                <w:sz w:val="20"/>
                <w:szCs w:val="20"/>
              </w:rPr>
              <w:t>Reporting</w:t>
            </w:r>
          </w:p>
        </w:tc>
        <w:tc>
          <w:tcPr>
            <w:tcW w:w="656"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600"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522"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545" w:type="pct"/>
            <w:tcBorders>
              <w:top w:val="single" w:sz="4" w:space="0" w:color="5B9BD5" w:themeColor="accent1"/>
              <w:left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p>
        </w:tc>
        <w:tc>
          <w:tcPr>
            <w:tcW w:w="778" w:type="pct"/>
            <w:tcBorders>
              <w:top w:val="single" w:sz="4" w:space="0" w:color="5B9BD5" w:themeColor="accent1"/>
              <w:left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1B61C1">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Tr</w:t>
            </w:r>
            <w:r w:rsidR="001B61C1">
              <w:rPr>
                <w:rFonts w:ascii="Arial" w:eastAsia="Times New Roman" w:hAnsi="Arial" w:cs="Arial"/>
                <w:bCs/>
                <w:color w:val="000000"/>
                <w:sz w:val="20"/>
                <w:szCs w:val="20"/>
              </w:rPr>
              <w:t xml:space="preserve">affic </w:t>
            </w:r>
            <w:r w:rsidRPr="00550A8E">
              <w:rPr>
                <w:rFonts w:ascii="Arial" w:eastAsia="Times New Roman" w:hAnsi="Arial" w:cs="Arial"/>
                <w:bCs/>
                <w:color w:val="000000"/>
                <w:sz w:val="20"/>
                <w:szCs w:val="20"/>
              </w:rPr>
              <w:t>analytics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 standard reports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&gt;  150</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Hundreds</w:t>
            </w:r>
            <w:r>
              <w:rPr>
                <w:rStyle w:val="FootnoteReference"/>
                <w:rFonts w:ascii="Arial" w:eastAsia="Times New Roman" w:hAnsi="Arial" w:cs="Arial"/>
                <w:color w:val="000000"/>
                <w:sz w:val="20"/>
                <w:szCs w:val="20"/>
              </w:rPr>
              <w:footnoteReference w:id="4"/>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40</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~24</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Report Designer/Writer</w:t>
            </w:r>
            <w:r>
              <w:rPr>
                <w:rFonts w:ascii="Arial" w:eastAsia="Times New Roman" w:hAnsi="Arial" w:cs="Arial"/>
                <w:bCs/>
                <w:color w:val="000000"/>
                <w:sz w:val="20"/>
                <w:szCs w:val="20"/>
              </w:rPr>
              <w:t xml:space="preserve"> Text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Report Designer/Writer Graphical</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bCs/>
                <w:color w:val="000000"/>
                <w:sz w:val="20"/>
                <w:szCs w:val="20"/>
              </w:rPr>
            </w:pPr>
            <w:r>
              <w:rPr>
                <w:rFonts w:ascii="Arial" w:eastAsia="Times New Roman" w:hAnsi="Arial" w:cs="Arial"/>
                <w:bCs/>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bCs/>
                <w:color w:val="000000"/>
                <w:sz w:val="20"/>
                <w:szCs w:val="20"/>
              </w:rPr>
            </w:pPr>
            <w:r>
              <w:rPr>
                <w:rFonts w:ascii="Arial" w:eastAsia="Times New Roman" w:hAnsi="Arial" w:cs="Arial"/>
                <w:bCs/>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bCs/>
                <w:color w:val="000000"/>
                <w:sz w:val="20"/>
                <w:szCs w:val="20"/>
              </w:rPr>
            </w:pPr>
            <w:r>
              <w:rPr>
                <w:rFonts w:ascii="Arial" w:eastAsia="Times New Roman" w:hAnsi="Arial" w:cs="Arial"/>
                <w:bCs/>
                <w:color w:val="000000"/>
                <w:sz w:val="20"/>
                <w:szCs w:val="20"/>
              </w:rPr>
              <w:t>No</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bCs/>
                <w:color w:val="000000"/>
                <w:sz w:val="20"/>
                <w:szCs w:val="20"/>
              </w:rPr>
            </w:pPr>
            <w:r>
              <w:rPr>
                <w:rFonts w:ascii="Arial" w:eastAsia="Times New Roman" w:hAnsi="Arial" w:cs="Arial"/>
                <w:bCs/>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 PBX vendors supported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100+</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bCs/>
                <w:color w:val="000000"/>
                <w:sz w:val="20"/>
                <w:szCs w:val="20"/>
              </w:rPr>
            </w:pPr>
            <w:r>
              <w:rPr>
                <w:rFonts w:ascii="Arial" w:eastAsia="Times New Roman" w:hAnsi="Arial" w:cs="Arial"/>
                <w:bCs/>
                <w:color w:val="000000"/>
                <w:sz w:val="20"/>
                <w:szCs w:val="20"/>
              </w:rPr>
              <w:t>30</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bCs/>
                <w:color w:val="000000"/>
                <w:sz w:val="20"/>
                <w:szCs w:val="20"/>
              </w:rPr>
            </w:pPr>
            <w:r>
              <w:rPr>
                <w:rFonts w:ascii="Arial" w:eastAsia="Times New Roman" w:hAnsi="Arial" w:cs="Arial"/>
                <w:bCs/>
                <w:color w:val="000000"/>
                <w:sz w:val="20"/>
                <w:szCs w:val="20"/>
              </w:rPr>
              <w:t>Unknown</w:t>
            </w:r>
            <w:r w:rsidR="007F061E">
              <w:rPr>
                <w:rStyle w:val="FootnoteReference"/>
                <w:rFonts w:ascii="Arial" w:eastAsia="Times New Roman" w:hAnsi="Arial" w:cs="Arial"/>
                <w:bCs/>
                <w:color w:val="000000"/>
                <w:sz w:val="20"/>
                <w:szCs w:val="20"/>
              </w:rPr>
              <w:footnoteReference w:id="5"/>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bCs/>
                <w:color w:val="000000"/>
                <w:sz w:val="20"/>
                <w:szCs w:val="20"/>
              </w:rPr>
            </w:pPr>
            <w:r>
              <w:rPr>
                <w:rFonts w:ascii="Arial" w:eastAsia="Times New Roman" w:hAnsi="Arial" w:cs="Arial"/>
                <w:bCs/>
                <w:color w:val="000000"/>
                <w:sz w:val="20"/>
                <w:szCs w:val="20"/>
              </w:rPr>
              <w:t>57</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bCs/>
                <w:color w:val="000000"/>
                <w:sz w:val="20"/>
                <w:szCs w:val="20"/>
              </w:rPr>
            </w:pPr>
            <w:r>
              <w:rPr>
                <w:rFonts w:ascii="Arial" w:eastAsia="Times New Roman" w:hAnsi="Arial" w:cs="Arial"/>
                <w:bCs/>
                <w:color w:val="000000"/>
                <w:sz w:val="20"/>
                <w:szCs w:val="20"/>
              </w:rPr>
              <w:t>Unknown</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DNIS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ANI</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Organizational reports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Report Scheduler</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5C0714"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5C0714" w:rsidRPr="00550A8E" w:rsidRDefault="005C0714"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Schedule based on user GMT, not server GMT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C0714" w:rsidRPr="00550A8E" w:rsidRDefault="005C0714" w:rsidP="00792277">
            <w:pPr>
              <w:rPr>
                <w:rFonts w:ascii="Arial" w:eastAsia="Times New Roman" w:hAnsi="Arial" w:cs="Arial"/>
                <w:color w:val="000000"/>
                <w:sz w:val="20"/>
                <w:szCs w:val="20"/>
              </w:rPr>
            </w:pPr>
            <w:r>
              <w:rPr>
                <w:rFonts w:ascii="Arial" w:eastAsia="Times New Roman" w:hAnsi="Arial" w:cs="Arial"/>
                <w:color w:val="000000"/>
                <w:sz w:val="20"/>
                <w:szCs w:val="20"/>
              </w:rPr>
              <w:t>Yen</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C0714" w:rsidRDefault="005C0714"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C0714" w:rsidRDefault="005C0714"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C0714" w:rsidRDefault="005C0714"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C0714" w:rsidRDefault="005C0714"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Email merge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r>
              <w:rPr>
                <w:rStyle w:val="FootnoteReference"/>
                <w:rFonts w:ascii="Arial" w:eastAsia="Times New Roman" w:hAnsi="Arial" w:cs="Arial"/>
                <w:color w:val="000000"/>
                <w:sz w:val="20"/>
                <w:szCs w:val="20"/>
              </w:rPr>
              <w:footnoteReference w:id="6"/>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Toll Fraud Reports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Microsoft Lync Response Group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3D1156">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lastRenderedPageBreak/>
              <w:t>Cisco Hunt Group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QOS/QOE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UCCX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No</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Report Portal</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Call Exploration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r>
              <w:rPr>
                <w:rStyle w:val="FootnoteReference"/>
                <w:rFonts w:ascii="Arial" w:eastAsia="Times New Roman" w:hAnsi="Arial" w:cs="Arial"/>
                <w:color w:val="000000"/>
                <w:sz w:val="20"/>
                <w:szCs w:val="20"/>
              </w:rPr>
              <w:footnoteReference w:id="7"/>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r>
              <w:rPr>
                <w:rStyle w:val="FootnoteReference"/>
                <w:rFonts w:ascii="Arial" w:eastAsia="Times New Roman" w:hAnsi="Arial" w:cs="Arial"/>
                <w:color w:val="000000"/>
                <w:sz w:val="20"/>
                <w:szCs w:val="20"/>
              </w:rPr>
              <w:footnoteReference w:id="8"/>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Device Type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w:t>
            </w:r>
            <w:r>
              <w:rPr>
                <w:rStyle w:val="FootnoteReference"/>
                <w:rFonts w:ascii="Arial" w:eastAsia="Times New Roman" w:hAnsi="Arial" w:cs="Arial"/>
                <w:color w:val="000000"/>
                <w:sz w:val="20"/>
                <w:szCs w:val="20"/>
              </w:rPr>
              <w:footnoteReference w:id="9"/>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Conference Call Reporting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Concurrent Call Reports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b/>
                <w:bCs/>
                <w:color w:val="000000"/>
                <w:sz w:val="20"/>
                <w:szCs w:val="20"/>
              </w:rPr>
            </w:pPr>
            <w:r>
              <w:rPr>
                <w:rFonts w:ascii="Arial" w:eastAsia="Times New Roman" w:hAnsi="Arial" w:cs="Arial"/>
                <w:b/>
                <w:bCs/>
                <w:color w:val="000000"/>
                <w:sz w:val="20"/>
                <w:szCs w:val="20"/>
              </w:rPr>
              <w:t>Dashboard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Configurable Dashboard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Allows creation of Dashboards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No</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323375" w:rsidRDefault="007F061E" w:rsidP="00792277">
            <w:pPr>
              <w:rPr>
                <w:rFonts w:ascii="Arial" w:eastAsia="Times New Roman" w:hAnsi="Arial" w:cs="Arial"/>
                <w:b/>
                <w:bCs/>
                <w:color w:val="000000"/>
                <w:sz w:val="20"/>
                <w:szCs w:val="20"/>
              </w:rPr>
            </w:pPr>
            <w:r>
              <w:rPr>
                <w:rFonts w:ascii="Arial" w:eastAsia="Times New Roman" w:hAnsi="Arial" w:cs="Arial"/>
                <w:b/>
                <w:bCs/>
                <w:color w:val="000000"/>
                <w:sz w:val="20"/>
                <w:szCs w:val="20"/>
              </w:rPr>
              <w:t>Directory</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 xml:space="preserve">Directory Import: </w:t>
            </w:r>
            <w:r>
              <w:rPr>
                <w:rFonts w:ascii="Arial" w:eastAsia="Times New Roman" w:hAnsi="Arial" w:cs="Arial"/>
                <w:bCs/>
                <w:color w:val="000000"/>
                <w:sz w:val="20"/>
                <w:szCs w:val="20"/>
              </w:rPr>
              <w:br/>
            </w:r>
            <w:r w:rsidRPr="00550A8E">
              <w:rPr>
                <w:rFonts w:ascii="Arial" w:eastAsia="Times New Roman" w:hAnsi="Arial" w:cs="Arial"/>
                <w:bCs/>
                <w:color w:val="000000"/>
                <w:sz w:val="20"/>
                <w:szCs w:val="20"/>
              </w:rPr>
              <w:t xml:space="preserve">File </w:t>
            </w:r>
            <w:r>
              <w:rPr>
                <w:rFonts w:ascii="Arial" w:eastAsia="Times New Roman" w:hAnsi="Arial" w:cs="Arial"/>
                <w:bCs/>
                <w:color w:val="000000"/>
                <w:sz w:val="20"/>
                <w:szCs w:val="20"/>
              </w:rPr>
              <w:br/>
            </w:r>
            <w:r w:rsidRPr="00550A8E">
              <w:rPr>
                <w:rFonts w:ascii="Arial" w:eastAsia="Times New Roman" w:hAnsi="Arial" w:cs="Arial"/>
                <w:bCs/>
                <w:color w:val="000000"/>
                <w:sz w:val="20"/>
                <w:szCs w:val="20"/>
              </w:rPr>
              <w:t xml:space="preserve">Active Directory </w:t>
            </w:r>
            <w:r>
              <w:rPr>
                <w:rFonts w:ascii="Arial" w:eastAsia="Times New Roman" w:hAnsi="Arial" w:cs="Arial"/>
                <w:bCs/>
                <w:color w:val="000000"/>
                <w:sz w:val="20"/>
                <w:szCs w:val="20"/>
              </w:rPr>
              <w:br/>
            </w:r>
            <w:r w:rsidRPr="00550A8E">
              <w:rPr>
                <w:rFonts w:ascii="Arial" w:eastAsia="Times New Roman" w:hAnsi="Arial" w:cs="Arial"/>
                <w:bCs/>
                <w:color w:val="000000"/>
                <w:sz w:val="20"/>
                <w:szCs w:val="20"/>
              </w:rPr>
              <w:t>Cisco integration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br/>
            </w:r>
            <w:r w:rsidRPr="00550A8E">
              <w:rPr>
                <w:rFonts w:ascii="Arial" w:eastAsia="Times New Roman" w:hAnsi="Arial" w:cs="Arial"/>
                <w:color w:val="000000"/>
                <w:sz w:val="20"/>
                <w:szCs w:val="20"/>
              </w:rPr>
              <w:t xml:space="preserve">Yes </w:t>
            </w:r>
            <w:r>
              <w:rPr>
                <w:rFonts w:ascii="Arial" w:eastAsia="Times New Roman" w:hAnsi="Arial" w:cs="Arial"/>
                <w:color w:val="000000"/>
                <w:sz w:val="20"/>
                <w:szCs w:val="20"/>
              </w:rPr>
              <w:br/>
            </w:r>
            <w:proofErr w:type="spellStart"/>
            <w:r w:rsidRPr="00550A8E">
              <w:rPr>
                <w:rFonts w:ascii="Arial" w:eastAsia="Times New Roman" w:hAnsi="Arial" w:cs="Arial"/>
                <w:color w:val="000000"/>
                <w:sz w:val="20"/>
                <w:szCs w:val="20"/>
              </w:rPr>
              <w:t>Yes</w:t>
            </w:r>
            <w:proofErr w:type="spellEnd"/>
            <w:r>
              <w:rPr>
                <w:rFonts w:ascii="Arial" w:eastAsia="Times New Roman" w:hAnsi="Arial" w:cs="Arial"/>
                <w:color w:val="000000"/>
                <w:sz w:val="20"/>
                <w:szCs w:val="20"/>
              </w:rPr>
              <w:br/>
            </w:r>
            <w:proofErr w:type="spellStart"/>
            <w:r w:rsidRPr="00550A8E">
              <w:rPr>
                <w:rFonts w:ascii="Arial" w:eastAsia="Times New Roman" w:hAnsi="Arial" w:cs="Arial"/>
                <w:color w:val="000000"/>
                <w:sz w:val="20"/>
                <w:szCs w:val="20"/>
              </w:rPr>
              <w:t>Yes</w:t>
            </w:r>
            <w:proofErr w:type="spellEnd"/>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br/>
              <w:t>Yes</w:t>
            </w:r>
            <w:r>
              <w:rPr>
                <w:rFonts w:ascii="Arial" w:eastAsia="Times New Roman" w:hAnsi="Arial" w:cs="Arial"/>
                <w:color w:val="000000"/>
                <w:sz w:val="20"/>
                <w:szCs w:val="20"/>
              </w:rPr>
              <w:br/>
            </w:r>
            <w:proofErr w:type="spellStart"/>
            <w:r>
              <w:rPr>
                <w:rFonts w:ascii="Arial" w:eastAsia="Times New Roman" w:hAnsi="Arial" w:cs="Arial"/>
                <w:color w:val="000000"/>
                <w:sz w:val="20"/>
                <w:szCs w:val="20"/>
              </w:rPr>
              <w:t>Yes</w:t>
            </w:r>
            <w:proofErr w:type="spellEnd"/>
            <w:r>
              <w:rPr>
                <w:rFonts w:ascii="Arial" w:eastAsia="Times New Roman" w:hAnsi="Arial" w:cs="Arial"/>
                <w:color w:val="000000"/>
                <w:sz w:val="20"/>
                <w:szCs w:val="20"/>
              </w:rPr>
              <w:br/>
            </w:r>
            <w:r w:rsidR="003D1156">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br/>
            </w:r>
            <w:r w:rsidR="003D1156">
              <w:rPr>
                <w:rFonts w:ascii="Arial" w:eastAsia="Times New Roman" w:hAnsi="Arial" w:cs="Arial"/>
                <w:color w:val="000000"/>
                <w:sz w:val="20"/>
                <w:szCs w:val="20"/>
              </w:rPr>
              <w:t>Unknown</w:t>
            </w:r>
            <w:r>
              <w:rPr>
                <w:rFonts w:ascii="Arial" w:eastAsia="Times New Roman" w:hAnsi="Arial" w:cs="Arial"/>
                <w:color w:val="000000"/>
                <w:sz w:val="20"/>
                <w:szCs w:val="20"/>
              </w:rPr>
              <w:br/>
              <w:t>Yes</w:t>
            </w:r>
            <w:r>
              <w:rPr>
                <w:rFonts w:ascii="Arial" w:eastAsia="Times New Roman" w:hAnsi="Arial" w:cs="Arial"/>
                <w:color w:val="000000"/>
                <w:sz w:val="20"/>
                <w:szCs w:val="20"/>
              </w:rPr>
              <w:br/>
            </w:r>
            <w:proofErr w:type="spellStart"/>
            <w:r>
              <w:rPr>
                <w:rFonts w:ascii="Arial" w:eastAsia="Times New Roman" w:hAnsi="Arial" w:cs="Arial"/>
                <w:color w:val="000000"/>
                <w:sz w:val="20"/>
                <w:szCs w:val="20"/>
              </w:rPr>
              <w:t>Yes</w:t>
            </w:r>
            <w:proofErr w:type="spellEnd"/>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br/>
              <w:t>Yes</w:t>
            </w:r>
            <w:r>
              <w:rPr>
                <w:rFonts w:ascii="Arial" w:eastAsia="Times New Roman" w:hAnsi="Arial" w:cs="Arial"/>
                <w:color w:val="000000"/>
                <w:sz w:val="20"/>
                <w:szCs w:val="20"/>
              </w:rPr>
              <w:br/>
            </w:r>
            <w:r w:rsidR="003D1156">
              <w:rPr>
                <w:rFonts w:ascii="Arial" w:eastAsia="Times New Roman" w:hAnsi="Arial" w:cs="Arial"/>
                <w:color w:val="000000"/>
                <w:sz w:val="20"/>
                <w:szCs w:val="20"/>
              </w:rPr>
              <w:t>Unknown</w:t>
            </w:r>
            <w:r>
              <w:rPr>
                <w:rFonts w:ascii="Arial" w:eastAsia="Times New Roman" w:hAnsi="Arial" w:cs="Arial"/>
                <w:color w:val="000000"/>
                <w:sz w:val="20"/>
                <w:szCs w:val="20"/>
              </w:rPr>
              <w:br/>
            </w:r>
            <w:proofErr w:type="spellStart"/>
            <w:r w:rsidR="003D1156">
              <w:rPr>
                <w:rFonts w:ascii="Arial" w:eastAsia="Times New Roman" w:hAnsi="Arial" w:cs="Arial"/>
                <w:color w:val="000000"/>
                <w:sz w:val="20"/>
                <w:szCs w:val="20"/>
              </w:rPr>
              <w:t>Unknown</w:t>
            </w:r>
            <w:proofErr w:type="spellEnd"/>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Max # of Org Levels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4</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9</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Flexible Organization Structure</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Fixed Charge Import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Optional</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One-time Charge Import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Optional</w:t>
            </w:r>
          </w:p>
        </w:tc>
      </w:tr>
      <w:tr w:rsidR="007F061E" w:rsidRPr="002424B9"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2424B9" w:rsidRDefault="007F061E" w:rsidP="00792277">
            <w:pPr>
              <w:rPr>
                <w:rFonts w:ascii="Arial" w:eastAsia="Times New Roman" w:hAnsi="Arial" w:cs="Arial"/>
                <w:b/>
                <w:bCs/>
                <w:color w:val="000000"/>
                <w:sz w:val="20"/>
                <w:szCs w:val="20"/>
              </w:rPr>
            </w:pPr>
            <w:r w:rsidRPr="002424B9">
              <w:rPr>
                <w:rFonts w:ascii="Arial" w:eastAsia="Times New Roman" w:hAnsi="Arial" w:cs="Arial"/>
                <w:b/>
                <w:bCs/>
                <w:color w:val="000000"/>
                <w:sz w:val="20"/>
                <w:szCs w:val="20"/>
              </w:rPr>
              <w:t>Costing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2424B9" w:rsidRDefault="007F061E" w:rsidP="00792277">
            <w:pPr>
              <w:rPr>
                <w:rFonts w:ascii="Arial" w:eastAsia="Times New Roman" w:hAnsi="Arial" w:cs="Arial"/>
                <w:b/>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2424B9" w:rsidRDefault="007F061E" w:rsidP="00792277">
            <w:pPr>
              <w:rPr>
                <w:rFonts w:ascii="Arial" w:eastAsia="Times New Roman" w:hAnsi="Arial" w:cs="Arial"/>
                <w:b/>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2424B9" w:rsidRDefault="007F061E" w:rsidP="00792277">
            <w:pPr>
              <w:rPr>
                <w:rFonts w:ascii="Arial" w:eastAsia="Times New Roman" w:hAnsi="Arial" w:cs="Arial"/>
                <w:b/>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2424B9" w:rsidRDefault="007F061E" w:rsidP="00792277">
            <w:pPr>
              <w:rPr>
                <w:rFonts w:ascii="Arial" w:eastAsia="Times New Roman" w:hAnsi="Arial" w:cs="Arial"/>
                <w:b/>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2424B9" w:rsidRDefault="007F061E" w:rsidP="00792277">
            <w:pPr>
              <w:rPr>
                <w:rFonts w:ascii="Arial" w:eastAsia="Times New Roman" w:hAnsi="Arial" w:cs="Arial"/>
                <w:b/>
                <w:color w:val="000000"/>
                <w:sz w:val="20"/>
                <w:szCs w:val="20"/>
              </w:rPr>
            </w:pP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Flexible Costing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r>
              <w:rPr>
                <w:rStyle w:val="FootnoteReference"/>
                <w:rFonts w:ascii="Arial" w:eastAsia="Times New Roman" w:hAnsi="Arial" w:cs="Arial"/>
                <w:color w:val="000000"/>
                <w:sz w:val="20"/>
                <w:szCs w:val="20"/>
              </w:rPr>
              <w:footnoteReference w:id="10"/>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Optional</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Account/Matter Code support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Authorization Code Support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7F061E"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Multi-currency support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295F5A" w:rsidRPr="00295F5A" w:rsidRDefault="00295F5A" w:rsidP="00295F5A">
            <w:pPr>
              <w:rPr>
                <w:rFonts w:ascii="Arial" w:eastAsia="Times New Roman" w:hAnsi="Arial" w:cs="Arial"/>
                <w:b/>
                <w:bCs/>
                <w:color w:val="000000"/>
                <w:sz w:val="20"/>
                <w:szCs w:val="20"/>
              </w:rPr>
            </w:pPr>
            <w:r w:rsidRPr="00295F5A">
              <w:rPr>
                <w:rFonts w:ascii="Arial" w:eastAsia="Times New Roman" w:hAnsi="Arial" w:cs="Arial"/>
                <w:b/>
                <w:bCs/>
                <w:color w:val="000000"/>
                <w:sz w:val="20"/>
                <w:szCs w:val="20"/>
              </w:rPr>
              <w:t>Security</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295F5A" w:rsidRPr="00295F5A" w:rsidRDefault="00295F5A" w:rsidP="00295F5A">
            <w:pPr>
              <w:ind w:left="157"/>
              <w:rPr>
                <w:rFonts w:ascii="Arial" w:eastAsia="Times New Roman" w:hAnsi="Arial" w:cs="Arial"/>
                <w:bCs/>
                <w:color w:val="000000"/>
                <w:sz w:val="20"/>
                <w:szCs w:val="20"/>
              </w:rPr>
            </w:pPr>
            <w:r>
              <w:rPr>
                <w:rFonts w:ascii="Arial" w:eastAsia="Times New Roman" w:hAnsi="Arial" w:cs="Arial"/>
                <w:bCs/>
                <w:color w:val="000000"/>
                <w:sz w:val="20"/>
                <w:szCs w:val="20"/>
              </w:rPr>
              <w:t>NT Authentication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b/>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B5409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6D01A0"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295F5A" w:rsidRDefault="00295F5A" w:rsidP="00295F5A">
            <w:pPr>
              <w:ind w:left="157"/>
              <w:rPr>
                <w:rFonts w:ascii="Arial" w:eastAsia="Times New Roman" w:hAnsi="Arial" w:cs="Arial"/>
                <w:bCs/>
                <w:color w:val="000000"/>
                <w:sz w:val="20"/>
                <w:szCs w:val="20"/>
              </w:rPr>
            </w:pPr>
            <w:r>
              <w:rPr>
                <w:rFonts w:ascii="Arial" w:eastAsia="Times New Roman" w:hAnsi="Arial" w:cs="Arial"/>
                <w:bCs/>
                <w:color w:val="000000"/>
                <w:sz w:val="20"/>
                <w:szCs w:val="20"/>
              </w:rPr>
              <w:t>SQL Authentication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B5409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6D01A0"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295F5A" w:rsidRDefault="00295F5A" w:rsidP="00295F5A">
            <w:pPr>
              <w:ind w:left="157"/>
              <w:rPr>
                <w:rFonts w:ascii="Arial" w:eastAsia="Times New Roman" w:hAnsi="Arial" w:cs="Arial"/>
                <w:bCs/>
                <w:color w:val="000000"/>
                <w:sz w:val="20"/>
                <w:szCs w:val="20"/>
              </w:rPr>
            </w:pPr>
            <w:r>
              <w:rPr>
                <w:rFonts w:ascii="Arial" w:eastAsia="Times New Roman" w:hAnsi="Arial" w:cs="Arial"/>
                <w:bCs/>
                <w:color w:val="000000"/>
                <w:sz w:val="20"/>
                <w:szCs w:val="20"/>
              </w:rPr>
              <w:t>LDAP Authentication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B5409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6D01A0"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295F5A" w:rsidRPr="00532564" w:rsidTr="007F061E">
        <w:tc>
          <w:tcPr>
            <w:tcW w:w="1899" w:type="pct"/>
            <w:tcBorders>
              <w:top w:val="single" w:sz="4" w:space="0" w:color="5B9BD5" w:themeColor="accent1"/>
              <w:bottom w:val="single" w:sz="4" w:space="0" w:color="5B9BD5" w:themeColor="accent1"/>
              <w:right w:val="single" w:sz="4" w:space="0" w:color="5B9BD5" w:themeColor="accent1"/>
            </w:tcBorders>
          </w:tcPr>
          <w:p w:rsidR="00295F5A" w:rsidRPr="00295F5A" w:rsidRDefault="00295F5A" w:rsidP="00295F5A">
            <w:pPr>
              <w:ind w:left="157"/>
              <w:rPr>
                <w:rFonts w:ascii="Arial" w:eastAsia="Times New Roman" w:hAnsi="Arial" w:cs="Arial"/>
                <w:bCs/>
                <w:color w:val="000000"/>
                <w:sz w:val="20"/>
                <w:szCs w:val="20"/>
              </w:rPr>
            </w:pPr>
            <w:r>
              <w:rPr>
                <w:rFonts w:ascii="Arial" w:eastAsia="Times New Roman" w:hAnsi="Arial" w:cs="Arial"/>
                <w:bCs/>
                <w:color w:val="000000"/>
                <w:sz w:val="20"/>
                <w:szCs w:val="20"/>
              </w:rPr>
              <w:t>Module based access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sidRPr="00295F5A">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B5409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6D01A0"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32564"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295F5A" w:rsidRDefault="00295F5A" w:rsidP="00295F5A">
            <w:pPr>
              <w:ind w:left="157"/>
              <w:rPr>
                <w:rFonts w:ascii="Arial" w:eastAsia="Times New Roman" w:hAnsi="Arial" w:cs="Arial"/>
                <w:bCs/>
                <w:color w:val="000000"/>
                <w:sz w:val="20"/>
                <w:szCs w:val="20"/>
              </w:rPr>
            </w:pPr>
            <w:r>
              <w:rPr>
                <w:rFonts w:ascii="Arial" w:eastAsia="Times New Roman" w:hAnsi="Arial" w:cs="Arial"/>
                <w:bCs/>
                <w:color w:val="000000"/>
                <w:sz w:val="20"/>
                <w:szCs w:val="20"/>
              </w:rPr>
              <w:t>Organizational based access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sidRPr="00295F5A">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B5409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6D01A0"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295F5A" w:rsidRPr="00532564" w:rsidTr="007F061E">
        <w:tc>
          <w:tcPr>
            <w:tcW w:w="1899" w:type="pct"/>
            <w:tcBorders>
              <w:top w:val="single" w:sz="4" w:space="0" w:color="5B9BD5" w:themeColor="accent1"/>
              <w:bottom w:val="single" w:sz="4" w:space="0" w:color="5B9BD5" w:themeColor="accent1"/>
              <w:right w:val="single" w:sz="4" w:space="0" w:color="5B9BD5" w:themeColor="accent1"/>
            </w:tcBorders>
          </w:tcPr>
          <w:p w:rsidR="00295F5A" w:rsidRDefault="00295F5A" w:rsidP="00295F5A">
            <w:pPr>
              <w:ind w:left="157"/>
              <w:rPr>
                <w:rFonts w:ascii="Arial" w:eastAsia="Times New Roman" w:hAnsi="Arial" w:cs="Arial"/>
                <w:bCs/>
                <w:color w:val="000000"/>
                <w:sz w:val="20"/>
                <w:szCs w:val="20"/>
              </w:rPr>
            </w:pPr>
            <w:r>
              <w:rPr>
                <w:rFonts w:ascii="Arial" w:eastAsia="Times New Roman" w:hAnsi="Arial" w:cs="Arial"/>
                <w:bCs/>
                <w:color w:val="000000"/>
                <w:sz w:val="20"/>
                <w:szCs w:val="20"/>
              </w:rPr>
              <w:t>SSL support for web</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Default="00295F5A"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B5409A"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95F5A" w:rsidRPr="00295F5A" w:rsidRDefault="006D01A0"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32564"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bCs/>
                <w:color w:val="000000"/>
                <w:sz w:val="20"/>
                <w:szCs w:val="20"/>
              </w:rPr>
            </w:pPr>
            <w:r w:rsidRPr="00532564">
              <w:rPr>
                <w:rFonts w:ascii="Arial" w:eastAsia="Times New Roman" w:hAnsi="Arial" w:cs="Arial"/>
                <w:b/>
                <w:bCs/>
                <w:color w:val="000000"/>
                <w:sz w:val="20"/>
                <w:szCs w:val="20"/>
              </w:rPr>
              <w:t>Additional Modules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Hospitality</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lastRenderedPageBreak/>
              <w:t>Accept Carrier Feeds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Accept Wireless Feeds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Carrier Call Matching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Optional</w:t>
            </w:r>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Tandem Call Matching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Call Recording</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295F5A" w:rsidRPr="00532564"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bCs/>
                <w:color w:val="000000"/>
                <w:sz w:val="20"/>
                <w:szCs w:val="20"/>
              </w:rPr>
            </w:pPr>
            <w:r w:rsidRPr="00532564">
              <w:rPr>
                <w:rFonts w:ascii="Arial" w:eastAsia="Times New Roman" w:hAnsi="Arial" w:cs="Arial"/>
                <w:b/>
                <w:bCs/>
                <w:color w:val="000000"/>
                <w:sz w:val="20"/>
                <w:szCs w:val="20"/>
              </w:rPr>
              <w:t>Alarms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Alarms – call based</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r>
              <w:rPr>
                <w:rStyle w:val="FootnoteReference"/>
                <w:rFonts w:ascii="Arial" w:eastAsia="Times New Roman" w:hAnsi="Arial" w:cs="Arial"/>
                <w:color w:val="000000"/>
                <w:sz w:val="20"/>
                <w:szCs w:val="20"/>
              </w:rPr>
              <w:footnoteReference w:id="11"/>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1868EB" w:rsidP="00792277">
            <w:pPr>
              <w:rPr>
                <w:rFonts w:ascii="Arial" w:eastAsia="Times New Roman" w:hAnsi="Arial" w:cs="Arial"/>
                <w:color w:val="000000"/>
                <w:sz w:val="20"/>
                <w:szCs w:val="20"/>
              </w:rPr>
            </w:pPr>
            <w:r>
              <w:rPr>
                <w:rFonts w:ascii="Arial" w:eastAsia="Times New Roman" w:hAnsi="Arial" w:cs="Arial"/>
                <w:color w:val="000000"/>
                <w:sz w:val="20"/>
                <w:szCs w:val="20"/>
              </w:rPr>
              <w:t>Yes</w:t>
            </w:r>
            <w:bookmarkStart w:id="0" w:name="_GoBack"/>
            <w:bookmarkEnd w:id="0"/>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50A8E" w:rsidRDefault="007F061E" w:rsidP="00792277">
            <w:pPr>
              <w:ind w:left="157"/>
              <w:rPr>
                <w:rFonts w:ascii="Arial" w:eastAsia="Times New Roman" w:hAnsi="Arial" w:cs="Arial"/>
                <w:bCs/>
                <w:color w:val="000000"/>
                <w:sz w:val="20"/>
                <w:szCs w:val="20"/>
              </w:rPr>
            </w:pPr>
            <w:r w:rsidRPr="00550A8E">
              <w:rPr>
                <w:rFonts w:ascii="Arial" w:eastAsia="Times New Roman" w:hAnsi="Arial" w:cs="Arial"/>
                <w:bCs/>
                <w:color w:val="000000"/>
                <w:sz w:val="20"/>
                <w:szCs w:val="20"/>
              </w:rPr>
              <w:t>Alarms – No CDR/Bad CDR</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sidRPr="00550A8E">
              <w:rPr>
                <w:rFonts w:ascii="Arial" w:eastAsia="Times New Roman" w:hAnsi="Arial" w:cs="Arial"/>
                <w:color w:val="000000"/>
                <w:sz w:val="20"/>
                <w:szCs w:val="20"/>
              </w:rPr>
              <w:t>Yes</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ind w:left="157"/>
              <w:rPr>
                <w:rFonts w:ascii="Arial" w:eastAsia="Times New Roman" w:hAnsi="Arial" w:cs="Arial"/>
                <w:bCs/>
                <w:color w:val="000000"/>
                <w:sz w:val="20"/>
                <w:szCs w:val="20"/>
              </w:rPr>
            </w:pPr>
            <w:r>
              <w:rPr>
                <w:rFonts w:ascii="Arial" w:eastAsia="Times New Roman" w:hAnsi="Arial" w:cs="Arial"/>
                <w:bCs/>
                <w:color w:val="000000"/>
                <w:sz w:val="20"/>
                <w:szCs w:val="20"/>
              </w:rPr>
              <w:t>Real Time 911 Alert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295F5A" w:rsidRPr="00532564"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bCs/>
                <w:color w:val="000000"/>
                <w:sz w:val="20"/>
                <w:szCs w:val="20"/>
              </w:rPr>
            </w:pPr>
            <w:r w:rsidRPr="00532564">
              <w:rPr>
                <w:rFonts w:ascii="Arial" w:eastAsia="Times New Roman" w:hAnsi="Arial" w:cs="Arial"/>
                <w:b/>
                <w:bCs/>
                <w:color w:val="000000"/>
                <w:sz w:val="20"/>
                <w:szCs w:val="20"/>
              </w:rPr>
              <w:t>Miscellaneous</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32564" w:rsidRDefault="007F061E" w:rsidP="00792277">
            <w:pPr>
              <w:rPr>
                <w:rFonts w:ascii="Arial" w:eastAsia="Times New Roman" w:hAnsi="Arial" w:cs="Arial"/>
                <w:b/>
                <w:color w:val="000000"/>
                <w:sz w:val="20"/>
                <w:szCs w:val="20"/>
              </w:rPr>
            </w:pPr>
          </w:p>
        </w:tc>
      </w:tr>
      <w:tr w:rsidR="00295F5A" w:rsidRPr="00550A8E" w:rsidTr="007F061E">
        <w:trPr>
          <w:cnfStyle w:val="000000100000" w:firstRow="0" w:lastRow="0" w:firstColumn="0" w:lastColumn="0" w:oddVBand="0" w:evenVBand="0" w:oddHBand="1" w:evenHBand="0" w:firstRowFirstColumn="0" w:firstRowLastColumn="0" w:lastRowFirstColumn="0" w:lastRowLastColumn="0"/>
        </w:trPr>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tabs>
                <w:tab w:val="left" w:pos="142"/>
              </w:tabs>
              <w:ind w:left="157"/>
              <w:rPr>
                <w:rFonts w:ascii="Arial" w:eastAsia="Times New Roman" w:hAnsi="Arial" w:cs="Arial"/>
                <w:bCs/>
                <w:color w:val="000000"/>
                <w:sz w:val="20"/>
                <w:szCs w:val="20"/>
              </w:rPr>
            </w:pPr>
            <w:r>
              <w:rPr>
                <w:rFonts w:ascii="Arial" w:eastAsia="Times New Roman" w:hAnsi="Arial" w:cs="Arial"/>
                <w:bCs/>
                <w:color w:val="000000"/>
                <w:sz w:val="20"/>
                <w:szCs w:val="20"/>
              </w:rPr>
              <w:t>Integration with Avaya Site Administration</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295F5A" w:rsidRPr="00550A8E" w:rsidTr="007F061E">
        <w:tc>
          <w:tcPr>
            <w:tcW w:w="1899" w:type="pct"/>
            <w:tcBorders>
              <w:top w:val="single" w:sz="4" w:space="0" w:color="5B9BD5" w:themeColor="accent1"/>
              <w:bottom w:val="single" w:sz="4" w:space="0" w:color="5B9BD5" w:themeColor="accent1"/>
              <w:right w:val="single" w:sz="4" w:space="0" w:color="5B9BD5" w:themeColor="accent1"/>
            </w:tcBorders>
          </w:tcPr>
          <w:p w:rsidR="007F061E" w:rsidRDefault="007F061E" w:rsidP="00792277">
            <w:pPr>
              <w:tabs>
                <w:tab w:val="left" w:pos="142"/>
              </w:tabs>
              <w:ind w:left="157"/>
              <w:rPr>
                <w:rFonts w:ascii="Arial" w:eastAsia="Times New Roman" w:hAnsi="Arial" w:cs="Arial"/>
                <w:bCs/>
                <w:color w:val="000000"/>
                <w:sz w:val="20"/>
                <w:szCs w:val="20"/>
              </w:rPr>
            </w:pPr>
            <w:r>
              <w:rPr>
                <w:rFonts w:ascii="Arial" w:eastAsia="Times New Roman" w:hAnsi="Arial" w:cs="Arial"/>
                <w:bCs/>
                <w:color w:val="000000"/>
                <w:sz w:val="20"/>
                <w:szCs w:val="20"/>
              </w:rPr>
              <w:t>Multi-language support</w:t>
            </w:r>
          </w:p>
        </w:tc>
        <w:tc>
          <w:tcPr>
            <w:tcW w:w="6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Limited</w:t>
            </w:r>
          </w:p>
        </w:tc>
        <w:tc>
          <w:tcPr>
            <w:tcW w:w="60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52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Default="007F061E" w:rsidP="00792277">
            <w:pPr>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545"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778"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F061E" w:rsidRPr="00550A8E" w:rsidRDefault="003D1156" w:rsidP="00792277">
            <w:pPr>
              <w:rPr>
                <w:rFonts w:ascii="Arial" w:eastAsia="Times New Roman" w:hAnsi="Arial" w:cs="Arial"/>
                <w:color w:val="000000"/>
                <w:sz w:val="20"/>
                <w:szCs w:val="20"/>
              </w:rPr>
            </w:pPr>
            <w:r>
              <w:rPr>
                <w:rFonts w:ascii="Arial" w:eastAsia="Times New Roman" w:hAnsi="Arial" w:cs="Arial"/>
                <w:color w:val="000000"/>
                <w:sz w:val="20"/>
                <w:szCs w:val="20"/>
              </w:rPr>
              <w:t>Unknown</w:t>
            </w:r>
          </w:p>
        </w:tc>
      </w:tr>
    </w:tbl>
    <w:p w:rsidR="004579E6" w:rsidRDefault="004579E6" w:rsidP="007F061E"/>
    <w:sectPr w:rsidR="004579E6" w:rsidSect="004579E6">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92" w:rsidRDefault="00217092" w:rsidP="0033519E">
      <w:pPr>
        <w:spacing w:after="0" w:line="240" w:lineRule="auto"/>
      </w:pPr>
      <w:r>
        <w:separator/>
      </w:r>
    </w:p>
  </w:endnote>
  <w:endnote w:type="continuationSeparator" w:id="0">
    <w:p w:rsidR="00217092" w:rsidRDefault="00217092" w:rsidP="0033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124298"/>
      <w:docPartObj>
        <w:docPartGallery w:val="Page Numbers (Bottom of Page)"/>
        <w:docPartUnique/>
      </w:docPartObj>
    </w:sdtPr>
    <w:sdtEndPr>
      <w:rPr>
        <w:color w:val="7F7F7F" w:themeColor="background1" w:themeShade="7F"/>
        <w:spacing w:val="60"/>
      </w:rPr>
    </w:sdtEndPr>
    <w:sdtContent>
      <w:p w:rsidR="00217092" w:rsidRDefault="002170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868EB" w:rsidRPr="001868EB">
          <w:rPr>
            <w:b/>
            <w:bCs/>
            <w:noProof/>
          </w:rPr>
          <w:t>1</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92" w:rsidRDefault="00217092" w:rsidP="0033519E">
      <w:pPr>
        <w:spacing w:after="0" w:line="240" w:lineRule="auto"/>
      </w:pPr>
      <w:r>
        <w:separator/>
      </w:r>
    </w:p>
  </w:footnote>
  <w:footnote w:type="continuationSeparator" w:id="0">
    <w:p w:rsidR="00217092" w:rsidRDefault="00217092" w:rsidP="0033519E">
      <w:pPr>
        <w:spacing w:after="0" w:line="240" w:lineRule="auto"/>
      </w:pPr>
      <w:r>
        <w:continuationSeparator/>
      </w:r>
    </w:p>
  </w:footnote>
  <w:footnote w:id="1">
    <w:p w:rsidR="007F061E" w:rsidRDefault="007F061E" w:rsidP="00792277">
      <w:pPr>
        <w:pStyle w:val="FootnoteText"/>
      </w:pPr>
      <w:r>
        <w:rPr>
          <w:rStyle w:val="FootnoteReference"/>
        </w:rPr>
        <w:footnoteRef/>
      </w:r>
      <w:r>
        <w:t xml:space="preserve"> States they support 2005 and 2008.  Does not mention 2012 or 2014.</w:t>
      </w:r>
    </w:p>
  </w:footnote>
  <w:footnote w:id="2">
    <w:p w:rsidR="007F061E" w:rsidRDefault="007F061E" w:rsidP="00792277">
      <w:pPr>
        <w:pStyle w:val="FootnoteText"/>
      </w:pPr>
      <w:r>
        <w:rPr>
          <w:rStyle w:val="FootnoteReference"/>
        </w:rPr>
        <w:footnoteRef/>
      </w:r>
      <w:r>
        <w:t xml:space="preserve"> They don’t do a hosted system but they do offer a Managed Service which is hosted on the customer’s site but </w:t>
      </w:r>
      <w:proofErr w:type="spellStart"/>
      <w:r>
        <w:t>Microcall</w:t>
      </w:r>
      <w:proofErr w:type="spellEnd"/>
      <w:r>
        <w:t xml:space="preserve"> does all of the management of the system.</w:t>
      </w:r>
    </w:p>
  </w:footnote>
  <w:footnote w:id="3">
    <w:p w:rsidR="007F061E" w:rsidRDefault="007F061E" w:rsidP="00792277">
      <w:pPr>
        <w:pStyle w:val="FootnoteText"/>
      </w:pPr>
      <w:r>
        <w:rPr>
          <w:rStyle w:val="FootnoteReference"/>
        </w:rPr>
        <w:footnoteRef/>
      </w:r>
      <w:r>
        <w:t xml:space="preserve"> List Lync as a supported PBX but they are not certified as of 6/1/2014.</w:t>
      </w:r>
    </w:p>
  </w:footnote>
  <w:footnote w:id="4">
    <w:p w:rsidR="007F061E" w:rsidRDefault="007F061E" w:rsidP="00792277">
      <w:pPr>
        <w:pStyle w:val="FootnoteText"/>
      </w:pPr>
      <w:r>
        <w:rPr>
          <w:rStyle w:val="FootnoteReference"/>
        </w:rPr>
        <w:footnoteRef/>
      </w:r>
      <w:r>
        <w:t xml:space="preserve"> In reading their descriptions of reports, hundreds is achieved by using a basic report and then applying various constraints.  If you count it that way, ISI has thousands of reports.</w:t>
      </w:r>
    </w:p>
  </w:footnote>
  <w:footnote w:id="5">
    <w:p w:rsidR="007F061E" w:rsidRDefault="007F061E" w:rsidP="00792277">
      <w:pPr>
        <w:pStyle w:val="FootnoteText"/>
      </w:pPr>
      <w:r>
        <w:rPr>
          <w:rStyle w:val="FootnoteReference"/>
        </w:rPr>
        <w:footnoteRef/>
      </w:r>
      <w:r>
        <w:t xml:space="preserve"> Lists 16 specific vendors but states that you can create your own filters for any PBX.</w:t>
      </w:r>
    </w:p>
  </w:footnote>
  <w:footnote w:id="6">
    <w:p w:rsidR="007F061E" w:rsidRDefault="007F061E" w:rsidP="00792277">
      <w:pPr>
        <w:pStyle w:val="FootnoteText"/>
      </w:pPr>
      <w:r>
        <w:rPr>
          <w:rStyle w:val="FootnoteReference"/>
        </w:rPr>
        <w:footnoteRef/>
      </w:r>
      <w:r>
        <w:t xml:space="preserve"> Called “Distributed Reporting”</w:t>
      </w:r>
    </w:p>
  </w:footnote>
  <w:footnote w:id="7">
    <w:p w:rsidR="007F061E" w:rsidRDefault="007F061E" w:rsidP="00792277">
      <w:pPr>
        <w:pStyle w:val="FootnoteText"/>
      </w:pPr>
      <w:r>
        <w:rPr>
          <w:rStyle w:val="FootnoteReference"/>
        </w:rPr>
        <w:footnoteRef/>
      </w:r>
      <w:r>
        <w:t xml:space="preserve"> Referred to as “Browser Reports”</w:t>
      </w:r>
    </w:p>
  </w:footnote>
  <w:footnote w:id="8">
    <w:p w:rsidR="007F061E" w:rsidRDefault="007F061E" w:rsidP="00792277">
      <w:pPr>
        <w:pStyle w:val="FootnoteText"/>
      </w:pPr>
      <w:r>
        <w:rPr>
          <w:rStyle w:val="FootnoteReference"/>
        </w:rPr>
        <w:footnoteRef/>
      </w:r>
      <w:r>
        <w:t xml:space="preserve"> Dashboards do link to standard reports</w:t>
      </w:r>
    </w:p>
  </w:footnote>
  <w:footnote w:id="9">
    <w:p w:rsidR="007F061E" w:rsidRDefault="007F061E" w:rsidP="00792277">
      <w:pPr>
        <w:pStyle w:val="FootnoteText"/>
      </w:pPr>
      <w:r>
        <w:rPr>
          <w:rStyle w:val="FootnoteReference"/>
        </w:rPr>
        <w:footnoteRef/>
      </w:r>
      <w:r>
        <w:t xml:space="preserve"> </w:t>
      </w:r>
      <w:proofErr w:type="spellStart"/>
      <w:r>
        <w:t>MindCTI</w:t>
      </w:r>
      <w:proofErr w:type="spellEnd"/>
      <w:r>
        <w:t xml:space="preserve"> device reporting is based on user definable categories such as Phone, Fax, Modem, or IP.  Select’s device reporting is based on the device types provided in the call detail records such as Soft Phone, Hard Phone, various mobile clients, etc.  With </w:t>
      </w:r>
      <w:proofErr w:type="spellStart"/>
      <w:r>
        <w:t>MindCTI</w:t>
      </w:r>
      <w:proofErr w:type="spellEnd"/>
      <w:r>
        <w:t xml:space="preserve"> it appears that any given extension can only have one device type where with Select the same extension can be reported with multiple devices depending on which device was used for the call, e.g. Hard Phone vs. Soft Phone.</w:t>
      </w:r>
    </w:p>
  </w:footnote>
  <w:footnote w:id="10">
    <w:p w:rsidR="007F061E" w:rsidRDefault="007F061E" w:rsidP="00792277">
      <w:pPr>
        <w:pStyle w:val="FootnoteText"/>
      </w:pPr>
      <w:r>
        <w:rPr>
          <w:rStyle w:val="FootnoteReference"/>
        </w:rPr>
        <w:footnoteRef/>
      </w:r>
      <w:r>
        <w:t xml:space="preserve"> It appears that users have to build their own costing, it is not provided for them.  They also don’t seem to support call types beyond Inbound, Outbound, and Internal.</w:t>
      </w:r>
    </w:p>
  </w:footnote>
  <w:footnote w:id="11">
    <w:p w:rsidR="007F061E" w:rsidRDefault="007F061E" w:rsidP="00792277">
      <w:pPr>
        <w:pStyle w:val="FootnoteText"/>
      </w:pPr>
      <w:r>
        <w:rPr>
          <w:rStyle w:val="FootnoteReference"/>
        </w:rPr>
        <w:footnoteRef/>
      </w:r>
      <w:r>
        <w:t xml:space="preserve"> Appears to be an extra module.  It is not clear if there is an extra charge for 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A54"/>
    <w:rsid w:val="0009168D"/>
    <w:rsid w:val="000A373D"/>
    <w:rsid w:val="000E2329"/>
    <w:rsid w:val="000E2593"/>
    <w:rsid w:val="0012652E"/>
    <w:rsid w:val="001868EB"/>
    <w:rsid w:val="001B61C1"/>
    <w:rsid w:val="001E5432"/>
    <w:rsid w:val="001F2D4C"/>
    <w:rsid w:val="00217092"/>
    <w:rsid w:val="0022434F"/>
    <w:rsid w:val="00230199"/>
    <w:rsid w:val="002424B9"/>
    <w:rsid w:val="002855EF"/>
    <w:rsid w:val="00295F5A"/>
    <w:rsid w:val="002A3CFD"/>
    <w:rsid w:val="002D772F"/>
    <w:rsid w:val="00323375"/>
    <w:rsid w:val="003305B8"/>
    <w:rsid w:val="0033519E"/>
    <w:rsid w:val="0038060B"/>
    <w:rsid w:val="003D1156"/>
    <w:rsid w:val="003D3111"/>
    <w:rsid w:val="00416308"/>
    <w:rsid w:val="004408EE"/>
    <w:rsid w:val="004579E6"/>
    <w:rsid w:val="004677F9"/>
    <w:rsid w:val="00473E83"/>
    <w:rsid w:val="004C174C"/>
    <w:rsid w:val="00514BA9"/>
    <w:rsid w:val="00532564"/>
    <w:rsid w:val="00540963"/>
    <w:rsid w:val="00550A8E"/>
    <w:rsid w:val="0055604F"/>
    <w:rsid w:val="005C0714"/>
    <w:rsid w:val="006355F3"/>
    <w:rsid w:val="00665BB5"/>
    <w:rsid w:val="00696CE2"/>
    <w:rsid w:val="006D01A0"/>
    <w:rsid w:val="00715D8E"/>
    <w:rsid w:val="00792277"/>
    <w:rsid w:val="007A452C"/>
    <w:rsid w:val="007F061E"/>
    <w:rsid w:val="0084305D"/>
    <w:rsid w:val="0086358E"/>
    <w:rsid w:val="009400AD"/>
    <w:rsid w:val="009801DA"/>
    <w:rsid w:val="009A71C4"/>
    <w:rsid w:val="009D0AE6"/>
    <w:rsid w:val="00A16463"/>
    <w:rsid w:val="00A9197B"/>
    <w:rsid w:val="00AA0A54"/>
    <w:rsid w:val="00B5409A"/>
    <w:rsid w:val="00B7749E"/>
    <w:rsid w:val="00C14FB1"/>
    <w:rsid w:val="00C407E3"/>
    <w:rsid w:val="00C537DF"/>
    <w:rsid w:val="00D431A2"/>
    <w:rsid w:val="00D762BC"/>
    <w:rsid w:val="00E8632E"/>
    <w:rsid w:val="00E95430"/>
    <w:rsid w:val="00EB58AB"/>
    <w:rsid w:val="00ED78D9"/>
    <w:rsid w:val="00EF3A2F"/>
    <w:rsid w:val="00F62963"/>
    <w:rsid w:val="00F7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32965-56D1-41A6-8435-34CF2908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A3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2A3CF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A3CFD"/>
    <w:pPr>
      <w:ind w:left="720"/>
      <w:contextualSpacing/>
    </w:pPr>
  </w:style>
  <w:style w:type="paragraph" w:styleId="FootnoteText">
    <w:name w:val="footnote text"/>
    <w:basedOn w:val="Normal"/>
    <w:link w:val="FootnoteTextChar"/>
    <w:uiPriority w:val="99"/>
    <w:semiHidden/>
    <w:unhideWhenUsed/>
    <w:rsid w:val="003351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19E"/>
    <w:rPr>
      <w:sz w:val="20"/>
      <w:szCs w:val="20"/>
    </w:rPr>
  </w:style>
  <w:style w:type="character" w:styleId="FootnoteReference">
    <w:name w:val="footnote reference"/>
    <w:basedOn w:val="DefaultParagraphFont"/>
    <w:uiPriority w:val="99"/>
    <w:semiHidden/>
    <w:unhideWhenUsed/>
    <w:rsid w:val="0033519E"/>
    <w:rPr>
      <w:vertAlign w:val="superscript"/>
    </w:rPr>
  </w:style>
  <w:style w:type="paragraph" w:styleId="Header">
    <w:name w:val="header"/>
    <w:basedOn w:val="Normal"/>
    <w:link w:val="HeaderChar"/>
    <w:uiPriority w:val="99"/>
    <w:unhideWhenUsed/>
    <w:rsid w:val="00C40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7E3"/>
  </w:style>
  <w:style w:type="paragraph" w:styleId="Footer">
    <w:name w:val="footer"/>
    <w:basedOn w:val="Normal"/>
    <w:link w:val="FooterChar"/>
    <w:uiPriority w:val="99"/>
    <w:unhideWhenUsed/>
    <w:rsid w:val="00C40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17854">
      <w:bodyDiv w:val="1"/>
      <w:marLeft w:val="0"/>
      <w:marRight w:val="0"/>
      <w:marTop w:val="0"/>
      <w:marBottom w:val="0"/>
      <w:divBdr>
        <w:top w:val="none" w:sz="0" w:space="0" w:color="auto"/>
        <w:left w:val="none" w:sz="0" w:space="0" w:color="auto"/>
        <w:bottom w:val="none" w:sz="0" w:space="0" w:color="auto"/>
        <w:right w:val="none" w:sz="0" w:space="0" w:color="auto"/>
      </w:divBdr>
    </w:div>
    <w:div w:id="1155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3290BF85B6A34F80A0A7B0348A29D1" ma:contentTypeVersion="13" ma:contentTypeDescription="Create a new document." ma:contentTypeScope="" ma:versionID="0e41b4a4a871312b60d54033abb2fca0">
  <xsd:schema xmlns:xsd="http://www.w3.org/2001/XMLSchema" xmlns:xs="http://www.w3.org/2001/XMLSchema" xmlns:p="http://schemas.microsoft.com/office/2006/metadata/properties" xmlns:ns2="c9ac3816-5e26-44e7-9c02-d25b9e095704" xmlns:ns3="89220a82-92b6-4b7e-9cba-555696cdd5e8" targetNamespace="http://schemas.microsoft.com/office/2006/metadata/properties" ma:root="true" ma:fieldsID="e87302a46fed62607c04ade9119703d2" ns2:_="" ns3:_="">
    <xsd:import namespace="c9ac3816-5e26-44e7-9c02-d25b9e095704"/>
    <xsd:import namespace="89220a82-92b6-4b7e-9cba-555696cdd5e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c3816-5e26-44e7-9c02-d25b9e0957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220a82-92b6-4b7e-9cba-555696cdd5e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56210-68DE-4ACB-B076-80F7058D7472}">
  <ds:schemaRefs>
    <ds:schemaRef ds:uri="http://schemas.openxmlformats.org/officeDocument/2006/bibliography"/>
  </ds:schemaRefs>
</ds:datastoreItem>
</file>

<file path=customXml/itemProps2.xml><?xml version="1.0" encoding="utf-8"?>
<ds:datastoreItem xmlns:ds="http://schemas.openxmlformats.org/officeDocument/2006/customXml" ds:itemID="{41BCF7DA-24AB-4830-BEE5-FCC2AB549399}"/>
</file>

<file path=customXml/itemProps3.xml><?xml version="1.0" encoding="utf-8"?>
<ds:datastoreItem xmlns:ds="http://schemas.openxmlformats.org/officeDocument/2006/customXml" ds:itemID="{5FF8E6D5-C447-41EC-B9BC-B71E556A34E5}"/>
</file>

<file path=customXml/itemProps4.xml><?xml version="1.0" encoding="utf-8"?>
<ds:datastoreItem xmlns:ds="http://schemas.openxmlformats.org/officeDocument/2006/customXml" ds:itemID="{03C42584-BD30-4C46-8E27-E4D713920991}"/>
</file>

<file path=docProps/app.xml><?xml version="1.0" encoding="utf-8"?>
<Properties xmlns="http://schemas.openxmlformats.org/officeDocument/2006/extended-properties" xmlns:vt="http://schemas.openxmlformats.org/officeDocument/2006/docPropsVTypes">
  <Template>Normal.dotm</Template>
  <TotalTime>2</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Dritt</dc:creator>
  <cp:keywords/>
  <dc:description/>
  <cp:lastModifiedBy>Laura Dritt</cp:lastModifiedBy>
  <cp:revision>4</cp:revision>
  <dcterms:created xsi:type="dcterms:W3CDTF">2014-08-01T14:41:00Z</dcterms:created>
  <dcterms:modified xsi:type="dcterms:W3CDTF">2014-08-01T14:42:00Z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0x010100BD3290BF85B6A34F80A0A7B0348A29D1</vt:lpwstr>
  </property>
</Properties>
</file>