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17C" w:rsidRPr="001745BE" w:rsidRDefault="00754101" w:rsidP="00DC367C">
      <w:pPr>
        <w:jc w:val="center"/>
        <w:rPr>
          <w:rFonts w:cstheme="minorHAnsi"/>
          <w:b/>
        </w:rPr>
      </w:pPr>
      <w:r w:rsidRPr="001745BE">
        <w:rPr>
          <w:rFonts w:cstheme="minorHAnsi"/>
          <w:b/>
        </w:rPr>
        <w:t>M8</w:t>
      </w:r>
      <w:r w:rsidR="0062286B">
        <w:rPr>
          <w:rFonts w:cstheme="minorHAnsi"/>
          <w:b/>
        </w:rPr>
        <w:t xml:space="preserve"> </w:t>
      </w:r>
      <w:proofErr w:type="spellStart"/>
      <w:r w:rsidR="0062286B">
        <w:rPr>
          <w:rFonts w:cstheme="minorHAnsi"/>
          <w:b/>
        </w:rPr>
        <w:t>Competition</w:t>
      </w:r>
      <w:proofErr w:type="spellEnd"/>
      <w:r w:rsidR="0062286B">
        <w:rPr>
          <w:rFonts w:cstheme="minorHAnsi"/>
          <w:b/>
        </w:rPr>
        <w:t xml:space="preserve"> Coupé</w:t>
      </w:r>
    </w:p>
    <w:p w:rsidR="00F333FD" w:rsidRPr="008B6388" w:rsidRDefault="00F333FD" w:rsidP="001745BE">
      <w:pPr>
        <w:jc w:val="both"/>
        <w:rPr>
          <w:rFonts w:cstheme="minorHAnsi"/>
          <w:shd w:val="clear" w:color="auto" w:fill="FFFFFF"/>
        </w:rPr>
      </w:pPr>
      <w:r w:rsidRPr="001745BE">
        <w:rPr>
          <w:rFonts w:cstheme="minorHAnsi"/>
          <w:shd w:val="clear" w:color="auto" w:fill="FFFFFF"/>
        </w:rPr>
        <w:t xml:space="preserve">Le design progressiste de la BMW M8 </w:t>
      </w:r>
      <w:proofErr w:type="spellStart"/>
      <w:r w:rsidRPr="001745BE">
        <w:rPr>
          <w:rFonts w:cstheme="minorHAnsi"/>
          <w:shd w:val="clear" w:color="auto" w:fill="FFFFFF"/>
        </w:rPr>
        <w:t>Competition</w:t>
      </w:r>
      <w:proofErr w:type="spellEnd"/>
      <w:r w:rsidRPr="001745BE">
        <w:rPr>
          <w:rFonts w:cstheme="minorHAnsi"/>
          <w:shd w:val="clear" w:color="auto" w:fill="FFFFFF"/>
        </w:rPr>
        <w:t xml:space="preserve"> Coupé convainc par ses lignes au tracé à la fois radicalement dynamique et élégant. Il donne naissance à une voiture de sport envoûtante, dont chaque facette exprime souverainement son caractère luxueux. L’aménagement intérieur recourt à </w:t>
      </w:r>
      <w:r w:rsidRPr="008B6388">
        <w:rPr>
          <w:rFonts w:cstheme="minorHAnsi"/>
          <w:shd w:val="clear" w:color="auto" w:fill="FFFFFF"/>
        </w:rPr>
        <w:t>des matériaux nobles et à un savoir-faire artisanal magistral pour réaliser une parfaite symbiose entre un tempérament sportif authentique et un luxe raffiné.</w:t>
      </w:r>
    </w:p>
    <w:p w:rsidR="008B6388" w:rsidRPr="008B6388" w:rsidRDefault="008B6388" w:rsidP="001745BE">
      <w:pPr>
        <w:jc w:val="both"/>
        <w:rPr>
          <w:rFonts w:cstheme="minorHAnsi"/>
          <w:shd w:val="clear" w:color="auto" w:fill="FFFFFF"/>
        </w:rPr>
      </w:pPr>
      <w:r w:rsidRPr="008B6388">
        <w:rPr>
          <w:rFonts w:cstheme="minorHAnsi"/>
          <w:shd w:val="clear" w:color="auto" w:fill="FFFFFF"/>
        </w:rPr>
        <w:t xml:space="preserve">Les BMW M8 atteignent le summum du plaisir de conduire et du luxe. Avec grande élégance, elles combinent leurs gènes M authentiques avec l’exclusivité la plus raffinée – pour communiquer au conducteur des sensations sportives sur route comme sur circuit. Elles se déclinent en deux versions aussi séduisantes l’une que l’autre : la BMW M850i </w:t>
      </w:r>
      <w:proofErr w:type="spellStart"/>
      <w:r w:rsidRPr="008B6388">
        <w:rPr>
          <w:rFonts w:cstheme="minorHAnsi"/>
          <w:shd w:val="clear" w:color="auto" w:fill="FFFFFF"/>
        </w:rPr>
        <w:t>xDrive</w:t>
      </w:r>
      <w:proofErr w:type="spellEnd"/>
      <w:r w:rsidRPr="008B6388">
        <w:rPr>
          <w:rFonts w:cstheme="minorHAnsi"/>
          <w:shd w:val="clear" w:color="auto" w:fill="FFFFFF"/>
        </w:rPr>
        <w:t xml:space="preserve"> Coupé séduit par la synthèse unique qu’elle établit entre confort, puissance et efficience et la BMW M8 </w:t>
      </w:r>
      <w:proofErr w:type="spellStart"/>
      <w:r w:rsidRPr="008B6388">
        <w:rPr>
          <w:rFonts w:cstheme="minorHAnsi"/>
          <w:shd w:val="clear" w:color="auto" w:fill="FFFFFF"/>
        </w:rPr>
        <w:t>Competition</w:t>
      </w:r>
      <w:proofErr w:type="spellEnd"/>
      <w:r w:rsidRPr="008B6388">
        <w:rPr>
          <w:rFonts w:cstheme="minorHAnsi"/>
          <w:shd w:val="clear" w:color="auto" w:fill="FFFFFF"/>
        </w:rPr>
        <w:t xml:space="preserve"> Coupé avec M </w:t>
      </w:r>
      <w:proofErr w:type="spellStart"/>
      <w:r w:rsidRPr="008B6388">
        <w:rPr>
          <w:rFonts w:cstheme="minorHAnsi"/>
          <w:shd w:val="clear" w:color="auto" w:fill="FFFFFF"/>
        </w:rPr>
        <w:t>xDrive</w:t>
      </w:r>
      <w:proofErr w:type="spellEnd"/>
      <w:r w:rsidRPr="008B6388">
        <w:rPr>
          <w:rFonts w:cstheme="minorHAnsi"/>
          <w:shd w:val="clear" w:color="auto" w:fill="FFFFFF"/>
        </w:rPr>
        <w:t xml:space="preserve"> représente le summum. Il s’agit en effet d'une version encore plus puissante et extravagante de ce coupé élégant hautes performances.</w:t>
      </w:r>
    </w:p>
    <w:p w:rsidR="00DC367C" w:rsidRPr="001745BE" w:rsidRDefault="00DC367C" w:rsidP="00DC367C">
      <w:pPr>
        <w:rPr>
          <w:rFonts w:cstheme="minorHAnsi"/>
          <w:b/>
          <w:lang w:eastAsia="fr-FR"/>
        </w:rPr>
      </w:pPr>
      <w:r w:rsidRPr="001745BE">
        <w:rPr>
          <w:rFonts w:cstheme="minorHAnsi"/>
          <w:b/>
          <w:lang w:eastAsia="fr-FR"/>
        </w:rPr>
        <w:t>Poids</w:t>
      </w:r>
    </w:p>
    <w:p w:rsidR="00DC367C" w:rsidRPr="001745BE" w:rsidRDefault="00DC367C" w:rsidP="00DC367C">
      <w:pPr>
        <w:rPr>
          <w:rFonts w:cstheme="minorHAnsi"/>
          <w:bCs/>
          <w:lang w:eastAsia="fr-FR"/>
        </w:rPr>
      </w:pPr>
      <w:r w:rsidRPr="001745BE">
        <w:rPr>
          <w:rFonts w:cstheme="minorHAnsi"/>
          <w:bCs/>
          <w:lang w:eastAsia="fr-FR"/>
        </w:rPr>
        <w:t>Poids à vide en kg (UE)</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1960kg</w:t>
      </w:r>
      <w:r w:rsidRPr="001745BE">
        <w:rPr>
          <w:rFonts w:cstheme="minorHAnsi"/>
          <w:bCs/>
          <w:lang w:eastAsia="fr-FR"/>
        </w:rPr>
        <w:tab/>
      </w:r>
    </w:p>
    <w:p w:rsidR="00DC367C" w:rsidRPr="001745BE" w:rsidRDefault="00DC367C" w:rsidP="00DC367C">
      <w:pPr>
        <w:rPr>
          <w:rFonts w:cstheme="minorHAnsi"/>
          <w:bCs/>
          <w:lang w:eastAsia="fr-FR"/>
        </w:rPr>
      </w:pPr>
      <w:r w:rsidRPr="001745BE">
        <w:rPr>
          <w:rFonts w:cstheme="minorHAnsi"/>
          <w:bCs/>
          <w:lang w:eastAsia="fr-FR"/>
        </w:rPr>
        <w:t>Poids total admissible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2385kg</w:t>
      </w:r>
    </w:p>
    <w:p w:rsidR="00DC367C" w:rsidRPr="001745BE" w:rsidRDefault="00DC367C" w:rsidP="00DC367C">
      <w:pPr>
        <w:rPr>
          <w:rFonts w:cstheme="minorHAnsi"/>
          <w:bCs/>
          <w:lang w:eastAsia="fr-FR"/>
        </w:rPr>
      </w:pPr>
      <w:r w:rsidRPr="001745BE">
        <w:rPr>
          <w:rFonts w:cstheme="minorHAnsi"/>
          <w:bCs/>
          <w:lang w:eastAsia="fr-FR"/>
        </w:rPr>
        <w:t>Charge utile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500</w:t>
      </w:r>
      <w:r w:rsidR="00C66505">
        <w:rPr>
          <w:rFonts w:cstheme="minorHAnsi"/>
          <w:bCs/>
          <w:lang w:eastAsia="fr-FR"/>
        </w:rPr>
        <w:t>kg</w:t>
      </w:r>
    </w:p>
    <w:p w:rsidR="00DC367C" w:rsidRPr="001745BE" w:rsidRDefault="00DC367C" w:rsidP="00DC367C">
      <w:pPr>
        <w:rPr>
          <w:rFonts w:cstheme="minorHAnsi"/>
          <w:bCs/>
          <w:lang w:eastAsia="fr-FR"/>
        </w:rPr>
      </w:pPr>
      <w:r w:rsidRPr="001745BE">
        <w:rPr>
          <w:rFonts w:cstheme="minorHAnsi"/>
          <w:bCs/>
          <w:lang w:eastAsia="fr-FR"/>
        </w:rPr>
        <w:t>Charge autorisée sur l'essieu avant/arrière en kg</w:t>
      </w:r>
      <w:r w:rsidR="001745BE">
        <w:rPr>
          <w:rFonts w:cstheme="minorHAnsi"/>
          <w:bCs/>
          <w:lang w:eastAsia="fr-FR"/>
        </w:rPr>
        <w:tab/>
      </w:r>
      <w:r w:rsidRPr="001745BE">
        <w:rPr>
          <w:rFonts w:cstheme="minorHAnsi"/>
          <w:bCs/>
          <w:lang w:eastAsia="fr-FR"/>
        </w:rPr>
        <w:t>1200/1230</w:t>
      </w:r>
      <w:r w:rsidR="00C66505">
        <w:rPr>
          <w:rFonts w:cstheme="minorHAnsi"/>
          <w:bCs/>
          <w:lang w:eastAsia="fr-FR"/>
        </w:rPr>
        <w:t>kg</w:t>
      </w:r>
    </w:p>
    <w:p w:rsidR="00DC367C" w:rsidRPr="001745BE" w:rsidRDefault="00DC367C" w:rsidP="00DC367C">
      <w:pPr>
        <w:rPr>
          <w:rFonts w:cstheme="minorHAnsi"/>
          <w:bCs/>
          <w:lang w:eastAsia="fr-FR"/>
        </w:rPr>
      </w:pPr>
      <w:r w:rsidRPr="001745BE">
        <w:rPr>
          <w:rFonts w:cstheme="minorHAnsi"/>
          <w:bCs/>
          <w:lang w:eastAsia="fr-FR"/>
        </w:rPr>
        <w:t>Volume du compartiment à bagages min. (sièges non rabattus ou toit fermé)</w:t>
      </w:r>
      <w:r w:rsidRPr="001745BE">
        <w:rPr>
          <w:rFonts w:cstheme="minorHAnsi"/>
          <w:bCs/>
          <w:lang w:eastAsia="fr-FR"/>
        </w:rPr>
        <w:tab/>
      </w:r>
      <w:r w:rsidRPr="001745BE">
        <w:rPr>
          <w:rFonts w:cstheme="minorHAnsi"/>
          <w:bCs/>
          <w:lang w:eastAsia="fr-FR"/>
        </w:rPr>
        <w:tab/>
        <w:t>420</w:t>
      </w:r>
    </w:p>
    <w:p w:rsidR="00DC367C" w:rsidRPr="001745BE" w:rsidRDefault="00DC367C" w:rsidP="00DC367C">
      <w:pPr>
        <w:rPr>
          <w:rFonts w:cstheme="minorHAnsi"/>
          <w:b/>
          <w:bCs/>
          <w:lang w:eastAsia="fr-FR"/>
        </w:rPr>
      </w:pPr>
      <w:r w:rsidRPr="001745BE">
        <w:rPr>
          <w:rFonts w:cstheme="minorHAnsi"/>
          <w:b/>
          <w:lang w:eastAsia="fr-FR"/>
        </w:rPr>
        <w:t>Moteur à combustion</w:t>
      </w:r>
    </w:p>
    <w:p w:rsidR="00DC367C" w:rsidRPr="001745BE" w:rsidRDefault="00DC367C" w:rsidP="00DC367C">
      <w:pPr>
        <w:rPr>
          <w:rFonts w:cstheme="minorHAnsi"/>
          <w:bCs/>
          <w:lang w:eastAsia="fr-FR"/>
        </w:rPr>
      </w:pPr>
      <w:r w:rsidRPr="001745BE">
        <w:rPr>
          <w:rFonts w:cstheme="minorHAnsi"/>
          <w:bCs/>
          <w:lang w:eastAsia="fr-FR"/>
        </w:rPr>
        <w:t>Puissance en kW (</w:t>
      </w:r>
      <w:proofErr w:type="spellStart"/>
      <w:r w:rsidRPr="001745BE">
        <w:rPr>
          <w:rFonts w:cstheme="minorHAnsi"/>
          <w:bCs/>
          <w:lang w:eastAsia="fr-FR"/>
        </w:rPr>
        <w:t>ch</w:t>
      </w:r>
      <w:proofErr w:type="spellEnd"/>
      <w:r w:rsidRPr="001745BE">
        <w:rPr>
          <w:rFonts w:cstheme="minorHAnsi"/>
          <w:bCs/>
          <w:lang w:eastAsia="fr-FR"/>
        </w:rPr>
        <w:t>) à t/min</w:t>
      </w:r>
      <w:r w:rsidRPr="001745BE">
        <w:rPr>
          <w:rFonts w:cstheme="minorHAnsi"/>
          <w:bCs/>
          <w:lang w:eastAsia="fr-FR"/>
        </w:rPr>
        <w:tab/>
      </w:r>
      <w:r w:rsidRPr="001745BE">
        <w:rPr>
          <w:rFonts w:cstheme="minorHAnsi"/>
          <w:bCs/>
          <w:lang w:eastAsia="fr-FR"/>
        </w:rPr>
        <w:tab/>
      </w:r>
      <w:r w:rsidRPr="001745BE">
        <w:rPr>
          <w:rFonts w:cstheme="minorHAnsi"/>
          <w:bCs/>
          <w:lang w:eastAsia="fr-FR"/>
        </w:rPr>
        <w:tab/>
        <w:t>460 (625)</w:t>
      </w:r>
      <w:r w:rsidR="001745BE" w:rsidRPr="001745BE">
        <w:rPr>
          <w:rFonts w:cstheme="minorHAnsi"/>
          <w:bCs/>
          <w:lang w:eastAsia="fr-FR"/>
        </w:rPr>
        <w:t xml:space="preserve"> </w:t>
      </w:r>
      <w:r w:rsidRPr="001745BE">
        <w:rPr>
          <w:rFonts w:cstheme="minorHAnsi"/>
          <w:bCs/>
          <w:lang w:eastAsia="fr-FR"/>
        </w:rPr>
        <w:t>/6000</w:t>
      </w:r>
    </w:p>
    <w:p w:rsidR="00DC367C" w:rsidRPr="00D36DD2" w:rsidRDefault="00DC367C" w:rsidP="00DC367C">
      <w:pPr>
        <w:rPr>
          <w:rFonts w:cstheme="minorHAnsi"/>
          <w:b/>
          <w:lang w:eastAsia="fr-FR"/>
        </w:rPr>
      </w:pPr>
      <w:r w:rsidRPr="00D36DD2">
        <w:rPr>
          <w:rFonts w:cstheme="minorHAnsi"/>
          <w:b/>
          <w:lang w:eastAsia="fr-FR"/>
        </w:rPr>
        <w:t>Performances</w:t>
      </w:r>
    </w:p>
    <w:p w:rsidR="00DC367C" w:rsidRPr="001745BE" w:rsidRDefault="00DC367C" w:rsidP="00DC367C">
      <w:pPr>
        <w:rPr>
          <w:rFonts w:eastAsia="Times New Roman" w:cstheme="minorHAnsi"/>
          <w:bCs/>
          <w:lang w:eastAsia="fr-FR"/>
        </w:rPr>
      </w:pPr>
      <w:r w:rsidRPr="00F333FD">
        <w:rPr>
          <w:rFonts w:eastAsia="Times New Roman" w:cstheme="minorHAnsi"/>
          <w:bCs/>
          <w:lang w:eastAsia="fr-FR"/>
        </w:rPr>
        <w:t>Vitesse de pointe en km/h</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t>250</w:t>
      </w:r>
    </w:p>
    <w:p w:rsidR="00DC367C" w:rsidRPr="001745BE" w:rsidRDefault="00DC367C" w:rsidP="00DC367C">
      <w:pPr>
        <w:rPr>
          <w:rFonts w:eastAsia="Times New Roman" w:cstheme="minorHAnsi"/>
          <w:bCs/>
          <w:lang w:eastAsia="fr-FR"/>
        </w:rPr>
      </w:pPr>
      <w:r w:rsidRPr="00F333FD">
        <w:rPr>
          <w:rFonts w:eastAsia="Times New Roman" w:cstheme="minorHAnsi"/>
          <w:bCs/>
          <w:lang w:eastAsia="fr-FR"/>
        </w:rPr>
        <w:t>Accélération de 0 à 100 km/h en s</w:t>
      </w:r>
      <w:r w:rsidRPr="001745BE">
        <w:rPr>
          <w:rFonts w:eastAsia="Times New Roman" w:cstheme="minorHAnsi"/>
          <w:bCs/>
          <w:lang w:eastAsia="fr-FR"/>
        </w:rPr>
        <w:tab/>
      </w:r>
      <w:r w:rsidRPr="001745BE">
        <w:rPr>
          <w:rFonts w:eastAsia="Times New Roman" w:cstheme="minorHAnsi"/>
          <w:bCs/>
          <w:lang w:eastAsia="fr-FR"/>
        </w:rPr>
        <w:tab/>
        <w:t>3</w:t>
      </w:r>
      <w:r w:rsidR="00D36DD2">
        <w:rPr>
          <w:rFonts w:eastAsia="Times New Roman" w:cstheme="minorHAnsi"/>
          <w:bCs/>
          <w:lang w:eastAsia="fr-FR"/>
        </w:rPr>
        <w:t>,</w:t>
      </w:r>
      <w:r w:rsidRPr="001745BE">
        <w:rPr>
          <w:rFonts w:eastAsia="Times New Roman" w:cstheme="minorHAnsi"/>
          <w:bCs/>
          <w:lang w:eastAsia="fr-FR"/>
        </w:rPr>
        <w:t>2</w:t>
      </w:r>
    </w:p>
    <w:p w:rsidR="00DC367C" w:rsidRPr="001745BE" w:rsidRDefault="00DC367C" w:rsidP="00DC367C">
      <w:pPr>
        <w:rPr>
          <w:rFonts w:eastAsia="Times New Roman" w:cstheme="minorHAnsi"/>
          <w:b/>
          <w:lang w:eastAsia="fr-FR"/>
        </w:rPr>
      </w:pPr>
      <w:r w:rsidRPr="00F333FD">
        <w:rPr>
          <w:rFonts w:eastAsia="Times New Roman" w:cstheme="minorHAnsi"/>
          <w:b/>
          <w:lang w:eastAsia="fr-FR"/>
        </w:rPr>
        <w:t>Consommation</w:t>
      </w:r>
    </w:p>
    <w:p w:rsidR="00DC367C" w:rsidRPr="001745BE" w:rsidRDefault="00DC367C" w:rsidP="00DC367C">
      <w:pPr>
        <w:spacing w:after="120" w:line="240" w:lineRule="auto"/>
        <w:rPr>
          <w:rFonts w:eastAsia="Times New Roman" w:cstheme="minorHAnsi"/>
          <w:bCs/>
          <w:lang w:eastAsia="fr-FR"/>
        </w:rPr>
      </w:pPr>
      <w:r w:rsidRPr="00F333FD">
        <w:rPr>
          <w:rFonts w:eastAsia="Times New Roman" w:cstheme="minorHAnsi"/>
          <w:bCs/>
          <w:lang w:eastAsia="fr-FR"/>
        </w:rPr>
        <w:t>Cycle urbain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15,3</w:t>
      </w:r>
    </w:p>
    <w:p w:rsidR="00D36DD2" w:rsidRDefault="00DC367C" w:rsidP="00DC367C">
      <w:pPr>
        <w:rPr>
          <w:rFonts w:eastAsia="Times New Roman" w:cstheme="minorHAnsi"/>
          <w:bCs/>
          <w:lang w:eastAsia="fr-FR"/>
        </w:rPr>
      </w:pPr>
      <w:r w:rsidRPr="00F333FD">
        <w:rPr>
          <w:rFonts w:eastAsia="Times New Roman" w:cstheme="minorHAnsi"/>
          <w:bCs/>
          <w:lang w:eastAsia="fr-FR"/>
        </w:rPr>
        <w:t>Cycle extra-urbain en l/100 km</w:t>
      </w:r>
      <w:r w:rsidRPr="001745BE">
        <w:rPr>
          <w:rFonts w:eastAsia="Times New Roman" w:cstheme="minorHAnsi"/>
          <w:bCs/>
          <w:lang w:eastAsia="fr-FR"/>
        </w:rPr>
        <w:tab/>
      </w:r>
      <w:r w:rsidRPr="001745BE">
        <w:rPr>
          <w:rFonts w:eastAsia="Times New Roman" w:cstheme="minorHAnsi"/>
          <w:bCs/>
          <w:lang w:eastAsia="fr-FR"/>
        </w:rPr>
        <w:tab/>
      </w:r>
      <w:r w:rsid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8,0</w:t>
      </w:r>
    </w:p>
    <w:p w:rsidR="00DC367C" w:rsidRPr="001745BE" w:rsidRDefault="00DC367C" w:rsidP="00DC367C">
      <w:pPr>
        <w:rPr>
          <w:rFonts w:eastAsia="Times New Roman" w:cstheme="minorHAnsi"/>
          <w:bCs/>
          <w:lang w:eastAsia="fr-FR"/>
        </w:rPr>
      </w:pPr>
      <w:r w:rsidRPr="00F333FD">
        <w:rPr>
          <w:rFonts w:eastAsia="Times New Roman" w:cstheme="minorHAnsi"/>
          <w:bCs/>
          <w:lang w:eastAsia="fr-FR"/>
        </w:rPr>
        <w:t>Cycle mixte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10,6</w:t>
      </w:r>
    </w:p>
    <w:p w:rsidR="00DC367C" w:rsidRPr="001745BE" w:rsidRDefault="00DC367C" w:rsidP="00DC367C">
      <w:pPr>
        <w:rPr>
          <w:rFonts w:eastAsia="Times New Roman" w:cstheme="minorHAnsi"/>
          <w:bCs/>
          <w:lang w:eastAsia="fr-FR"/>
        </w:rPr>
      </w:pPr>
      <w:r w:rsidRPr="00F333FD">
        <w:rPr>
          <w:rFonts w:eastAsia="Times New Roman" w:cstheme="minorHAnsi"/>
          <w:bCs/>
          <w:lang w:eastAsia="fr-FR"/>
        </w:rPr>
        <w:t>Émissions de CO₂ en cycle mixte en g/km</w:t>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242</w:t>
      </w:r>
    </w:p>
    <w:p w:rsidR="001745BE" w:rsidRPr="00E07BCA" w:rsidRDefault="00DC367C" w:rsidP="00E07BCA">
      <w:pPr>
        <w:spacing w:after="120" w:line="240" w:lineRule="auto"/>
        <w:rPr>
          <w:rFonts w:eastAsia="Times New Roman" w:cstheme="minorHAnsi"/>
          <w:bCs/>
          <w:lang w:eastAsia="fr-FR"/>
        </w:rPr>
      </w:pPr>
      <w:r w:rsidRPr="00F333FD">
        <w:rPr>
          <w:rFonts w:eastAsia="Times New Roman" w:cstheme="minorHAnsi"/>
          <w:bCs/>
          <w:lang w:eastAsia="fr-FR"/>
        </w:rPr>
        <w:t>Capacité (approximative) du réservoir en l</w:t>
      </w:r>
      <w:r w:rsidRPr="001745BE">
        <w:rPr>
          <w:rFonts w:eastAsia="Times New Roman" w:cstheme="minorHAnsi"/>
          <w:bCs/>
          <w:lang w:eastAsia="fr-FR"/>
        </w:rPr>
        <w:tab/>
      </w:r>
      <w:r w:rsidRPr="001745BE">
        <w:rPr>
          <w:rFonts w:eastAsia="Times New Roman" w:cstheme="minorHAnsi"/>
          <w:bCs/>
          <w:lang w:eastAsia="fr-FR"/>
        </w:rPr>
        <w:tab/>
        <w:t>68</w:t>
      </w:r>
      <w:r w:rsidR="001745BE">
        <w:rPr>
          <w:rFonts w:eastAsia="Times New Roman" w:cstheme="minorHAnsi"/>
          <w:lang w:eastAsia="fr-FR"/>
        </w:rPr>
        <w:br w:type="page"/>
      </w:r>
    </w:p>
    <w:p w:rsidR="00F333FD" w:rsidRPr="0062286B" w:rsidRDefault="001745BE" w:rsidP="00F3168C">
      <w:pPr>
        <w:shd w:val="clear" w:color="auto" w:fill="FFFFFF"/>
        <w:spacing w:line="240" w:lineRule="auto"/>
        <w:jc w:val="center"/>
        <w:rPr>
          <w:rFonts w:eastAsia="Times New Roman" w:cstheme="minorHAnsi"/>
          <w:b/>
          <w:lang w:eastAsia="fr-FR"/>
        </w:rPr>
      </w:pPr>
      <w:r w:rsidRPr="0062286B">
        <w:rPr>
          <w:rFonts w:eastAsia="Times New Roman" w:cstheme="minorHAnsi"/>
          <w:b/>
          <w:lang w:eastAsia="fr-FR"/>
        </w:rPr>
        <w:lastRenderedPageBreak/>
        <w:t>M4</w:t>
      </w:r>
      <w:r w:rsidR="0062286B" w:rsidRPr="0062286B">
        <w:rPr>
          <w:rFonts w:eastAsia="Times New Roman" w:cstheme="minorHAnsi"/>
          <w:b/>
          <w:lang w:eastAsia="fr-FR"/>
        </w:rPr>
        <w:t xml:space="preserve"> Coupé</w:t>
      </w:r>
    </w:p>
    <w:p w:rsidR="001745BE" w:rsidRPr="008B6388" w:rsidRDefault="001745BE" w:rsidP="00D36DD2">
      <w:pPr>
        <w:shd w:val="clear" w:color="auto" w:fill="FFFFFF"/>
        <w:spacing w:line="240" w:lineRule="auto"/>
        <w:jc w:val="both"/>
        <w:rPr>
          <w:rFonts w:cstheme="minorHAnsi"/>
          <w:shd w:val="clear" w:color="auto" w:fill="FFFFFF"/>
        </w:rPr>
      </w:pPr>
      <w:r w:rsidRPr="001745BE">
        <w:rPr>
          <w:rFonts w:cstheme="minorHAnsi"/>
          <w:shd w:val="clear" w:color="auto" w:fill="FFFFFF"/>
        </w:rPr>
        <w:t xml:space="preserve">Une sportive inconditionnelle aux lignes dynamiques et à l’intensité perceptible, qui recherche encore </w:t>
      </w:r>
      <w:r w:rsidRPr="008B6388">
        <w:rPr>
          <w:rFonts w:cstheme="minorHAnsi"/>
          <w:shd w:val="clear" w:color="auto" w:fill="FFFFFF"/>
        </w:rPr>
        <w:t>son égale sur l’asphalte. L'avant impressionnant avec ses imposantes prises d'air, les jantes en alliage léger expressives et la poupe musclée soulignent toute la puissance de la BMW M4 Coupé.</w:t>
      </w:r>
    </w:p>
    <w:p w:rsidR="008B6388" w:rsidRPr="008B6388" w:rsidRDefault="008B6388" w:rsidP="00D36DD2">
      <w:pPr>
        <w:shd w:val="clear" w:color="auto" w:fill="FFFFFF"/>
        <w:spacing w:line="240" w:lineRule="auto"/>
        <w:jc w:val="both"/>
        <w:rPr>
          <w:rFonts w:cstheme="minorHAnsi"/>
          <w:shd w:val="clear" w:color="auto" w:fill="FFFFFF"/>
        </w:rPr>
      </w:pPr>
      <w:r w:rsidRPr="008B6388">
        <w:rPr>
          <w:rFonts w:cstheme="minorHAnsi"/>
          <w:shd w:val="clear" w:color="auto" w:fill="FFFFFF"/>
        </w:rPr>
        <w:t>Une sportive hautes performances pour la route et pour les pistes, pour des dérives parfaites, des courbes rapides et les longues lignes droites intermédiaires. Pour une expérience de conduite remplie d’adrénaline, quand les mains enserrent le volant bien maniable et les doigts effleurent les palettes de changement de vitesse très réactives. Assis dans son siège M intégral, le conducteur ne fait qu’un avec la voiture. Une voiture sportive qui accélère le pouls : la BMW M4 Coupé.</w:t>
      </w:r>
    </w:p>
    <w:p w:rsidR="00A9286D" w:rsidRPr="001745BE" w:rsidRDefault="00A9286D" w:rsidP="00A9286D">
      <w:pPr>
        <w:rPr>
          <w:rFonts w:cstheme="minorHAnsi"/>
          <w:b/>
          <w:lang w:eastAsia="fr-FR"/>
        </w:rPr>
      </w:pPr>
      <w:r w:rsidRPr="001745BE">
        <w:rPr>
          <w:rFonts w:cstheme="minorHAnsi"/>
          <w:b/>
          <w:lang w:eastAsia="fr-FR"/>
        </w:rPr>
        <w:t>Poids</w:t>
      </w:r>
    </w:p>
    <w:p w:rsidR="00A9286D" w:rsidRPr="001745BE" w:rsidRDefault="00A9286D" w:rsidP="00A9286D">
      <w:pPr>
        <w:rPr>
          <w:rFonts w:cstheme="minorHAnsi"/>
          <w:bCs/>
          <w:lang w:eastAsia="fr-FR"/>
        </w:rPr>
      </w:pPr>
      <w:r w:rsidRPr="001745BE">
        <w:rPr>
          <w:rFonts w:cstheme="minorHAnsi"/>
          <w:bCs/>
          <w:lang w:eastAsia="fr-FR"/>
        </w:rPr>
        <w:t>Poids à vide en kg (UE)</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1</w:t>
      </w:r>
      <w:r>
        <w:rPr>
          <w:rFonts w:cstheme="minorHAnsi"/>
          <w:bCs/>
          <w:lang w:eastAsia="fr-FR"/>
        </w:rPr>
        <w:t>645</w:t>
      </w:r>
      <w:r w:rsidRPr="001745BE">
        <w:rPr>
          <w:rFonts w:cstheme="minorHAnsi"/>
          <w:bCs/>
          <w:lang w:eastAsia="fr-FR"/>
        </w:rPr>
        <w:t>kg</w:t>
      </w:r>
      <w:r w:rsidRPr="001745BE">
        <w:rPr>
          <w:rFonts w:cstheme="minorHAnsi"/>
          <w:bCs/>
          <w:lang w:eastAsia="fr-FR"/>
        </w:rPr>
        <w:tab/>
      </w:r>
    </w:p>
    <w:p w:rsidR="00A9286D" w:rsidRPr="001745BE" w:rsidRDefault="00A9286D" w:rsidP="00A9286D">
      <w:pPr>
        <w:rPr>
          <w:rFonts w:cstheme="minorHAnsi"/>
          <w:bCs/>
          <w:lang w:eastAsia="fr-FR"/>
        </w:rPr>
      </w:pPr>
      <w:r w:rsidRPr="001745BE">
        <w:rPr>
          <w:rFonts w:cstheme="minorHAnsi"/>
          <w:bCs/>
          <w:lang w:eastAsia="fr-FR"/>
        </w:rPr>
        <w:t>Poids total admissible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2</w:t>
      </w:r>
      <w:r>
        <w:rPr>
          <w:rFonts w:cstheme="minorHAnsi"/>
          <w:bCs/>
          <w:lang w:eastAsia="fr-FR"/>
        </w:rPr>
        <w:t>040</w:t>
      </w:r>
      <w:r w:rsidRPr="001745BE">
        <w:rPr>
          <w:rFonts w:cstheme="minorHAnsi"/>
          <w:bCs/>
          <w:lang w:eastAsia="fr-FR"/>
        </w:rPr>
        <w:t>kg</w:t>
      </w:r>
    </w:p>
    <w:p w:rsidR="00A9286D" w:rsidRPr="001745BE" w:rsidRDefault="00A9286D" w:rsidP="00A9286D">
      <w:pPr>
        <w:rPr>
          <w:rFonts w:cstheme="minorHAnsi"/>
          <w:bCs/>
          <w:lang w:eastAsia="fr-FR"/>
        </w:rPr>
      </w:pPr>
      <w:r w:rsidRPr="001745BE">
        <w:rPr>
          <w:rFonts w:cstheme="minorHAnsi"/>
          <w:bCs/>
          <w:lang w:eastAsia="fr-FR"/>
        </w:rPr>
        <w:t>Charge utile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Pr>
          <w:rFonts w:cstheme="minorHAnsi"/>
          <w:bCs/>
          <w:lang w:eastAsia="fr-FR"/>
        </w:rPr>
        <w:t>470</w:t>
      </w:r>
      <w:r w:rsidR="00C66505">
        <w:rPr>
          <w:rFonts w:cstheme="minorHAnsi"/>
          <w:bCs/>
          <w:lang w:eastAsia="fr-FR"/>
        </w:rPr>
        <w:t>kg</w:t>
      </w:r>
    </w:p>
    <w:p w:rsidR="00A9286D" w:rsidRPr="001745BE" w:rsidRDefault="00A9286D" w:rsidP="00A9286D">
      <w:pPr>
        <w:rPr>
          <w:rFonts w:cstheme="minorHAnsi"/>
          <w:bCs/>
          <w:lang w:eastAsia="fr-FR"/>
        </w:rPr>
      </w:pPr>
      <w:r w:rsidRPr="001745BE">
        <w:rPr>
          <w:rFonts w:cstheme="minorHAnsi"/>
          <w:bCs/>
          <w:lang w:eastAsia="fr-FR"/>
        </w:rPr>
        <w:t>Charge autorisée sur l'essieu avant/arrière en kg</w:t>
      </w:r>
      <w:r>
        <w:rPr>
          <w:rFonts w:cstheme="minorHAnsi"/>
          <w:bCs/>
          <w:lang w:eastAsia="fr-FR"/>
        </w:rPr>
        <w:tab/>
        <w:t>970</w:t>
      </w:r>
      <w:r w:rsidRPr="001745BE">
        <w:rPr>
          <w:rFonts w:cstheme="minorHAnsi"/>
          <w:bCs/>
          <w:lang w:eastAsia="fr-FR"/>
        </w:rPr>
        <w:t>/1</w:t>
      </w:r>
      <w:r>
        <w:rPr>
          <w:rFonts w:cstheme="minorHAnsi"/>
          <w:bCs/>
          <w:lang w:eastAsia="fr-FR"/>
        </w:rPr>
        <w:t>1</w:t>
      </w:r>
      <w:r w:rsidRPr="001745BE">
        <w:rPr>
          <w:rFonts w:cstheme="minorHAnsi"/>
          <w:bCs/>
          <w:lang w:eastAsia="fr-FR"/>
        </w:rPr>
        <w:t>30</w:t>
      </w:r>
      <w:r w:rsidR="00C66505">
        <w:rPr>
          <w:rFonts w:cstheme="minorHAnsi"/>
          <w:bCs/>
          <w:lang w:eastAsia="fr-FR"/>
        </w:rPr>
        <w:t>kg</w:t>
      </w:r>
    </w:p>
    <w:p w:rsidR="00A9286D" w:rsidRPr="001745BE" w:rsidRDefault="00A9286D" w:rsidP="00A9286D">
      <w:pPr>
        <w:rPr>
          <w:rFonts w:cstheme="minorHAnsi"/>
          <w:bCs/>
          <w:lang w:eastAsia="fr-FR"/>
        </w:rPr>
      </w:pPr>
      <w:r w:rsidRPr="001745BE">
        <w:rPr>
          <w:rFonts w:cstheme="minorHAnsi"/>
          <w:bCs/>
          <w:lang w:eastAsia="fr-FR"/>
        </w:rPr>
        <w:t>Volume du compartiment à bagages min. (sièges non rabattus ou toit fermé)</w:t>
      </w:r>
      <w:r w:rsidRPr="001745BE">
        <w:rPr>
          <w:rFonts w:cstheme="minorHAnsi"/>
          <w:bCs/>
          <w:lang w:eastAsia="fr-FR"/>
        </w:rPr>
        <w:tab/>
      </w:r>
      <w:r w:rsidRPr="001745BE">
        <w:rPr>
          <w:rFonts w:cstheme="minorHAnsi"/>
          <w:bCs/>
          <w:lang w:eastAsia="fr-FR"/>
        </w:rPr>
        <w:tab/>
        <w:t>4</w:t>
      </w:r>
      <w:r>
        <w:rPr>
          <w:rFonts w:cstheme="minorHAnsi"/>
          <w:bCs/>
          <w:lang w:eastAsia="fr-FR"/>
        </w:rPr>
        <w:t>45</w:t>
      </w:r>
    </w:p>
    <w:p w:rsidR="00A9286D" w:rsidRPr="001745BE" w:rsidRDefault="00A9286D" w:rsidP="00A9286D">
      <w:pPr>
        <w:rPr>
          <w:rFonts w:cstheme="minorHAnsi"/>
          <w:b/>
          <w:bCs/>
          <w:lang w:eastAsia="fr-FR"/>
        </w:rPr>
      </w:pPr>
      <w:r w:rsidRPr="001745BE">
        <w:rPr>
          <w:rFonts w:cstheme="minorHAnsi"/>
          <w:b/>
          <w:lang w:eastAsia="fr-FR"/>
        </w:rPr>
        <w:t>Moteur à combustion</w:t>
      </w:r>
    </w:p>
    <w:p w:rsidR="00A9286D" w:rsidRDefault="00A9286D" w:rsidP="00A9286D">
      <w:pPr>
        <w:rPr>
          <w:rFonts w:cstheme="minorHAnsi"/>
          <w:bCs/>
          <w:shd w:val="clear" w:color="auto" w:fill="FFFFFF"/>
        </w:rPr>
      </w:pPr>
      <w:r w:rsidRPr="00A9286D">
        <w:rPr>
          <w:rFonts w:cstheme="minorHAnsi"/>
          <w:bCs/>
          <w:shd w:val="clear" w:color="auto" w:fill="FFFFFF"/>
        </w:rPr>
        <w:t>Cylindres/soupapes par cylindre</w:t>
      </w:r>
      <w:r>
        <w:rPr>
          <w:rFonts w:cstheme="minorHAnsi"/>
          <w:bCs/>
          <w:shd w:val="clear" w:color="auto" w:fill="FFFFFF"/>
        </w:rPr>
        <w:tab/>
      </w:r>
      <w:r>
        <w:rPr>
          <w:rFonts w:cstheme="minorHAnsi"/>
          <w:bCs/>
          <w:shd w:val="clear" w:color="auto" w:fill="FFFFFF"/>
        </w:rPr>
        <w:tab/>
        <w:t>6/4</w:t>
      </w:r>
    </w:p>
    <w:p w:rsidR="00D36DD2" w:rsidRPr="00D36DD2" w:rsidRDefault="00D36DD2" w:rsidP="00A9286D">
      <w:pPr>
        <w:rPr>
          <w:rFonts w:cstheme="minorHAnsi"/>
          <w:bCs/>
          <w:lang w:eastAsia="fr-FR"/>
        </w:rPr>
      </w:pPr>
      <w:r w:rsidRPr="00D36DD2">
        <w:rPr>
          <w:rFonts w:cstheme="minorHAnsi"/>
          <w:bCs/>
          <w:color w:val="262626"/>
          <w:shd w:val="clear" w:color="auto" w:fill="FFFFFF"/>
        </w:rPr>
        <w:t>Cylindrée en cm³</w:t>
      </w:r>
      <w:r>
        <w:rPr>
          <w:rFonts w:cstheme="minorHAnsi"/>
          <w:bCs/>
          <w:color w:val="262626"/>
          <w:shd w:val="clear" w:color="auto" w:fill="FFFFFF"/>
        </w:rPr>
        <w:tab/>
      </w:r>
      <w:r>
        <w:rPr>
          <w:rFonts w:cstheme="minorHAnsi"/>
          <w:bCs/>
          <w:color w:val="262626"/>
          <w:shd w:val="clear" w:color="auto" w:fill="FFFFFF"/>
        </w:rPr>
        <w:tab/>
      </w:r>
      <w:r>
        <w:rPr>
          <w:rFonts w:cstheme="minorHAnsi"/>
          <w:bCs/>
          <w:color w:val="262626"/>
          <w:shd w:val="clear" w:color="auto" w:fill="FFFFFF"/>
        </w:rPr>
        <w:tab/>
      </w:r>
      <w:r w:rsidRPr="00D36DD2">
        <w:rPr>
          <w:rFonts w:cstheme="minorHAnsi"/>
          <w:bCs/>
          <w:color w:val="262626"/>
          <w:shd w:val="clear" w:color="auto" w:fill="FFFFFF"/>
        </w:rPr>
        <w:tab/>
        <w:t>2979</w:t>
      </w:r>
    </w:p>
    <w:p w:rsidR="00A9286D" w:rsidRPr="00D36DD2" w:rsidRDefault="00A9286D" w:rsidP="00A9286D">
      <w:pPr>
        <w:rPr>
          <w:rFonts w:cstheme="minorHAnsi"/>
          <w:bCs/>
          <w:lang w:eastAsia="fr-FR"/>
        </w:rPr>
      </w:pPr>
      <w:r w:rsidRPr="00D36DD2">
        <w:rPr>
          <w:rFonts w:cstheme="minorHAnsi"/>
          <w:bCs/>
          <w:lang w:eastAsia="fr-FR"/>
        </w:rPr>
        <w:t>Puissance en kW (</w:t>
      </w:r>
      <w:proofErr w:type="spellStart"/>
      <w:r w:rsidRPr="00D36DD2">
        <w:rPr>
          <w:rFonts w:cstheme="minorHAnsi"/>
          <w:bCs/>
          <w:lang w:eastAsia="fr-FR"/>
        </w:rPr>
        <w:t>ch</w:t>
      </w:r>
      <w:proofErr w:type="spellEnd"/>
      <w:r w:rsidRPr="00D36DD2">
        <w:rPr>
          <w:rFonts w:cstheme="minorHAnsi"/>
          <w:bCs/>
          <w:lang w:eastAsia="fr-FR"/>
        </w:rPr>
        <w:t>) à t/min</w:t>
      </w:r>
      <w:r w:rsidRPr="00D36DD2">
        <w:rPr>
          <w:rFonts w:cstheme="minorHAnsi"/>
          <w:bCs/>
          <w:lang w:eastAsia="fr-FR"/>
        </w:rPr>
        <w:tab/>
      </w:r>
      <w:r w:rsidRPr="00D36DD2">
        <w:rPr>
          <w:rFonts w:cstheme="minorHAnsi"/>
          <w:bCs/>
          <w:lang w:eastAsia="fr-FR"/>
        </w:rPr>
        <w:tab/>
      </w:r>
      <w:r w:rsidRPr="00D36DD2">
        <w:rPr>
          <w:rFonts w:cstheme="minorHAnsi"/>
          <w:bCs/>
          <w:lang w:eastAsia="fr-FR"/>
        </w:rPr>
        <w:tab/>
      </w:r>
      <w:r w:rsidR="00D36DD2" w:rsidRPr="00D36DD2">
        <w:rPr>
          <w:rFonts w:cstheme="minorHAnsi"/>
          <w:bCs/>
          <w:color w:val="262626"/>
          <w:shd w:val="clear" w:color="auto" w:fill="FFFFFF"/>
        </w:rPr>
        <w:t>317 (431)</w:t>
      </w:r>
      <w:r w:rsidR="00D36DD2">
        <w:rPr>
          <w:rFonts w:cstheme="minorHAnsi"/>
          <w:bCs/>
          <w:color w:val="262626"/>
          <w:shd w:val="clear" w:color="auto" w:fill="FFFFFF"/>
        </w:rPr>
        <w:t xml:space="preserve"> </w:t>
      </w:r>
      <w:r w:rsidR="00D36DD2" w:rsidRPr="00D36DD2">
        <w:rPr>
          <w:rFonts w:cstheme="minorHAnsi"/>
          <w:bCs/>
          <w:color w:val="262626"/>
          <w:shd w:val="clear" w:color="auto" w:fill="FFFFFF"/>
        </w:rPr>
        <w:t>/5550-6500</w:t>
      </w:r>
    </w:p>
    <w:p w:rsidR="00A9286D" w:rsidRPr="00D36DD2" w:rsidRDefault="00A9286D" w:rsidP="00A9286D">
      <w:pPr>
        <w:rPr>
          <w:rFonts w:cstheme="minorHAnsi"/>
          <w:b/>
          <w:lang w:eastAsia="fr-FR"/>
        </w:rPr>
      </w:pPr>
      <w:r w:rsidRPr="00D36DD2">
        <w:rPr>
          <w:rFonts w:cstheme="minorHAnsi"/>
          <w:b/>
          <w:lang w:eastAsia="fr-FR"/>
        </w:rPr>
        <w:t>Performances</w:t>
      </w:r>
    </w:p>
    <w:p w:rsidR="00A9286D" w:rsidRPr="001745BE" w:rsidRDefault="00A9286D" w:rsidP="00A9286D">
      <w:pPr>
        <w:rPr>
          <w:rFonts w:eastAsia="Times New Roman" w:cstheme="minorHAnsi"/>
          <w:bCs/>
          <w:lang w:eastAsia="fr-FR"/>
        </w:rPr>
      </w:pPr>
      <w:r w:rsidRPr="00F333FD">
        <w:rPr>
          <w:rFonts w:eastAsia="Times New Roman" w:cstheme="minorHAnsi"/>
          <w:bCs/>
          <w:lang w:eastAsia="fr-FR"/>
        </w:rPr>
        <w:t>Vitesse de pointe en km/h</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t>250</w:t>
      </w:r>
    </w:p>
    <w:p w:rsidR="00A9286D" w:rsidRPr="001745BE" w:rsidRDefault="00A9286D" w:rsidP="00A9286D">
      <w:pPr>
        <w:rPr>
          <w:rFonts w:eastAsia="Times New Roman" w:cstheme="minorHAnsi"/>
          <w:bCs/>
          <w:lang w:eastAsia="fr-FR"/>
        </w:rPr>
      </w:pPr>
      <w:r w:rsidRPr="00F333FD">
        <w:rPr>
          <w:rFonts w:eastAsia="Times New Roman" w:cstheme="minorHAnsi"/>
          <w:bCs/>
          <w:lang w:eastAsia="fr-FR"/>
        </w:rPr>
        <w:t>Accélération de 0 à 100 km/h en s</w:t>
      </w:r>
      <w:r w:rsidRPr="001745BE">
        <w:rPr>
          <w:rFonts w:eastAsia="Times New Roman" w:cstheme="minorHAnsi"/>
          <w:bCs/>
          <w:lang w:eastAsia="fr-FR"/>
        </w:rPr>
        <w:tab/>
      </w:r>
      <w:r w:rsidRPr="001745BE">
        <w:rPr>
          <w:rFonts w:eastAsia="Times New Roman" w:cstheme="minorHAnsi"/>
          <w:bCs/>
          <w:lang w:eastAsia="fr-FR"/>
        </w:rPr>
        <w:tab/>
      </w:r>
      <w:r w:rsidR="00D36DD2">
        <w:rPr>
          <w:rFonts w:eastAsia="Times New Roman" w:cstheme="minorHAnsi"/>
          <w:bCs/>
          <w:lang w:eastAsia="fr-FR"/>
        </w:rPr>
        <w:t>4,3</w:t>
      </w:r>
    </w:p>
    <w:p w:rsidR="00A9286D" w:rsidRPr="001745BE" w:rsidRDefault="00A9286D" w:rsidP="00A9286D">
      <w:pPr>
        <w:rPr>
          <w:rFonts w:eastAsia="Times New Roman" w:cstheme="minorHAnsi"/>
          <w:b/>
          <w:lang w:eastAsia="fr-FR"/>
        </w:rPr>
      </w:pPr>
      <w:r w:rsidRPr="00F333FD">
        <w:rPr>
          <w:rFonts w:eastAsia="Times New Roman" w:cstheme="minorHAnsi"/>
          <w:b/>
          <w:lang w:eastAsia="fr-FR"/>
        </w:rPr>
        <w:t>Consommation</w:t>
      </w:r>
    </w:p>
    <w:p w:rsidR="00A9286D" w:rsidRPr="001745BE" w:rsidRDefault="00A9286D" w:rsidP="00A9286D">
      <w:pPr>
        <w:spacing w:after="120" w:line="240" w:lineRule="auto"/>
        <w:rPr>
          <w:rFonts w:eastAsia="Times New Roman" w:cstheme="minorHAnsi"/>
          <w:bCs/>
          <w:lang w:eastAsia="fr-FR"/>
        </w:rPr>
      </w:pPr>
      <w:r w:rsidRPr="00F333FD">
        <w:rPr>
          <w:rFonts w:eastAsia="Times New Roman" w:cstheme="minorHAnsi"/>
          <w:bCs/>
          <w:lang w:eastAsia="fr-FR"/>
        </w:rPr>
        <w:t>Cycle urbain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00D36DD2">
        <w:rPr>
          <w:rFonts w:eastAsia="Times New Roman" w:cstheme="minorHAnsi"/>
          <w:bCs/>
          <w:lang w:eastAsia="fr-FR"/>
        </w:rPr>
        <w:t>12,6</w:t>
      </w:r>
    </w:p>
    <w:p w:rsidR="00A9286D" w:rsidRPr="001745BE" w:rsidRDefault="00A9286D" w:rsidP="00A9286D">
      <w:pPr>
        <w:rPr>
          <w:rFonts w:eastAsia="Times New Roman" w:cstheme="minorHAnsi"/>
          <w:bCs/>
          <w:lang w:eastAsia="fr-FR"/>
        </w:rPr>
      </w:pPr>
      <w:r w:rsidRPr="00F333FD">
        <w:rPr>
          <w:rFonts w:eastAsia="Times New Roman" w:cstheme="minorHAnsi"/>
          <w:bCs/>
          <w:lang w:eastAsia="fr-FR"/>
        </w:rPr>
        <w:t>Cycle extra-urbain en l/100 km</w:t>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8,</w:t>
      </w:r>
      <w:r w:rsidR="00D36DD2">
        <w:rPr>
          <w:rFonts w:eastAsia="Times New Roman" w:cstheme="minorHAnsi"/>
          <w:bCs/>
          <w:lang w:eastAsia="fr-FR"/>
        </w:rPr>
        <w:t>4</w:t>
      </w:r>
    </w:p>
    <w:p w:rsidR="00A9286D" w:rsidRPr="001745BE" w:rsidRDefault="00A9286D" w:rsidP="00A9286D">
      <w:pPr>
        <w:rPr>
          <w:rFonts w:eastAsia="Times New Roman" w:cstheme="minorHAnsi"/>
          <w:bCs/>
          <w:lang w:eastAsia="fr-FR"/>
        </w:rPr>
      </w:pPr>
      <w:r w:rsidRPr="00F333FD">
        <w:rPr>
          <w:rFonts w:eastAsia="Times New Roman" w:cstheme="minorHAnsi"/>
          <w:bCs/>
          <w:lang w:eastAsia="fr-FR"/>
        </w:rPr>
        <w:t>Cycle mixte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10,</w:t>
      </w:r>
      <w:r w:rsidR="00D36DD2">
        <w:rPr>
          <w:rFonts w:eastAsia="Times New Roman" w:cstheme="minorHAnsi"/>
          <w:bCs/>
          <w:lang w:eastAsia="fr-FR"/>
        </w:rPr>
        <w:t>0</w:t>
      </w:r>
    </w:p>
    <w:p w:rsidR="00A9286D" w:rsidRPr="001745BE" w:rsidRDefault="00A9286D" w:rsidP="00A9286D">
      <w:pPr>
        <w:rPr>
          <w:rFonts w:eastAsia="Times New Roman" w:cstheme="minorHAnsi"/>
          <w:bCs/>
          <w:lang w:eastAsia="fr-FR"/>
        </w:rPr>
      </w:pPr>
      <w:r w:rsidRPr="00F333FD">
        <w:rPr>
          <w:rFonts w:eastAsia="Times New Roman" w:cstheme="minorHAnsi"/>
          <w:bCs/>
          <w:lang w:eastAsia="fr-FR"/>
        </w:rPr>
        <w:t>Émissions de CO₂ en cycle mixte en g/km</w:t>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2</w:t>
      </w:r>
      <w:r w:rsidR="00D36DD2">
        <w:rPr>
          <w:rFonts w:eastAsia="Times New Roman" w:cstheme="minorHAnsi"/>
          <w:bCs/>
          <w:lang w:eastAsia="fr-FR"/>
        </w:rPr>
        <w:t>27</w:t>
      </w:r>
    </w:p>
    <w:p w:rsidR="00E07BCA" w:rsidRDefault="00A9286D" w:rsidP="00A9286D">
      <w:pPr>
        <w:shd w:val="clear" w:color="auto" w:fill="FFFFFF"/>
        <w:spacing w:line="240" w:lineRule="auto"/>
        <w:rPr>
          <w:rFonts w:eastAsia="Times New Roman" w:cstheme="minorHAnsi"/>
          <w:bCs/>
          <w:lang w:eastAsia="fr-FR"/>
        </w:rPr>
      </w:pPr>
      <w:r w:rsidRPr="00F333FD">
        <w:rPr>
          <w:rFonts w:eastAsia="Times New Roman" w:cstheme="minorHAnsi"/>
          <w:bCs/>
          <w:lang w:eastAsia="fr-FR"/>
        </w:rPr>
        <w:t>Capacité (approximative) du réservoir en l</w:t>
      </w:r>
      <w:r w:rsidRPr="001745BE">
        <w:rPr>
          <w:rFonts w:eastAsia="Times New Roman" w:cstheme="minorHAnsi"/>
          <w:bCs/>
          <w:lang w:eastAsia="fr-FR"/>
        </w:rPr>
        <w:tab/>
      </w:r>
      <w:r w:rsidRPr="001745BE">
        <w:rPr>
          <w:rFonts w:eastAsia="Times New Roman" w:cstheme="minorHAnsi"/>
          <w:bCs/>
          <w:lang w:eastAsia="fr-FR"/>
        </w:rPr>
        <w:tab/>
        <w:t>6</w:t>
      </w:r>
      <w:r w:rsidR="00D36DD2">
        <w:rPr>
          <w:rFonts w:eastAsia="Times New Roman" w:cstheme="minorHAnsi"/>
          <w:bCs/>
          <w:lang w:eastAsia="fr-FR"/>
        </w:rPr>
        <w:t>0</w:t>
      </w:r>
    </w:p>
    <w:p w:rsidR="00B6726F" w:rsidRDefault="00B6726F">
      <w:pPr>
        <w:rPr>
          <w:rFonts w:eastAsia="Times New Roman" w:cstheme="minorHAnsi"/>
          <w:bCs/>
          <w:lang w:eastAsia="fr-FR"/>
        </w:rPr>
      </w:pPr>
      <w:r>
        <w:rPr>
          <w:rFonts w:eastAsia="Times New Roman" w:cstheme="minorHAnsi"/>
          <w:bCs/>
          <w:lang w:eastAsia="fr-FR"/>
        </w:rPr>
        <w:br w:type="page"/>
      </w:r>
    </w:p>
    <w:p w:rsidR="00F3168C" w:rsidRPr="0062286B" w:rsidRDefault="00E07BCA" w:rsidP="00B6726F">
      <w:pPr>
        <w:shd w:val="clear" w:color="auto" w:fill="FFFFFF"/>
        <w:spacing w:line="240" w:lineRule="auto"/>
        <w:jc w:val="center"/>
        <w:rPr>
          <w:rFonts w:eastAsia="Times New Roman" w:cstheme="minorHAnsi"/>
          <w:b/>
          <w:lang w:eastAsia="fr-FR"/>
        </w:rPr>
      </w:pPr>
      <w:bookmarkStart w:id="0" w:name="_GoBack"/>
      <w:bookmarkEnd w:id="0"/>
      <w:r w:rsidRPr="0062286B">
        <w:rPr>
          <w:rFonts w:eastAsia="Times New Roman" w:cstheme="minorHAnsi"/>
          <w:b/>
          <w:lang w:eastAsia="fr-FR"/>
        </w:rPr>
        <w:lastRenderedPageBreak/>
        <w:t>M2</w:t>
      </w:r>
      <w:r w:rsidR="00DF729B" w:rsidRPr="0062286B">
        <w:rPr>
          <w:rFonts w:eastAsia="Times New Roman" w:cstheme="minorHAnsi"/>
          <w:b/>
          <w:lang w:eastAsia="fr-FR"/>
        </w:rPr>
        <w:t xml:space="preserve"> CS</w:t>
      </w:r>
    </w:p>
    <w:p w:rsidR="00E07BCA" w:rsidRPr="00E07BCA" w:rsidRDefault="00E07BCA" w:rsidP="00E07BCA">
      <w:pPr>
        <w:shd w:val="clear" w:color="auto" w:fill="FFFFFF"/>
        <w:spacing w:line="240" w:lineRule="auto"/>
        <w:jc w:val="both"/>
        <w:rPr>
          <w:rFonts w:cstheme="minorHAnsi"/>
          <w:shd w:val="clear" w:color="auto" w:fill="FFFFFF"/>
        </w:rPr>
      </w:pPr>
      <w:r w:rsidRPr="00E07BCA">
        <w:rPr>
          <w:rFonts w:cstheme="minorHAnsi"/>
          <w:shd w:val="clear" w:color="auto" w:fill="FFFFFF"/>
        </w:rPr>
        <w:t xml:space="preserve">Les BMW M2 incarnent le plaisir de la conduite sportive dans sa plus pure expression. Découvrez quatre coupés pleins de tempérament : les BMW M240i Coupé et BMW M240i </w:t>
      </w:r>
      <w:proofErr w:type="spellStart"/>
      <w:r w:rsidRPr="00E07BCA">
        <w:rPr>
          <w:rFonts w:cstheme="minorHAnsi"/>
          <w:shd w:val="clear" w:color="auto" w:fill="FFFFFF"/>
        </w:rPr>
        <w:t>xDrive</w:t>
      </w:r>
      <w:proofErr w:type="spellEnd"/>
      <w:r w:rsidRPr="00E07BCA">
        <w:rPr>
          <w:rFonts w:cstheme="minorHAnsi"/>
          <w:shd w:val="clear" w:color="auto" w:fill="FFFFFF"/>
        </w:rPr>
        <w:t xml:space="preserve"> Coupé sont le parfait compromis entre sportivité et confort au quotidien. La BMW M2 </w:t>
      </w:r>
      <w:proofErr w:type="spellStart"/>
      <w:r w:rsidRPr="00E07BCA">
        <w:rPr>
          <w:rFonts w:cstheme="minorHAnsi"/>
          <w:shd w:val="clear" w:color="auto" w:fill="FFFFFF"/>
        </w:rPr>
        <w:t>Competition</w:t>
      </w:r>
      <w:proofErr w:type="spellEnd"/>
      <w:r w:rsidRPr="00E07BCA">
        <w:rPr>
          <w:rFonts w:cstheme="minorHAnsi"/>
          <w:shd w:val="clear" w:color="auto" w:fill="FFFFFF"/>
        </w:rPr>
        <w:t xml:space="preserve"> se distingue par une sportivité accrue et impressionne par son mélange exceptionnel de performances, d’agilité et de précision. La BMW M2 CS est le pionnier en matière de performances : elle a été en tout point conçue pour délivrer de hautes performances et être utilisée sur circuit.</w:t>
      </w:r>
    </w:p>
    <w:p w:rsidR="00E07BCA" w:rsidRDefault="00E07BCA" w:rsidP="00E07BCA">
      <w:pPr>
        <w:shd w:val="clear" w:color="auto" w:fill="FFFFFF"/>
        <w:spacing w:line="240" w:lineRule="auto"/>
        <w:jc w:val="both"/>
        <w:rPr>
          <w:rFonts w:cstheme="minorHAnsi"/>
          <w:shd w:val="clear" w:color="auto" w:fill="FFFFFF"/>
        </w:rPr>
      </w:pPr>
      <w:r w:rsidRPr="00E07BCA">
        <w:rPr>
          <w:rFonts w:cstheme="minorHAnsi"/>
          <w:shd w:val="clear" w:color="auto" w:fill="FFFFFF"/>
        </w:rPr>
        <w:t xml:space="preserve">Palpitante. Sportive. Non conformiste. La BMW M2 </w:t>
      </w:r>
      <w:proofErr w:type="spellStart"/>
      <w:r w:rsidRPr="00E07BCA">
        <w:rPr>
          <w:rFonts w:cstheme="minorHAnsi"/>
          <w:shd w:val="clear" w:color="auto" w:fill="FFFFFF"/>
        </w:rPr>
        <w:t>Competition</w:t>
      </w:r>
      <w:proofErr w:type="spellEnd"/>
      <w:r w:rsidRPr="00E07BCA">
        <w:rPr>
          <w:rFonts w:cstheme="minorHAnsi"/>
          <w:shd w:val="clear" w:color="auto" w:fill="FFFFFF"/>
        </w:rPr>
        <w:t xml:space="preserve"> respire l'adrénaline pure à chaque détail. Des prises d'air surdimensionnées et la double calandre avec badge M habillent la partie avant. La silhouette de coupé caractéristique est présente depuis l'impressionnant capot jusqu'à la poupe aux lignes musculeuses. Des jantes M en alliage léger de 19" marquent une tension dynamique tandis que les ouïes M avec inscription du modèle et les rétroviseurs extérieurs M dans la teinte extérieure soulignent le caractère sportif. À l'arrière, le diffuseur M et les sorties d'échappement en biseau, à la finition noire chromée, signalent sans équivoque ses ambitions sportives.</w:t>
      </w:r>
    </w:p>
    <w:p w:rsidR="00B6726F" w:rsidRPr="001745BE" w:rsidRDefault="00B6726F" w:rsidP="00B6726F">
      <w:pPr>
        <w:rPr>
          <w:rFonts w:cstheme="minorHAnsi"/>
          <w:b/>
          <w:lang w:eastAsia="fr-FR"/>
        </w:rPr>
      </w:pPr>
      <w:r w:rsidRPr="001745BE">
        <w:rPr>
          <w:rFonts w:cstheme="minorHAnsi"/>
          <w:b/>
          <w:lang w:eastAsia="fr-FR"/>
        </w:rPr>
        <w:t>Poids</w:t>
      </w:r>
    </w:p>
    <w:p w:rsidR="00B6726F" w:rsidRPr="001745BE" w:rsidRDefault="00B6726F" w:rsidP="00B6726F">
      <w:pPr>
        <w:rPr>
          <w:rFonts w:cstheme="minorHAnsi"/>
          <w:bCs/>
          <w:lang w:eastAsia="fr-FR"/>
        </w:rPr>
      </w:pPr>
      <w:r w:rsidRPr="001745BE">
        <w:rPr>
          <w:rFonts w:cstheme="minorHAnsi"/>
          <w:bCs/>
          <w:lang w:eastAsia="fr-FR"/>
        </w:rPr>
        <w:t>Poids à vide en kg (UE)</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1</w:t>
      </w:r>
      <w:r>
        <w:rPr>
          <w:rFonts w:cstheme="minorHAnsi"/>
          <w:bCs/>
          <w:lang w:eastAsia="fr-FR"/>
        </w:rPr>
        <w:t>6</w:t>
      </w:r>
      <w:r w:rsidR="00C66505">
        <w:rPr>
          <w:rFonts w:cstheme="minorHAnsi"/>
          <w:bCs/>
          <w:lang w:eastAsia="fr-FR"/>
        </w:rPr>
        <w:t>2</w:t>
      </w:r>
      <w:r>
        <w:rPr>
          <w:rFonts w:cstheme="minorHAnsi"/>
          <w:bCs/>
          <w:lang w:eastAsia="fr-FR"/>
        </w:rPr>
        <w:t>5</w:t>
      </w:r>
      <w:r w:rsidRPr="001745BE">
        <w:rPr>
          <w:rFonts w:cstheme="minorHAnsi"/>
          <w:bCs/>
          <w:lang w:eastAsia="fr-FR"/>
        </w:rPr>
        <w:t>kg</w:t>
      </w:r>
      <w:r w:rsidRPr="001745BE">
        <w:rPr>
          <w:rFonts w:cstheme="minorHAnsi"/>
          <w:bCs/>
          <w:lang w:eastAsia="fr-FR"/>
        </w:rPr>
        <w:tab/>
      </w:r>
    </w:p>
    <w:p w:rsidR="00B6726F" w:rsidRPr="001745BE" w:rsidRDefault="00B6726F" w:rsidP="00B6726F">
      <w:pPr>
        <w:rPr>
          <w:rFonts w:cstheme="minorHAnsi"/>
          <w:bCs/>
          <w:lang w:eastAsia="fr-FR"/>
        </w:rPr>
      </w:pPr>
      <w:r w:rsidRPr="001745BE">
        <w:rPr>
          <w:rFonts w:cstheme="minorHAnsi"/>
          <w:bCs/>
          <w:lang w:eastAsia="fr-FR"/>
        </w:rPr>
        <w:t>Poids total admissible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t>2</w:t>
      </w:r>
      <w:r>
        <w:rPr>
          <w:rFonts w:cstheme="minorHAnsi"/>
          <w:bCs/>
          <w:lang w:eastAsia="fr-FR"/>
        </w:rPr>
        <w:t>0</w:t>
      </w:r>
      <w:r w:rsidR="00C66505">
        <w:rPr>
          <w:rFonts w:cstheme="minorHAnsi"/>
          <w:bCs/>
          <w:lang w:eastAsia="fr-FR"/>
        </w:rPr>
        <w:t>1</w:t>
      </w:r>
      <w:r>
        <w:rPr>
          <w:rFonts w:cstheme="minorHAnsi"/>
          <w:bCs/>
          <w:lang w:eastAsia="fr-FR"/>
        </w:rPr>
        <w:t>0</w:t>
      </w:r>
      <w:r w:rsidRPr="001745BE">
        <w:rPr>
          <w:rFonts w:cstheme="minorHAnsi"/>
          <w:bCs/>
          <w:lang w:eastAsia="fr-FR"/>
        </w:rPr>
        <w:t>kg</w:t>
      </w:r>
    </w:p>
    <w:p w:rsidR="00B6726F" w:rsidRPr="001745BE" w:rsidRDefault="00B6726F" w:rsidP="00B6726F">
      <w:pPr>
        <w:rPr>
          <w:rFonts w:cstheme="minorHAnsi"/>
          <w:bCs/>
          <w:lang w:eastAsia="fr-FR"/>
        </w:rPr>
      </w:pPr>
      <w:r w:rsidRPr="001745BE">
        <w:rPr>
          <w:rFonts w:cstheme="minorHAnsi"/>
          <w:bCs/>
          <w:lang w:eastAsia="fr-FR"/>
        </w:rPr>
        <w:t>Charge utile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Pr>
          <w:rFonts w:cstheme="minorHAnsi"/>
          <w:bCs/>
          <w:lang w:eastAsia="fr-FR"/>
        </w:rPr>
        <w:t>4</w:t>
      </w:r>
      <w:r w:rsidR="00C66505">
        <w:rPr>
          <w:rFonts w:cstheme="minorHAnsi"/>
          <w:bCs/>
          <w:lang w:eastAsia="fr-FR"/>
        </w:rPr>
        <w:t>60</w:t>
      </w:r>
      <w:r w:rsidR="00601696">
        <w:rPr>
          <w:rFonts w:cstheme="minorHAnsi"/>
          <w:bCs/>
          <w:lang w:eastAsia="fr-FR"/>
        </w:rPr>
        <w:t>kg</w:t>
      </w:r>
    </w:p>
    <w:p w:rsidR="00B6726F" w:rsidRPr="00C66505" w:rsidRDefault="00B6726F" w:rsidP="00B6726F">
      <w:pPr>
        <w:rPr>
          <w:rFonts w:cstheme="minorHAnsi"/>
          <w:bCs/>
          <w:lang w:eastAsia="fr-FR"/>
        </w:rPr>
      </w:pPr>
      <w:r w:rsidRPr="001745BE">
        <w:rPr>
          <w:rFonts w:cstheme="minorHAnsi"/>
          <w:bCs/>
          <w:lang w:eastAsia="fr-FR"/>
        </w:rPr>
        <w:t>Charge autorisée sur l'essieu avant/arrière en kg</w:t>
      </w:r>
      <w:r>
        <w:rPr>
          <w:rFonts w:cstheme="minorHAnsi"/>
          <w:bCs/>
          <w:lang w:eastAsia="fr-FR"/>
        </w:rPr>
        <w:tab/>
      </w:r>
      <w:r w:rsidR="00C66505" w:rsidRPr="00C66505">
        <w:rPr>
          <w:rFonts w:cstheme="minorHAnsi"/>
          <w:bCs/>
          <w:shd w:val="clear" w:color="auto" w:fill="FFFFFF"/>
        </w:rPr>
        <w:t>970/1080</w:t>
      </w:r>
      <w:r w:rsidR="00C66505">
        <w:rPr>
          <w:rFonts w:cstheme="minorHAnsi"/>
          <w:bCs/>
          <w:shd w:val="clear" w:color="auto" w:fill="FFFFFF"/>
        </w:rPr>
        <w:t>kg</w:t>
      </w:r>
    </w:p>
    <w:p w:rsidR="00B6726F" w:rsidRPr="008043E0" w:rsidRDefault="00B6726F" w:rsidP="00B6726F">
      <w:pPr>
        <w:rPr>
          <w:rFonts w:cstheme="minorHAnsi"/>
          <w:b/>
          <w:bCs/>
          <w:lang w:eastAsia="fr-FR"/>
        </w:rPr>
      </w:pPr>
      <w:r w:rsidRPr="008043E0">
        <w:rPr>
          <w:rFonts w:cstheme="minorHAnsi"/>
          <w:b/>
          <w:lang w:eastAsia="fr-FR"/>
        </w:rPr>
        <w:t>Moteur à combustion</w:t>
      </w:r>
    </w:p>
    <w:p w:rsidR="00B6726F" w:rsidRPr="008043E0" w:rsidRDefault="00B6726F" w:rsidP="00B6726F">
      <w:pPr>
        <w:rPr>
          <w:rFonts w:cstheme="minorHAnsi"/>
          <w:bCs/>
          <w:shd w:val="clear" w:color="auto" w:fill="FFFFFF"/>
        </w:rPr>
      </w:pPr>
      <w:r w:rsidRPr="008043E0">
        <w:rPr>
          <w:rFonts w:cstheme="minorHAnsi"/>
          <w:bCs/>
          <w:shd w:val="clear" w:color="auto" w:fill="FFFFFF"/>
        </w:rPr>
        <w:t>Cylindres/soupapes par cylindre</w:t>
      </w:r>
      <w:r w:rsidRPr="008043E0">
        <w:rPr>
          <w:rFonts w:cstheme="minorHAnsi"/>
          <w:bCs/>
          <w:shd w:val="clear" w:color="auto" w:fill="FFFFFF"/>
        </w:rPr>
        <w:tab/>
      </w:r>
      <w:r w:rsidRPr="008043E0">
        <w:rPr>
          <w:rFonts w:cstheme="minorHAnsi"/>
          <w:bCs/>
          <w:shd w:val="clear" w:color="auto" w:fill="FFFFFF"/>
        </w:rPr>
        <w:tab/>
        <w:t>6/4</w:t>
      </w:r>
    </w:p>
    <w:p w:rsidR="00B6726F" w:rsidRPr="008043E0" w:rsidRDefault="00B6726F" w:rsidP="00B6726F">
      <w:pPr>
        <w:rPr>
          <w:rFonts w:cstheme="minorHAnsi"/>
          <w:bCs/>
          <w:lang w:eastAsia="fr-FR"/>
        </w:rPr>
      </w:pPr>
      <w:r w:rsidRPr="008043E0">
        <w:rPr>
          <w:rFonts w:cstheme="minorHAnsi"/>
          <w:bCs/>
          <w:shd w:val="clear" w:color="auto" w:fill="FFFFFF"/>
        </w:rPr>
        <w:t>Cylindrée en cm³</w:t>
      </w:r>
      <w:r w:rsidRPr="008043E0">
        <w:rPr>
          <w:rFonts w:cstheme="minorHAnsi"/>
          <w:bCs/>
          <w:shd w:val="clear" w:color="auto" w:fill="FFFFFF"/>
        </w:rPr>
        <w:tab/>
      </w:r>
      <w:r w:rsidRPr="008043E0">
        <w:rPr>
          <w:rFonts w:cstheme="minorHAnsi"/>
          <w:bCs/>
          <w:shd w:val="clear" w:color="auto" w:fill="FFFFFF"/>
        </w:rPr>
        <w:tab/>
      </w:r>
      <w:r w:rsidRPr="008043E0">
        <w:rPr>
          <w:rFonts w:cstheme="minorHAnsi"/>
          <w:bCs/>
          <w:shd w:val="clear" w:color="auto" w:fill="FFFFFF"/>
        </w:rPr>
        <w:tab/>
      </w:r>
      <w:r w:rsidRPr="008043E0">
        <w:rPr>
          <w:rFonts w:cstheme="minorHAnsi"/>
          <w:bCs/>
          <w:shd w:val="clear" w:color="auto" w:fill="FFFFFF"/>
        </w:rPr>
        <w:tab/>
        <w:t>2979</w:t>
      </w:r>
    </w:p>
    <w:p w:rsidR="00B6726F" w:rsidRPr="008043E0" w:rsidRDefault="00B6726F" w:rsidP="008043E0">
      <w:pPr>
        <w:spacing w:line="330" w:lineRule="atLeast"/>
        <w:rPr>
          <w:rFonts w:cstheme="minorHAnsi"/>
          <w:bCs/>
        </w:rPr>
      </w:pPr>
      <w:r w:rsidRPr="008043E0">
        <w:rPr>
          <w:rFonts w:cstheme="minorHAnsi"/>
          <w:bCs/>
          <w:lang w:eastAsia="fr-FR"/>
        </w:rPr>
        <w:t>Puissance en kW (</w:t>
      </w:r>
      <w:proofErr w:type="spellStart"/>
      <w:r w:rsidRPr="008043E0">
        <w:rPr>
          <w:rFonts w:cstheme="minorHAnsi"/>
          <w:bCs/>
          <w:lang w:eastAsia="fr-FR"/>
        </w:rPr>
        <w:t>ch</w:t>
      </w:r>
      <w:proofErr w:type="spellEnd"/>
      <w:r w:rsidRPr="008043E0">
        <w:rPr>
          <w:rFonts w:cstheme="minorHAnsi"/>
          <w:bCs/>
          <w:lang w:eastAsia="fr-FR"/>
        </w:rPr>
        <w:t>) à t/min</w:t>
      </w:r>
      <w:r w:rsidRPr="008043E0">
        <w:rPr>
          <w:rFonts w:cstheme="minorHAnsi"/>
          <w:bCs/>
          <w:lang w:eastAsia="fr-FR"/>
        </w:rPr>
        <w:tab/>
      </w:r>
      <w:r w:rsidRPr="008043E0">
        <w:rPr>
          <w:rFonts w:cstheme="minorHAnsi"/>
          <w:bCs/>
          <w:lang w:eastAsia="fr-FR"/>
        </w:rPr>
        <w:tab/>
      </w:r>
      <w:r w:rsidRPr="008043E0">
        <w:rPr>
          <w:rFonts w:cstheme="minorHAnsi"/>
          <w:bCs/>
          <w:lang w:eastAsia="fr-FR"/>
        </w:rPr>
        <w:tab/>
      </w:r>
      <w:r w:rsidR="008043E0" w:rsidRPr="008043E0">
        <w:rPr>
          <w:rFonts w:cstheme="minorHAnsi"/>
          <w:bCs/>
        </w:rPr>
        <w:t>331 (450)</w:t>
      </w:r>
      <w:r w:rsidR="008043E0">
        <w:rPr>
          <w:rFonts w:cstheme="minorHAnsi"/>
          <w:bCs/>
        </w:rPr>
        <w:t xml:space="preserve"> </w:t>
      </w:r>
      <w:r w:rsidR="008043E0" w:rsidRPr="008043E0">
        <w:rPr>
          <w:rFonts w:cstheme="minorHAnsi"/>
          <w:bCs/>
        </w:rPr>
        <w:t>/6250</w:t>
      </w:r>
    </w:p>
    <w:p w:rsidR="00B6726F" w:rsidRPr="008043E0" w:rsidRDefault="00B6726F" w:rsidP="00B6726F">
      <w:pPr>
        <w:rPr>
          <w:rFonts w:cstheme="minorHAnsi"/>
          <w:b/>
          <w:lang w:eastAsia="fr-FR"/>
        </w:rPr>
      </w:pPr>
      <w:r w:rsidRPr="008043E0">
        <w:rPr>
          <w:rFonts w:cstheme="minorHAnsi"/>
          <w:b/>
          <w:lang w:eastAsia="fr-FR"/>
        </w:rPr>
        <w:t>Performances</w:t>
      </w:r>
    </w:p>
    <w:p w:rsidR="00B6726F" w:rsidRPr="001745BE" w:rsidRDefault="00B6726F" w:rsidP="00B6726F">
      <w:pPr>
        <w:rPr>
          <w:rFonts w:eastAsia="Times New Roman" w:cstheme="minorHAnsi"/>
          <w:bCs/>
          <w:lang w:eastAsia="fr-FR"/>
        </w:rPr>
      </w:pPr>
      <w:r w:rsidRPr="00F333FD">
        <w:rPr>
          <w:rFonts w:eastAsia="Times New Roman" w:cstheme="minorHAnsi"/>
          <w:bCs/>
          <w:lang w:eastAsia="fr-FR"/>
        </w:rPr>
        <w:t>Vitesse de pointe en km/h</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t>2</w:t>
      </w:r>
      <w:r w:rsidR="008043E0">
        <w:rPr>
          <w:rFonts w:eastAsia="Times New Roman" w:cstheme="minorHAnsi"/>
          <w:bCs/>
          <w:lang w:eastAsia="fr-FR"/>
        </w:rPr>
        <w:t>8</w:t>
      </w:r>
      <w:r w:rsidRPr="001745BE">
        <w:rPr>
          <w:rFonts w:eastAsia="Times New Roman" w:cstheme="minorHAnsi"/>
          <w:bCs/>
          <w:lang w:eastAsia="fr-FR"/>
        </w:rPr>
        <w:t>0</w:t>
      </w:r>
    </w:p>
    <w:p w:rsidR="00B6726F" w:rsidRPr="001745BE" w:rsidRDefault="00B6726F" w:rsidP="00B6726F">
      <w:pPr>
        <w:rPr>
          <w:rFonts w:eastAsia="Times New Roman" w:cstheme="minorHAnsi"/>
          <w:bCs/>
          <w:lang w:eastAsia="fr-FR"/>
        </w:rPr>
      </w:pPr>
      <w:r w:rsidRPr="00F333FD">
        <w:rPr>
          <w:rFonts w:eastAsia="Times New Roman" w:cstheme="minorHAnsi"/>
          <w:bCs/>
          <w:lang w:eastAsia="fr-FR"/>
        </w:rPr>
        <w:t>Accélération de 0 à 100 km/h en s</w:t>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4,</w:t>
      </w:r>
      <w:r w:rsidR="008043E0">
        <w:rPr>
          <w:rFonts w:eastAsia="Times New Roman" w:cstheme="minorHAnsi"/>
          <w:bCs/>
          <w:lang w:eastAsia="fr-FR"/>
        </w:rPr>
        <w:t>2</w:t>
      </w:r>
    </w:p>
    <w:p w:rsidR="00B6726F" w:rsidRPr="001745BE" w:rsidRDefault="00B6726F" w:rsidP="00B6726F">
      <w:pPr>
        <w:rPr>
          <w:rFonts w:eastAsia="Times New Roman" w:cstheme="minorHAnsi"/>
          <w:b/>
          <w:lang w:eastAsia="fr-FR"/>
        </w:rPr>
      </w:pPr>
      <w:r w:rsidRPr="00F333FD">
        <w:rPr>
          <w:rFonts w:eastAsia="Times New Roman" w:cstheme="minorHAnsi"/>
          <w:b/>
          <w:lang w:eastAsia="fr-FR"/>
        </w:rPr>
        <w:t>Consommation</w:t>
      </w:r>
    </w:p>
    <w:p w:rsidR="00B6726F" w:rsidRPr="001745BE" w:rsidRDefault="00B6726F" w:rsidP="00B6726F">
      <w:pPr>
        <w:spacing w:after="120" w:line="240" w:lineRule="auto"/>
        <w:rPr>
          <w:rFonts w:eastAsia="Times New Roman" w:cstheme="minorHAnsi"/>
          <w:bCs/>
          <w:lang w:eastAsia="fr-FR"/>
        </w:rPr>
      </w:pPr>
      <w:r w:rsidRPr="00F333FD">
        <w:rPr>
          <w:rFonts w:eastAsia="Times New Roman" w:cstheme="minorHAnsi"/>
          <w:bCs/>
          <w:lang w:eastAsia="fr-FR"/>
        </w:rPr>
        <w:t>Cycle urbain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1</w:t>
      </w:r>
      <w:r w:rsidR="00291C41">
        <w:rPr>
          <w:rFonts w:eastAsia="Times New Roman" w:cstheme="minorHAnsi"/>
          <w:bCs/>
          <w:lang w:eastAsia="fr-FR"/>
        </w:rPr>
        <w:t>4,9</w:t>
      </w:r>
    </w:p>
    <w:p w:rsidR="00B6726F" w:rsidRPr="001745BE" w:rsidRDefault="00B6726F" w:rsidP="00B6726F">
      <w:pPr>
        <w:rPr>
          <w:rFonts w:eastAsia="Times New Roman" w:cstheme="minorHAnsi"/>
          <w:bCs/>
          <w:lang w:eastAsia="fr-FR"/>
        </w:rPr>
      </w:pPr>
      <w:r w:rsidRPr="00F333FD">
        <w:rPr>
          <w:rFonts w:eastAsia="Times New Roman" w:cstheme="minorHAnsi"/>
          <w:bCs/>
          <w:lang w:eastAsia="fr-FR"/>
        </w:rPr>
        <w:t>Cycle extra-urbain en l/100 km</w:t>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ab/>
      </w:r>
      <w:r w:rsidRPr="001745BE">
        <w:rPr>
          <w:rFonts w:eastAsia="Times New Roman" w:cstheme="minorHAnsi"/>
          <w:bCs/>
          <w:lang w:eastAsia="fr-FR"/>
        </w:rPr>
        <w:tab/>
      </w:r>
      <w:r w:rsidR="00291C41">
        <w:rPr>
          <w:rFonts w:eastAsia="Times New Roman" w:cstheme="minorHAnsi"/>
          <w:bCs/>
          <w:lang w:eastAsia="fr-FR"/>
        </w:rPr>
        <w:t>7,8</w:t>
      </w:r>
    </w:p>
    <w:p w:rsidR="00B6726F" w:rsidRPr="001745BE" w:rsidRDefault="00B6726F" w:rsidP="00B6726F">
      <w:pPr>
        <w:rPr>
          <w:rFonts w:eastAsia="Times New Roman" w:cstheme="minorHAnsi"/>
          <w:bCs/>
          <w:lang w:eastAsia="fr-FR"/>
        </w:rPr>
      </w:pPr>
      <w:r w:rsidRPr="00F333FD">
        <w:rPr>
          <w:rFonts w:eastAsia="Times New Roman" w:cstheme="minorHAnsi"/>
          <w:bCs/>
          <w:lang w:eastAsia="fr-FR"/>
        </w:rPr>
        <w:t>Cycle mixte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10,</w:t>
      </w:r>
      <w:r w:rsidR="00291C41">
        <w:rPr>
          <w:rFonts w:eastAsia="Times New Roman" w:cstheme="minorHAnsi"/>
          <w:bCs/>
          <w:lang w:eastAsia="fr-FR"/>
        </w:rPr>
        <w:t>4</w:t>
      </w:r>
    </w:p>
    <w:p w:rsidR="00B6726F" w:rsidRPr="001745BE" w:rsidRDefault="00B6726F" w:rsidP="00B6726F">
      <w:pPr>
        <w:rPr>
          <w:rFonts w:eastAsia="Times New Roman" w:cstheme="minorHAnsi"/>
          <w:bCs/>
          <w:lang w:eastAsia="fr-FR"/>
        </w:rPr>
      </w:pPr>
      <w:r w:rsidRPr="00F333FD">
        <w:rPr>
          <w:rFonts w:eastAsia="Times New Roman" w:cstheme="minorHAnsi"/>
          <w:bCs/>
          <w:lang w:eastAsia="fr-FR"/>
        </w:rPr>
        <w:t>Émissions de CO₂ en cycle mixte en g/km</w:t>
      </w:r>
      <w:r w:rsidRPr="001745BE">
        <w:rPr>
          <w:rFonts w:eastAsia="Times New Roman" w:cstheme="minorHAnsi"/>
          <w:bCs/>
          <w:lang w:eastAsia="fr-FR"/>
        </w:rPr>
        <w:tab/>
      </w:r>
      <w:r w:rsidRPr="001745BE">
        <w:rPr>
          <w:rFonts w:eastAsia="Times New Roman" w:cstheme="minorHAnsi"/>
          <w:bCs/>
          <w:lang w:eastAsia="fr-FR"/>
        </w:rPr>
        <w:tab/>
      </w:r>
      <w:r w:rsidRPr="00F333FD">
        <w:rPr>
          <w:rFonts w:eastAsia="Times New Roman" w:cstheme="minorHAnsi"/>
          <w:bCs/>
          <w:lang w:eastAsia="fr-FR"/>
        </w:rPr>
        <w:t>2</w:t>
      </w:r>
      <w:r w:rsidR="00B936C9">
        <w:rPr>
          <w:rFonts w:eastAsia="Times New Roman" w:cstheme="minorHAnsi"/>
          <w:bCs/>
          <w:lang w:eastAsia="fr-FR"/>
        </w:rPr>
        <w:t>38</w:t>
      </w:r>
    </w:p>
    <w:p w:rsidR="00DF729B" w:rsidRDefault="00B6726F" w:rsidP="00B6726F">
      <w:pPr>
        <w:shd w:val="clear" w:color="auto" w:fill="FFFFFF"/>
        <w:spacing w:line="240" w:lineRule="auto"/>
        <w:jc w:val="both"/>
        <w:rPr>
          <w:rFonts w:eastAsia="Times New Roman" w:cstheme="minorHAnsi"/>
          <w:bCs/>
          <w:lang w:eastAsia="fr-FR"/>
        </w:rPr>
      </w:pPr>
      <w:r w:rsidRPr="00F333FD">
        <w:rPr>
          <w:rFonts w:eastAsia="Times New Roman" w:cstheme="minorHAnsi"/>
          <w:bCs/>
          <w:lang w:eastAsia="fr-FR"/>
        </w:rPr>
        <w:t>Capacité (approximative) du réservoir en l</w:t>
      </w:r>
      <w:r w:rsidRPr="001745BE">
        <w:rPr>
          <w:rFonts w:eastAsia="Times New Roman" w:cstheme="minorHAnsi"/>
          <w:bCs/>
          <w:lang w:eastAsia="fr-FR"/>
        </w:rPr>
        <w:tab/>
      </w:r>
      <w:r w:rsidRPr="001745BE">
        <w:rPr>
          <w:rFonts w:eastAsia="Times New Roman" w:cstheme="minorHAnsi"/>
          <w:bCs/>
          <w:lang w:eastAsia="fr-FR"/>
        </w:rPr>
        <w:tab/>
      </w:r>
      <w:r w:rsidR="00B936C9">
        <w:rPr>
          <w:rFonts w:eastAsia="Times New Roman" w:cstheme="minorHAnsi"/>
          <w:bCs/>
          <w:lang w:eastAsia="fr-FR"/>
        </w:rPr>
        <w:t>52</w:t>
      </w:r>
    </w:p>
    <w:p w:rsidR="00DF729B" w:rsidRDefault="00DF729B">
      <w:pPr>
        <w:rPr>
          <w:rFonts w:eastAsia="Times New Roman" w:cstheme="minorHAnsi"/>
          <w:bCs/>
          <w:lang w:eastAsia="fr-FR"/>
        </w:rPr>
      </w:pPr>
      <w:r>
        <w:rPr>
          <w:rFonts w:eastAsia="Times New Roman" w:cstheme="minorHAnsi"/>
          <w:bCs/>
          <w:lang w:eastAsia="fr-FR"/>
        </w:rPr>
        <w:br w:type="page"/>
      </w:r>
    </w:p>
    <w:p w:rsidR="00B6726F" w:rsidRPr="0062286B" w:rsidRDefault="00DF729B" w:rsidP="00DF729B">
      <w:pPr>
        <w:shd w:val="clear" w:color="auto" w:fill="FFFFFF"/>
        <w:spacing w:line="240" w:lineRule="auto"/>
        <w:jc w:val="center"/>
        <w:rPr>
          <w:rFonts w:eastAsia="Times New Roman" w:cstheme="minorHAnsi"/>
          <w:b/>
          <w:lang w:eastAsia="fr-FR"/>
        </w:rPr>
      </w:pPr>
      <w:r w:rsidRPr="0062286B">
        <w:rPr>
          <w:rFonts w:eastAsia="Times New Roman" w:cstheme="minorHAnsi"/>
          <w:b/>
          <w:lang w:eastAsia="fr-FR"/>
        </w:rPr>
        <w:lastRenderedPageBreak/>
        <w:t xml:space="preserve">X5 M </w:t>
      </w:r>
      <w:proofErr w:type="spellStart"/>
      <w:r w:rsidRPr="0062286B">
        <w:rPr>
          <w:rFonts w:eastAsia="Times New Roman" w:cstheme="minorHAnsi"/>
          <w:b/>
          <w:lang w:eastAsia="fr-FR"/>
        </w:rPr>
        <w:t>Competition</w:t>
      </w:r>
      <w:proofErr w:type="spellEnd"/>
    </w:p>
    <w:p w:rsidR="00DF729B" w:rsidRPr="008667B8" w:rsidRDefault="008667B8" w:rsidP="00B6726F">
      <w:pPr>
        <w:shd w:val="clear" w:color="auto" w:fill="FFFFFF"/>
        <w:spacing w:line="240" w:lineRule="auto"/>
        <w:jc w:val="both"/>
        <w:rPr>
          <w:rFonts w:cstheme="minorHAnsi"/>
          <w:shd w:val="clear" w:color="auto" w:fill="FFFFFF"/>
        </w:rPr>
      </w:pPr>
      <w:r w:rsidRPr="008667B8">
        <w:rPr>
          <w:rFonts w:cstheme="minorHAnsi"/>
          <w:shd w:val="clear" w:color="auto" w:fill="FFFFFF"/>
        </w:rPr>
        <w:t xml:space="preserve">Supérieures dans toutes les disciplines : les nouvelles BMW X5 M manifestent leur sportivité par des proportions imposantes, un design M exclusif et des performances hors du commun. Découvrez les trois SUV sportifs extravertis : la BMW X5 M50i et la BMW X5 M50d convainquent par leur combinaison unique de puissance, de confort et d’efficience. La BMW X5 M </w:t>
      </w:r>
      <w:proofErr w:type="spellStart"/>
      <w:r w:rsidRPr="008667B8">
        <w:rPr>
          <w:rFonts w:cstheme="minorHAnsi"/>
          <w:shd w:val="clear" w:color="auto" w:fill="FFFFFF"/>
        </w:rPr>
        <w:t>Competition</w:t>
      </w:r>
      <w:proofErr w:type="spellEnd"/>
      <w:r w:rsidRPr="008667B8">
        <w:rPr>
          <w:rFonts w:cstheme="minorHAnsi"/>
          <w:shd w:val="clear" w:color="auto" w:fill="FFFFFF"/>
        </w:rPr>
        <w:t xml:space="preserve"> avec système de transmission intégrale intelligente M </w:t>
      </w:r>
      <w:proofErr w:type="spellStart"/>
      <w:r w:rsidRPr="008667B8">
        <w:rPr>
          <w:rFonts w:cstheme="minorHAnsi"/>
          <w:shd w:val="clear" w:color="auto" w:fill="FFFFFF"/>
        </w:rPr>
        <w:t>xDrive</w:t>
      </w:r>
      <w:proofErr w:type="spellEnd"/>
      <w:r w:rsidRPr="008667B8">
        <w:rPr>
          <w:rFonts w:cstheme="minorHAnsi"/>
          <w:shd w:val="clear" w:color="auto" w:fill="FFFFFF"/>
        </w:rPr>
        <w:t xml:space="preserve"> séduit par un aménagement intérieur somptueux et un dynamisme emprunté au sport automobile.</w:t>
      </w:r>
    </w:p>
    <w:p w:rsidR="008667B8" w:rsidRDefault="008667B8" w:rsidP="00B6726F">
      <w:pPr>
        <w:shd w:val="clear" w:color="auto" w:fill="FFFFFF"/>
        <w:spacing w:line="240" w:lineRule="auto"/>
        <w:jc w:val="both"/>
        <w:rPr>
          <w:rFonts w:cstheme="minorHAnsi"/>
          <w:shd w:val="clear" w:color="auto" w:fill="FFFFFF"/>
        </w:rPr>
      </w:pPr>
      <w:r w:rsidRPr="008667B8">
        <w:rPr>
          <w:rFonts w:cstheme="minorHAnsi"/>
          <w:shd w:val="clear" w:color="auto" w:fill="FFFFFF"/>
        </w:rPr>
        <w:t xml:space="preserve">Le design extérieur athlétique de la BMW X5 M </w:t>
      </w:r>
      <w:proofErr w:type="spellStart"/>
      <w:r w:rsidRPr="008667B8">
        <w:rPr>
          <w:rFonts w:cstheme="minorHAnsi"/>
          <w:shd w:val="clear" w:color="auto" w:fill="FFFFFF"/>
        </w:rPr>
        <w:t>Competition</w:t>
      </w:r>
      <w:proofErr w:type="spellEnd"/>
      <w:r w:rsidRPr="008667B8">
        <w:rPr>
          <w:rFonts w:cstheme="minorHAnsi"/>
          <w:shd w:val="clear" w:color="auto" w:fill="FFFFFF"/>
        </w:rPr>
        <w:t>, par ses proportions vigoureuses et ses lignes au tracé précis, dégage une présence forte. Dans l’habitacle, des matériaux somptueux et des détails spécifiques M constituent la promesse d’une expérience au volant unique, conjuguant sensations sportives et luxe exclusif.</w:t>
      </w:r>
    </w:p>
    <w:p w:rsidR="008667B8" w:rsidRPr="001745BE" w:rsidRDefault="008667B8" w:rsidP="008667B8">
      <w:pPr>
        <w:rPr>
          <w:rFonts w:cstheme="minorHAnsi"/>
          <w:b/>
          <w:lang w:eastAsia="fr-FR"/>
        </w:rPr>
      </w:pPr>
      <w:r w:rsidRPr="001745BE">
        <w:rPr>
          <w:rFonts w:cstheme="minorHAnsi"/>
          <w:b/>
          <w:lang w:eastAsia="fr-FR"/>
        </w:rPr>
        <w:t>Poids</w:t>
      </w:r>
    </w:p>
    <w:p w:rsidR="008667B8" w:rsidRPr="001745BE" w:rsidRDefault="008667B8" w:rsidP="008667B8">
      <w:pPr>
        <w:rPr>
          <w:rFonts w:cstheme="minorHAnsi"/>
          <w:bCs/>
          <w:lang w:eastAsia="fr-FR"/>
        </w:rPr>
      </w:pPr>
      <w:r w:rsidRPr="001745BE">
        <w:rPr>
          <w:rFonts w:cstheme="minorHAnsi"/>
          <w:bCs/>
          <w:lang w:eastAsia="fr-FR"/>
        </w:rPr>
        <w:t>Poids à vide en kg (UE)</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Pr>
          <w:rFonts w:cstheme="minorHAnsi"/>
          <w:bCs/>
          <w:lang w:eastAsia="fr-FR"/>
        </w:rPr>
        <w:t>2385</w:t>
      </w:r>
      <w:r w:rsidRPr="001745BE">
        <w:rPr>
          <w:rFonts w:cstheme="minorHAnsi"/>
          <w:bCs/>
          <w:lang w:eastAsia="fr-FR"/>
        </w:rPr>
        <w:t>kg</w:t>
      </w:r>
      <w:r w:rsidRPr="001745BE">
        <w:rPr>
          <w:rFonts w:cstheme="minorHAnsi"/>
          <w:bCs/>
          <w:lang w:eastAsia="fr-FR"/>
        </w:rPr>
        <w:tab/>
      </w:r>
    </w:p>
    <w:p w:rsidR="008667B8" w:rsidRPr="001745BE" w:rsidRDefault="008667B8" w:rsidP="008667B8">
      <w:pPr>
        <w:rPr>
          <w:rFonts w:cstheme="minorHAnsi"/>
          <w:bCs/>
          <w:lang w:eastAsia="fr-FR"/>
        </w:rPr>
      </w:pPr>
      <w:r w:rsidRPr="001745BE">
        <w:rPr>
          <w:rFonts w:cstheme="minorHAnsi"/>
          <w:bCs/>
          <w:lang w:eastAsia="fr-FR"/>
        </w:rPr>
        <w:t>Poids total admissible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Pr>
          <w:rFonts w:cstheme="minorHAnsi"/>
          <w:bCs/>
          <w:lang w:eastAsia="fr-FR"/>
        </w:rPr>
        <w:t>3000</w:t>
      </w:r>
      <w:r w:rsidRPr="001745BE">
        <w:rPr>
          <w:rFonts w:cstheme="minorHAnsi"/>
          <w:bCs/>
          <w:lang w:eastAsia="fr-FR"/>
        </w:rPr>
        <w:t>kg</w:t>
      </w:r>
    </w:p>
    <w:p w:rsidR="008667B8" w:rsidRPr="001745BE" w:rsidRDefault="008667B8" w:rsidP="008667B8">
      <w:pPr>
        <w:rPr>
          <w:rFonts w:cstheme="minorHAnsi"/>
          <w:bCs/>
          <w:lang w:eastAsia="fr-FR"/>
        </w:rPr>
      </w:pPr>
      <w:r w:rsidRPr="001745BE">
        <w:rPr>
          <w:rFonts w:cstheme="minorHAnsi"/>
          <w:bCs/>
          <w:lang w:eastAsia="fr-FR"/>
        </w:rPr>
        <w:t>Charge utile en kg</w:t>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sidRPr="001745BE">
        <w:rPr>
          <w:rFonts w:cstheme="minorHAnsi"/>
          <w:bCs/>
          <w:lang w:eastAsia="fr-FR"/>
        </w:rPr>
        <w:tab/>
      </w:r>
      <w:r>
        <w:rPr>
          <w:rFonts w:cstheme="minorHAnsi"/>
          <w:bCs/>
          <w:lang w:eastAsia="fr-FR"/>
        </w:rPr>
        <w:t>690kg</w:t>
      </w:r>
    </w:p>
    <w:p w:rsidR="008667B8" w:rsidRDefault="008667B8" w:rsidP="008667B8">
      <w:pPr>
        <w:rPr>
          <w:rFonts w:cstheme="minorHAnsi"/>
          <w:bCs/>
          <w:shd w:val="clear" w:color="auto" w:fill="FFFFFF"/>
        </w:rPr>
      </w:pPr>
      <w:r w:rsidRPr="001745BE">
        <w:rPr>
          <w:rFonts w:cstheme="minorHAnsi"/>
          <w:bCs/>
          <w:lang w:eastAsia="fr-FR"/>
        </w:rPr>
        <w:t>Charge autorisée sur l'essieu avant/arrière en kg</w:t>
      </w:r>
      <w:r>
        <w:rPr>
          <w:rFonts w:cstheme="minorHAnsi"/>
          <w:bCs/>
          <w:lang w:eastAsia="fr-FR"/>
        </w:rPr>
        <w:tab/>
      </w:r>
      <w:r w:rsidR="00A674CF">
        <w:rPr>
          <w:rFonts w:cstheme="minorHAnsi"/>
          <w:bCs/>
          <w:shd w:val="clear" w:color="auto" w:fill="FFFFFF"/>
        </w:rPr>
        <w:t>1410</w:t>
      </w:r>
      <w:r w:rsidRPr="00C66505">
        <w:rPr>
          <w:rFonts w:cstheme="minorHAnsi"/>
          <w:bCs/>
          <w:shd w:val="clear" w:color="auto" w:fill="FFFFFF"/>
        </w:rPr>
        <w:t>/1</w:t>
      </w:r>
      <w:r w:rsidR="00A674CF">
        <w:rPr>
          <w:rFonts w:cstheme="minorHAnsi"/>
          <w:bCs/>
          <w:shd w:val="clear" w:color="auto" w:fill="FFFFFF"/>
        </w:rPr>
        <w:t>630</w:t>
      </w:r>
      <w:r>
        <w:rPr>
          <w:rFonts w:cstheme="minorHAnsi"/>
          <w:bCs/>
          <w:shd w:val="clear" w:color="auto" w:fill="FFFFFF"/>
        </w:rPr>
        <w:t>kg</w:t>
      </w:r>
    </w:p>
    <w:p w:rsidR="00A674CF" w:rsidRPr="00C66505" w:rsidRDefault="00A674CF" w:rsidP="008667B8">
      <w:pPr>
        <w:rPr>
          <w:rFonts w:cstheme="minorHAnsi"/>
          <w:bCs/>
          <w:lang w:eastAsia="fr-FR"/>
        </w:rPr>
      </w:pPr>
      <w:r w:rsidRPr="001745BE">
        <w:rPr>
          <w:rFonts w:cstheme="minorHAnsi"/>
          <w:bCs/>
          <w:lang w:eastAsia="fr-FR"/>
        </w:rPr>
        <w:t>Volume du compartiment à bagages min. (sièges non rabattus ou toit fermé)</w:t>
      </w:r>
      <w:r w:rsidRPr="001745BE">
        <w:rPr>
          <w:rFonts w:cstheme="minorHAnsi"/>
          <w:bCs/>
          <w:lang w:eastAsia="fr-FR"/>
        </w:rPr>
        <w:tab/>
      </w:r>
      <w:r w:rsidRPr="001745BE">
        <w:rPr>
          <w:rFonts w:cstheme="minorHAnsi"/>
          <w:bCs/>
          <w:lang w:eastAsia="fr-FR"/>
        </w:rPr>
        <w:tab/>
      </w:r>
      <w:r>
        <w:rPr>
          <w:rFonts w:cstheme="minorHAnsi"/>
          <w:bCs/>
          <w:lang w:eastAsia="fr-FR"/>
        </w:rPr>
        <w:t>65</w:t>
      </w:r>
      <w:r w:rsidRPr="001745BE">
        <w:rPr>
          <w:rFonts w:cstheme="minorHAnsi"/>
          <w:bCs/>
          <w:lang w:eastAsia="fr-FR"/>
        </w:rPr>
        <w:t>0</w:t>
      </w:r>
    </w:p>
    <w:p w:rsidR="008667B8" w:rsidRPr="008043E0" w:rsidRDefault="008667B8" w:rsidP="008667B8">
      <w:pPr>
        <w:rPr>
          <w:rFonts w:cstheme="minorHAnsi"/>
          <w:b/>
          <w:bCs/>
          <w:lang w:eastAsia="fr-FR"/>
        </w:rPr>
      </w:pPr>
      <w:r w:rsidRPr="008043E0">
        <w:rPr>
          <w:rFonts w:cstheme="minorHAnsi"/>
          <w:b/>
          <w:lang w:eastAsia="fr-FR"/>
        </w:rPr>
        <w:t>Moteur à combustion</w:t>
      </w:r>
    </w:p>
    <w:p w:rsidR="008667B8" w:rsidRPr="008043E0" w:rsidRDefault="008667B8" w:rsidP="008667B8">
      <w:pPr>
        <w:rPr>
          <w:rFonts w:cstheme="minorHAnsi"/>
          <w:bCs/>
          <w:shd w:val="clear" w:color="auto" w:fill="FFFFFF"/>
        </w:rPr>
      </w:pPr>
      <w:r w:rsidRPr="008043E0">
        <w:rPr>
          <w:rFonts w:cstheme="minorHAnsi"/>
          <w:bCs/>
          <w:shd w:val="clear" w:color="auto" w:fill="FFFFFF"/>
        </w:rPr>
        <w:t>Cylindres/soupapes par cylindre</w:t>
      </w:r>
      <w:r w:rsidRPr="008043E0">
        <w:rPr>
          <w:rFonts w:cstheme="minorHAnsi"/>
          <w:bCs/>
          <w:shd w:val="clear" w:color="auto" w:fill="FFFFFF"/>
        </w:rPr>
        <w:tab/>
      </w:r>
      <w:r w:rsidRPr="008043E0">
        <w:rPr>
          <w:rFonts w:cstheme="minorHAnsi"/>
          <w:bCs/>
          <w:shd w:val="clear" w:color="auto" w:fill="FFFFFF"/>
        </w:rPr>
        <w:tab/>
      </w:r>
      <w:r w:rsidR="00A674CF">
        <w:rPr>
          <w:rFonts w:cstheme="minorHAnsi"/>
          <w:bCs/>
          <w:shd w:val="clear" w:color="auto" w:fill="FFFFFF"/>
        </w:rPr>
        <w:t>8</w:t>
      </w:r>
      <w:r w:rsidRPr="008043E0">
        <w:rPr>
          <w:rFonts w:cstheme="minorHAnsi"/>
          <w:bCs/>
          <w:shd w:val="clear" w:color="auto" w:fill="FFFFFF"/>
        </w:rPr>
        <w:t>/4</w:t>
      </w:r>
    </w:p>
    <w:p w:rsidR="008667B8" w:rsidRPr="008043E0" w:rsidRDefault="008667B8" w:rsidP="008667B8">
      <w:pPr>
        <w:rPr>
          <w:rFonts w:cstheme="minorHAnsi"/>
          <w:bCs/>
          <w:lang w:eastAsia="fr-FR"/>
        </w:rPr>
      </w:pPr>
      <w:r w:rsidRPr="008043E0">
        <w:rPr>
          <w:rFonts w:cstheme="minorHAnsi"/>
          <w:bCs/>
          <w:shd w:val="clear" w:color="auto" w:fill="FFFFFF"/>
        </w:rPr>
        <w:t>Cylindrée en cm³</w:t>
      </w:r>
      <w:r w:rsidRPr="008043E0">
        <w:rPr>
          <w:rFonts w:cstheme="minorHAnsi"/>
          <w:bCs/>
          <w:shd w:val="clear" w:color="auto" w:fill="FFFFFF"/>
        </w:rPr>
        <w:tab/>
      </w:r>
      <w:r w:rsidRPr="008043E0">
        <w:rPr>
          <w:rFonts w:cstheme="minorHAnsi"/>
          <w:bCs/>
          <w:shd w:val="clear" w:color="auto" w:fill="FFFFFF"/>
        </w:rPr>
        <w:tab/>
      </w:r>
      <w:r w:rsidRPr="008043E0">
        <w:rPr>
          <w:rFonts w:cstheme="minorHAnsi"/>
          <w:bCs/>
          <w:shd w:val="clear" w:color="auto" w:fill="FFFFFF"/>
        </w:rPr>
        <w:tab/>
      </w:r>
      <w:r w:rsidRPr="008043E0">
        <w:rPr>
          <w:rFonts w:cstheme="minorHAnsi"/>
          <w:bCs/>
          <w:shd w:val="clear" w:color="auto" w:fill="FFFFFF"/>
        </w:rPr>
        <w:tab/>
      </w:r>
      <w:r w:rsidR="00A674CF">
        <w:rPr>
          <w:rFonts w:cstheme="minorHAnsi"/>
          <w:bCs/>
          <w:shd w:val="clear" w:color="auto" w:fill="FFFFFF"/>
        </w:rPr>
        <w:t>4395</w:t>
      </w:r>
    </w:p>
    <w:p w:rsidR="008667B8" w:rsidRPr="00A674CF" w:rsidRDefault="008667B8" w:rsidP="008667B8">
      <w:pPr>
        <w:spacing w:line="330" w:lineRule="atLeast"/>
        <w:rPr>
          <w:rFonts w:cstheme="minorHAnsi"/>
          <w:bCs/>
        </w:rPr>
      </w:pPr>
      <w:r w:rsidRPr="008043E0">
        <w:rPr>
          <w:rFonts w:cstheme="minorHAnsi"/>
          <w:bCs/>
          <w:lang w:eastAsia="fr-FR"/>
        </w:rPr>
        <w:t>Puissance en kW (</w:t>
      </w:r>
      <w:proofErr w:type="spellStart"/>
      <w:r w:rsidRPr="008043E0">
        <w:rPr>
          <w:rFonts w:cstheme="minorHAnsi"/>
          <w:bCs/>
          <w:lang w:eastAsia="fr-FR"/>
        </w:rPr>
        <w:t>ch</w:t>
      </w:r>
      <w:proofErr w:type="spellEnd"/>
      <w:r w:rsidRPr="008043E0">
        <w:rPr>
          <w:rFonts w:cstheme="minorHAnsi"/>
          <w:bCs/>
          <w:lang w:eastAsia="fr-FR"/>
        </w:rPr>
        <w:t>) à t/min</w:t>
      </w:r>
      <w:r w:rsidRPr="008043E0">
        <w:rPr>
          <w:rFonts w:cstheme="minorHAnsi"/>
          <w:bCs/>
          <w:lang w:eastAsia="fr-FR"/>
        </w:rPr>
        <w:tab/>
      </w:r>
      <w:r w:rsidRPr="008043E0">
        <w:rPr>
          <w:rFonts w:cstheme="minorHAnsi"/>
          <w:bCs/>
          <w:lang w:eastAsia="fr-FR"/>
        </w:rPr>
        <w:tab/>
      </w:r>
      <w:r w:rsidRPr="008043E0">
        <w:rPr>
          <w:rFonts w:cstheme="minorHAnsi"/>
          <w:bCs/>
          <w:lang w:eastAsia="fr-FR"/>
        </w:rPr>
        <w:tab/>
      </w:r>
      <w:r w:rsidR="00A674CF" w:rsidRPr="00A674CF">
        <w:rPr>
          <w:rFonts w:cstheme="minorHAnsi"/>
          <w:bCs/>
          <w:shd w:val="clear" w:color="auto" w:fill="FFFFFF"/>
        </w:rPr>
        <w:t>460 (625)</w:t>
      </w:r>
      <w:r w:rsidR="00A674CF">
        <w:rPr>
          <w:rFonts w:cstheme="minorHAnsi"/>
          <w:bCs/>
          <w:shd w:val="clear" w:color="auto" w:fill="FFFFFF"/>
        </w:rPr>
        <w:t xml:space="preserve"> </w:t>
      </w:r>
      <w:r w:rsidR="00A674CF" w:rsidRPr="00A674CF">
        <w:rPr>
          <w:rFonts w:cstheme="minorHAnsi"/>
          <w:bCs/>
          <w:shd w:val="clear" w:color="auto" w:fill="FFFFFF"/>
        </w:rPr>
        <w:t>/6000</w:t>
      </w:r>
    </w:p>
    <w:p w:rsidR="008667B8" w:rsidRPr="008043E0" w:rsidRDefault="008667B8" w:rsidP="008667B8">
      <w:pPr>
        <w:rPr>
          <w:rFonts w:cstheme="minorHAnsi"/>
          <w:b/>
          <w:lang w:eastAsia="fr-FR"/>
        </w:rPr>
      </w:pPr>
      <w:r w:rsidRPr="008043E0">
        <w:rPr>
          <w:rFonts w:cstheme="minorHAnsi"/>
          <w:b/>
          <w:lang w:eastAsia="fr-FR"/>
        </w:rPr>
        <w:t>Performances</w:t>
      </w:r>
    </w:p>
    <w:p w:rsidR="008667B8" w:rsidRPr="001745BE" w:rsidRDefault="008667B8" w:rsidP="008667B8">
      <w:pPr>
        <w:rPr>
          <w:rFonts w:eastAsia="Times New Roman" w:cstheme="minorHAnsi"/>
          <w:bCs/>
          <w:lang w:eastAsia="fr-FR"/>
        </w:rPr>
      </w:pPr>
      <w:r w:rsidRPr="00F333FD">
        <w:rPr>
          <w:rFonts w:eastAsia="Times New Roman" w:cstheme="minorHAnsi"/>
          <w:bCs/>
          <w:lang w:eastAsia="fr-FR"/>
        </w:rPr>
        <w:t>Vitesse de pointe en km/h</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t>2</w:t>
      </w:r>
      <w:r w:rsidR="00431A3E">
        <w:rPr>
          <w:rFonts w:eastAsia="Times New Roman" w:cstheme="minorHAnsi"/>
          <w:bCs/>
          <w:lang w:eastAsia="fr-FR"/>
        </w:rPr>
        <w:t>50(290)</w:t>
      </w:r>
    </w:p>
    <w:p w:rsidR="008667B8" w:rsidRPr="001745BE" w:rsidRDefault="008667B8" w:rsidP="008667B8">
      <w:pPr>
        <w:rPr>
          <w:rFonts w:eastAsia="Times New Roman" w:cstheme="minorHAnsi"/>
          <w:bCs/>
          <w:lang w:eastAsia="fr-FR"/>
        </w:rPr>
      </w:pPr>
      <w:r w:rsidRPr="00F333FD">
        <w:rPr>
          <w:rFonts w:eastAsia="Times New Roman" w:cstheme="minorHAnsi"/>
          <w:bCs/>
          <w:lang w:eastAsia="fr-FR"/>
        </w:rPr>
        <w:t>Accélération de 0 à 100 km/h en s</w:t>
      </w:r>
      <w:r w:rsidRPr="001745BE">
        <w:rPr>
          <w:rFonts w:eastAsia="Times New Roman" w:cstheme="minorHAnsi"/>
          <w:bCs/>
          <w:lang w:eastAsia="fr-FR"/>
        </w:rPr>
        <w:tab/>
      </w:r>
      <w:r w:rsidRPr="001745BE">
        <w:rPr>
          <w:rFonts w:eastAsia="Times New Roman" w:cstheme="minorHAnsi"/>
          <w:bCs/>
          <w:lang w:eastAsia="fr-FR"/>
        </w:rPr>
        <w:tab/>
      </w:r>
      <w:r w:rsidR="00431A3E">
        <w:rPr>
          <w:rFonts w:eastAsia="Times New Roman" w:cstheme="minorHAnsi"/>
          <w:bCs/>
          <w:lang w:eastAsia="fr-FR"/>
        </w:rPr>
        <w:t>3,8</w:t>
      </w:r>
    </w:p>
    <w:p w:rsidR="008667B8" w:rsidRPr="001745BE" w:rsidRDefault="008667B8" w:rsidP="008667B8">
      <w:pPr>
        <w:rPr>
          <w:rFonts w:eastAsia="Times New Roman" w:cstheme="minorHAnsi"/>
          <w:b/>
          <w:lang w:eastAsia="fr-FR"/>
        </w:rPr>
      </w:pPr>
      <w:r w:rsidRPr="00F333FD">
        <w:rPr>
          <w:rFonts w:eastAsia="Times New Roman" w:cstheme="minorHAnsi"/>
          <w:b/>
          <w:lang w:eastAsia="fr-FR"/>
        </w:rPr>
        <w:t>Consommation</w:t>
      </w:r>
    </w:p>
    <w:p w:rsidR="008667B8" w:rsidRPr="001745BE" w:rsidRDefault="008667B8" w:rsidP="008667B8">
      <w:pPr>
        <w:spacing w:after="120" w:line="240" w:lineRule="auto"/>
        <w:rPr>
          <w:rFonts w:eastAsia="Times New Roman" w:cstheme="minorHAnsi"/>
          <w:bCs/>
          <w:lang w:eastAsia="fr-FR"/>
        </w:rPr>
      </w:pPr>
      <w:r w:rsidRPr="00F333FD">
        <w:rPr>
          <w:rFonts w:eastAsia="Times New Roman" w:cstheme="minorHAnsi"/>
          <w:bCs/>
          <w:lang w:eastAsia="fr-FR"/>
        </w:rPr>
        <w:t>Cycle urbain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1</w:t>
      </w:r>
      <w:r w:rsidR="00431A3E">
        <w:rPr>
          <w:rFonts w:eastAsia="Times New Roman" w:cstheme="minorHAnsi"/>
          <w:bCs/>
          <w:lang w:eastAsia="fr-FR"/>
        </w:rPr>
        <w:t>7,2</w:t>
      </w:r>
    </w:p>
    <w:p w:rsidR="008667B8" w:rsidRPr="001745BE" w:rsidRDefault="008667B8" w:rsidP="008667B8">
      <w:pPr>
        <w:rPr>
          <w:rFonts w:eastAsia="Times New Roman" w:cstheme="minorHAnsi"/>
          <w:bCs/>
          <w:lang w:eastAsia="fr-FR"/>
        </w:rPr>
      </w:pPr>
      <w:r w:rsidRPr="00F333FD">
        <w:rPr>
          <w:rFonts w:eastAsia="Times New Roman" w:cstheme="minorHAnsi"/>
          <w:bCs/>
          <w:lang w:eastAsia="fr-FR"/>
        </w:rPr>
        <w:t>Cycle extra-urbain en l/100 km</w:t>
      </w:r>
      <w:r w:rsidRPr="001745BE">
        <w:rPr>
          <w:rFonts w:eastAsia="Times New Roman" w:cstheme="minorHAnsi"/>
          <w:bCs/>
          <w:lang w:eastAsia="fr-FR"/>
        </w:rPr>
        <w:tab/>
      </w:r>
      <w:r w:rsidRPr="001745BE">
        <w:rPr>
          <w:rFonts w:eastAsia="Times New Roman" w:cstheme="minorHAnsi"/>
          <w:bCs/>
          <w:lang w:eastAsia="fr-FR"/>
        </w:rPr>
        <w:tab/>
      </w:r>
      <w:r>
        <w:rPr>
          <w:rFonts w:eastAsia="Times New Roman" w:cstheme="minorHAnsi"/>
          <w:bCs/>
          <w:lang w:eastAsia="fr-FR"/>
        </w:rPr>
        <w:tab/>
      </w:r>
      <w:r w:rsidRPr="001745BE">
        <w:rPr>
          <w:rFonts w:eastAsia="Times New Roman" w:cstheme="minorHAnsi"/>
          <w:bCs/>
          <w:lang w:eastAsia="fr-FR"/>
        </w:rPr>
        <w:tab/>
      </w:r>
      <w:r w:rsidR="00431A3E">
        <w:rPr>
          <w:rFonts w:eastAsia="Times New Roman" w:cstheme="minorHAnsi"/>
          <w:bCs/>
          <w:lang w:eastAsia="fr-FR"/>
        </w:rPr>
        <w:t>11,0</w:t>
      </w:r>
    </w:p>
    <w:p w:rsidR="008667B8" w:rsidRPr="001745BE" w:rsidRDefault="008667B8" w:rsidP="008667B8">
      <w:pPr>
        <w:rPr>
          <w:rFonts w:eastAsia="Times New Roman" w:cstheme="minorHAnsi"/>
          <w:bCs/>
          <w:lang w:eastAsia="fr-FR"/>
        </w:rPr>
      </w:pPr>
      <w:r w:rsidRPr="00F333FD">
        <w:rPr>
          <w:rFonts w:eastAsia="Times New Roman" w:cstheme="minorHAnsi"/>
          <w:bCs/>
          <w:lang w:eastAsia="fr-FR"/>
        </w:rPr>
        <w:t>Cycle mixte en l/100 km</w:t>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Pr="001745BE">
        <w:rPr>
          <w:rFonts w:eastAsia="Times New Roman" w:cstheme="minorHAnsi"/>
          <w:bCs/>
          <w:lang w:eastAsia="fr-FR"/>
        </w:rPr>
        <w:tab/>
      </w:r>
      <w:r w:rsidR="00431A3E">
        <w:rPr>
          <w:rFonts w:eastAsia="Times New Roman" w:cstheme="minorHAnsi"/>
          <w:bCs/>
          <w:lang w:eastAsia="fr-FR"/>
        </w:rPr>
        <w:t>13,0</w:t>
      </w:r>
    </w:p>
    <w:p w:rsidR="008667B8" w:rsidRPr="001745BE" w:rsidRDefault="008667B8" w:rsidP="008667B8">
      <w:pPr>
        <w:rPr>
          <w:rFonts w:eastAsia="Times New Roman" w:cstheme="minorHAnsi"/>
          <w:bCs/>
          <w:lang w:eastAsia="fr-FR"/>
        </w:rPr>
      </w:pPr>
      <w:r w:rsidRPr="00F333FD">
        <w:rPr>
          <w:rFonts w:eastAsia="Times New Roman" w:cstheme="minorHAnsi"/>
          <w:bCs/>
          <w:lang w:eastAsia="fr-FR"/>
        </w:rPr>
        <w:t>Émissions de CO₂ en cycle mixte en g/km</w:t>
      </w:r>
      <w:r w:rsidRPr="001745BE">
        <w:rPr>
          <w:rFonts w:eastAsia="Times New Roman" w:cstheme="minorHAnsi"/>
          <w:bCs/>
          <w:lang w:eastAsia="fr-FR"/>
        </w:rPr>
        <w:tab/>
      </w:r>
      <w:r w:rsidRPr="001745BE">
        <w:rPr>
          <w:rFonts w:eastAsia="Times New Roman" w:cstheme="minorHAnsi"/>
          <w:bCs/>
          <w:lang w:eastAsia="fr-FR"/>
        </w:rPr>
        <w:tab/>
      </w:r>
      <w:r w:rsidR="00431A3E">
        <w:rPr>
          <w:rFonts w:eastAsia="Times New Roman" w:cstheme="minorHAnsi"/>
          <w:bCs/>
          <w:lang w:eastAsia="fr-FR"/>
        </w:rPr>
        <w:t>296</w:t>
      </w:r>
    </w:p>
    <w:p w:rsidR="008667B8" w:rsidRDefault="008667B8" w:rsidP="008667B8">
      <w:pPr>
        <w:shd w:val="clear" w:color="auto" w:fill="FFFFFF"/>
        <w:spacing w:line="240" w:lineRule="auto"/>
        <w:jc w:val="both"/>
        <w:rPr>
          <w:rFonts w:eastAsia="Times New Roman" w:cstheme="minorHAnsi"/>
          <w:bCs/>
          <w:lang w:eastAsia="fr-FR"/>
        </w:rPr>
      </w:pPr>
      <w:r w:rsidRPr="00F333FD">
        <w:rPr>
          <w:rFonts w:eastAsia="Times New Roman" w:cstheme="minorHAnsi"/>
          <w:bCs/>
          <w:lang w:eastAsia="fr-FR"/>
        </w:rPr>
        <w:t>Capacité (approximative) du réservoir en l</w:t>
      </w:r>
      <w:r w:rsidRPr="001745BE">
        <w:rPr>
          <w:rFonts w:eastAsia="Times New Roman" w:cstheme="minorHAnsi"/>
          <w:bCs/>
          <w:lang w:eastAsia="fr-FR"/>
        </w:rPr>
        <w:tab/>
      </w:r>
      <w:r w:rsidRPr="001745BE">
        <w:rPr>
          <w:rFonts w:eastAsia="Times New Roman" w:cstheme="minorHAnsi"/>
          <w:bCs/>
          <w:lang w:eastAsia="fr-FR"/>
        </w:rPr>
        <w:tab/>
      </w:r>
      <w:r w:rsidR="00431A3E">
        <w:rPr>
          <w:rFonts w:eastAsia="Times New Roman" w:cstheme="minorHAnsi"/>
          <w:bCs/>
          <w:lang w:eastAsia="fr-FR"/>
        </w:rPr>
        <w:t>83</w:t>
      </w:r>
    </w:p>
    <w:p w:rsidR="008667B8" w:rsidRPr="00F333FD" w:rsidRDefault="008667B8" w:rsidP="00B6726F">
      <w:pPr>
        <w:shd w:val="clear" w:color="auto" w:fill="FFFFFF"/>
        <w:spacing w:line="240" w:lineRule="auto"/>
        <w:jc w:val="both"/>
        <w:rPr>
          <w:rFonts w:eastAsia="Times New Roman" w:cstheme="minorHAnsi"/>
          <w:vanish/>
          <w:lang w:eastAsia="fr-FR"/>
        </w:rPr>
      </w:pPr>
    </w:p>
    <w:p w:rsidR="00F333FD" w:rsidRPr="008667B8" w:rsidRDefault="00F333FD" w:rsidP="00E07BCA">
      <w:pPr>
        <w:jc w:val="both"/>
        <w:rPr>
          <w:rFonts w:cstheme="minorHAnsi"/>
        </w:rPr>
      </w:pPr>
    </w:p>
    <w:sectPr w:rsidR="00F333FD" w:rsidRPr="00866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01"/>
    <w:rsid w:val="001745BE"/>
    <w:rsid w:val="00291C41"/>
    <w:rsid w:val="00431A3E"/>
    <w:rsid w:val="00601696"/>
    <w:rsid w:val="0062286B"/>
    <w:rsid w:val="00754101"/>
    <w:rsid w:val="008043E0"/>
    <w:rsid w:val="008667B8"/>
    <w:rsid w:val="008B6388"/>
    <w:rsid w:val="0091117C"/>
    <w:rsid w:val="00A674CF"/>
    <w:rsid w:val="00A9286D"/>
    <w:rsid w:val="00B6726F"/>
    <w:rsid w:val="00B936C9"/>
    <w:rsid w:val="00C66505"/>
    <w:rsid w:val="00C93708"/>
    <w:rsid w:val="00D36DD2"/>
    <w:rsid w:val="00DC367C"/>
    <w:rsid w:val="00DF729B"/>
    <w:rsid w:val="00E07BCA"/>
    <w:rsid w:val="00F3168C"/>
    <w:rsid w:val="00F33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6B50"/>
  <w15:chartTrackingRefBased/>
  <w15:docId w15:val="{486BC1BA-02D8-43EB-B4BA-F5B7A689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688067">
      <w:bodyDiv w:val="1"/>
      <w:marLeft w:val="0"/>
      <w:marRight w:val="0"/>
      <w:marTop w:val="0"/>
      <w:marBottom w:val="0"/>
      <w:divBdr>
        <w:top w:val="none" w:sz="0" w:space="0" w:color="auto"/>
        <w:left w:val="none" w:sz="0" w:space="0" w:color="auto"/>
        <w:bottom w:val="none" w:sz="0" w:space="0" w:color="auto"/>
        <w:right w:val="none" w:sz="0" w:space="0" w:color="auto"/>
      </w:divBdr>
      <w:divsChild>
        <w:div w:id="1096822927">
          <w:marLeft w:val="0"/>
          <w:marRight w:val="0"/>
          <w:marTop w:val="0"/>
          <w:marBottom w:val="450"/>
          <w:divBdr>
            <w:top w:val="none" w:sz="0" w:space="0" w:color="auto"/>
            <w:left w:val="none" w:sz="0" w:space="0" w:color="auto"/>
            <w:bottom w:val="none" w:sz="0" w:space="0" w:color="auto"/>
            <w:right w:val="none" w:sz="0" w:space="0" w:color="auto"/>
          </w:divBdr>
          <w:divsChild>
            <w:div w:id="2111001391">
              <w:marLeft w:val="0"/>
              <w:marRight w:val="0"/>
              <w:marTop w:val="0"/>
              <w:marBottom w:val="405"/>
              <w:divBdr>
                <w:top w:val="none" w:sz="0" w:space="0" w:color="auto"/>
                <w:left w:val="none" w:sz="0" w:space="0" w:color="auto"/>
                <w:bottom w:val="none" w:sz="0" w:space="0" w:color="auto"/>
                <w:right w:val="none" w:sz="0" w:space="0" w:color="auto"/>
              </w:divBdr>
              <w:divsChild>
                <w:div w:id="449593388">
                  <w:marLeft w:val="0"/>
                  <w:marRight w:val="0"/>
                  <w:marTop w:val="0"/>
                  <w:marBottom w:val="120"/>
                  <w:divBdr>
                    <w:top w:val="none" w:sz="0" w:space="0" w:color="auto"/>
                    <w:left w:val="none" w:sz="0" w:space="0" w:color="auto"/>
                    <w:bottom w:val="none" w:sz="0" w:space="0" w:color="auto"/>
                    <w:right w:val="none" w:sz="0" w:space="0" w:color="auto"/>
                  </w:divBdr>
                </w:div>
                <w:div w:id="1992444958">
                  <w:marLeft w:val="0"/>
                  <w:marRight w:val="0"/>
                  <w:marTop w:val="0"/>
                  <w:marBottom w:val="120"/>
                  <w:divBdr>
                    <w:top w:val="none" w:sz="0" w:space="0" w:color="auto"/>
                    <w:left w:val="none" w:sz="0" w:space="0" w:color="auto"/>
                    <w:bottom w:val="none" w:sz="0" w:space="0" w:color="auto"/>
                    <w:right w:val="none" w:sz="0" w:space="0" w:color="auto"/>
                  </w:divBdr>
                </w:div>
                <w:div w:id="1280524309">
                  <w:marLeft w:val="0"/>
                  <w:marRight w:val="0"/>
                  <w:marTop w:val="0"/>
                  <w:marBottom w:val="120"/>
                  <w:divBdr>
                    <w:top w:val="none" w:sz="0" w:space="0" w:color="auto"/>
                    <w:left w:val="none" w:sz="0" w:space="0" w:color="auto"/>
                    <w:bottom w:val="none" w:sz="0" w:space="0" w:color="auto"/>
                    <w:right w:val="none" w:sz="0" w:space="0" w:color="auto"/>
                  </w:divBdr>
                </w:div>
                <w:div w:id="328220070">
                  <w:marLeft w:val="0"/>
                  <w:marRight w:val="0"/>
                  <w:marTop w:val="0"/>
                  <w:marBottom w:val="120"/>
                  <w:divBdr>
                    <w:top w:val="none" w:sz="0" w:space="0" w:color="auto"/>
                    <w:left w:val="none" w:sz="0" w:space="0" w:color="auto"/>
                    <w:bottom w:val="none" w:sz="0" w:space="0" w:color="auto"/>
                    <w:right w:val="none" w:sz="0" w:space="0" w:color="auto"/>
                  </w:divBdr>
                </w:div>
                <w:div w:id="374430354">
                  <w:marLeft w:val="0"/>
                  <w:marRight w:val="0"/>
                  <w:marTop w:val="0"/>
                  <w:marBottom w:val="120"/>
                  <w:divBdr>
                    <w:top w:val="none" w:sz="0" w:space="0" w:color="auto"/>
                    <w:left w:val="none" w:sz="0" w:space="0" w:color="auto"/>
                    <w:bottom w:val="none" w:sz="0" w:space="0" w:color="auto"/>
                    <w:right w:val="none" w:sz="0" w:space="0" w:color="auto"/>
                  </w:divBdr>
                </w:div>
                <w:div w:id="1086002189">
                  <w:marLeft w:val="0"/>
                  <w:marRight w:val="0"/>
                  <w:marTop w:val="0"/>
                  <w:marBottom w:val="120"/>
                  <w:divBdr>
                    <w:top w:val="none" w:sz="0" w:space="0" w:color="auto"/>
                    <w:left w:val="none" w:sz="0" w:space="0" w:color="auto"/>
                    <w:bottom w:val="none" w:sz="0" w:space="0" w:color="auto"/>
                    <w:right w:val="none" w:sz="0" w:space="0" w:color="auto"/>
                  </w:divBdr>
                </w:div>
                <w:div w:id="1124614236">
                  <w:marLeft w:val="0"/>
                  <w:marRight w:val="0"/>
                  <w:marTop w:val="0"/>
                  <w:marBottom w:val="120"/>
                  <w:divBdr>
                    <w:top w:val="none" w:sz="0" w:space="0" w:color="auto"/>
                    <w:left w:val="none" w:sz="0" w:space="0" w:color="auto"/>
                    <w:bottom w:val="none" w:sz="0" w:space="0" w:color="auto"/>
                    <w:right w:val="none" w:sz="0" w:space="0" w:color="auto"/>
                  </w:divBdr>
                </w:div>
                <w:div w:id="474444905">
                  <w:marLeft w:val="0"/>
                  <w:marRight w:val="0"/>
                  <w:marTop w:val="0"/>
                  <w:marBottom w:val="120"/>
                  <w:divBdr>
                    <w:top w:val="none" w:sz="0" w:space="0" w:color="auto"/>
                    <w:left w:val="none" w:sz="0" w:space="0" w:color="auto"/>
                    <w:bottom w:val="none" w:sz="0" w:space="0" w:color="auto"/>
                    <w:right w:val="none" w:sz="0" w:space="0" w:color="auto"/>
                  </w:divBdr>
                </w:div>
                <w:div w:id="286589547">
                  <w:marLeft w:val="0"/>
                  <w:marRight w:val="0"/>
                  <w:marTop w:val="0"/>
                  <w:marBottom w:val="120"/>
                  <w:divBdr>
                    <w:top w:val="none" w:sz="0" w:space="0" w:color="auto"/>
                    <w:left w:val="none" w:sz="0" w:space="0" w:color="auto"/>
                    <w:bottom w:val="none" w:sz="0" w:space="0" w:color="auto"/>
                    <w:right w:val="none" w:sz="0" w:space="0" w:color="auto"/>
                  </w:divBdr>
                </w:div>
                <w:div w:id="1529636252">
                  <w:marLeft w:val="0"/>
                  <w:marRight w:val="0"/>
                  <w:marTop w:val="0"/>
                  <w:marBottom w:val="120"/>
                  <w:divBdr>
                    <w:top w:val="none" w:sz="0" w:space="0" w:color="auto"/>
                    <w:left w:val="none" w:sz="0" w:space="0" w:color="auto"/>
                    <w:bottom w:val="none" w:sz="0" w:space="0" w:color="auto"/>
                    <w:right w:val="none" w:sz="0" w:space="0" w:color="auto"/>
                  </w:divBdr>
                </w:div>
                <w:div w:id="903490015">
                  <w:marLeft w:val="0"/>
                  <w:marRight w:val="0"/>
                  <w:marTop w:val="0"/>
                  <w:marBottom w:val="120"/>
                  <w:divBdr>
                    <w:top w:val="none" w:sz="0" w:space="0" w:color="auto"/>
                    <w:left w:val="none" w:sz="0" w:space="0" w:color="auto"/>
                    <w:bottom w:val="none" w:sz="0" w:space="0" w:color="auto"/>
                    <w:right w:val="none" w:sz="0" w:space="0" w:color="auto"/>
                  </w:divBdr>
                </w:div>
                <w:div w:id="1734355306">
                  <w:marLeft w:val="0"/>
                  <w:marRight w:val="0"/>
                  <w:marTop w:val="0"/>
                  <w:marBottom w:val="120"/>
                  <w:divBdr>
                    <w:top w:val="none" w:sz="0" w:space="0" w:color="auto"/>
                    <w:left w:val="none" w:sz="0" w:space="0" w:color="auto"/>
                    <w:bottom w:val="none" w:sz="0" w:space="0" w:color="auto"/>
                    <w:right w:val="none" w:sz="0" w:space="0" w:color="auto"/>
                  </w:divBdr>
                </w:div>
                <w:div w:id="1847210109">
                  <w:marLeft w:val="0"/>
                  <w:marRight w:val="0"/>
                  <w:marTop w:val="0"/>
                  <w:marBottom w:val="120"/>
                  <w:divBdr>
                    <w:top w:val="none" w:sz="0" w:space="0" w:color="auto"/>
                    <w:left w:val="none" w:sz="0" w:space="0" w:color="auto"/>
                    <w:bottom w:val="none" w:sz="0" w:space="0" w:color="auto"/>
                    <w:right w:val="none" w:sz="0" w:space="0" w:color="auto"/>
                  </w:divBdr>
                </w:div>
                <w:div w:id="981077594">
                  <w:marLeft w:val="0"/>
                  <w:marRight w:val="0"/>
                  <w:marTop w:val="0"/>
                  <w:marBottom w:val="120"/>
                  <w:divBdr>
                    <w:top w:val="none" w:sz="0" w:space="0" w:color="auto"/>
                    <w:left w:val="none" w:sz="0" w:space="0" w:color="auto"/>
                    <w:bottom w:val="none" w:sz="0" w:space="0" w:color="auto"/>
                    <w:right w:val="none" w:sz="0" w:space="0" w:color="auto"/>
                  </w:divBdr>
                </w:div>
                <w:div w:id="344409480">
                  <w:marLeft w:val="0"/>
                  <w:marRight w:val="0"/>
                  <w:marTop w:val="0"/>
                  <w:marBottom w:val="120"/>
                  <w:divBdr>
                    <w:top w:val="none" w:sz="0" w:space="0" w:color="auto"/>
                    <w:left w:val="none" w:sz="0" w:space="0" w:color="auto"/>
                    <w:bottom w:val="none" w:sz="0" w:space="0" w:color="auto"/>
                    <w:right w:val="none" w:sz="0" w:space="0" w:color="auto"/>
                  </w:divBdr>
                </w:div>
                <w:div w:id="183519410">
                  <w:marLeft w:val="0"/>
                  <w:marRight w:val="0"/>
                  <w:marTop w:val="0"/>
                  <w:marBottom w:val="120"/>
                  <w:divBdr>
                    <w:top w:val="none" w:sz="0" w:space="0" w:color="auto"/>
                    <w:left w:val="none" w:sz="0" w:space="0" w:color="auto"/>
                    <w:bottom w:val="none" w:sz="0" w:space="0" w:color="auto"/>
                    <w:right w:val="none" w:sz="0" w:space="0" w:color="auto"/>
                  </w:divBdr>
                </w:div>
                <w:div w:id="1848131665">
                  <w:marLeft w:val="0"/>
                  <w:marRight w:val="0"/>
                  <w:marTop w:val="0"/>
                  <w:marBottom w:val="120"/>
                  <w:divBdr>
                    <w:top w:val="none" w:sz="0" w:space="0" w:color="auto"/>
                    <w:left w:val="none" w:sz="0" w:space="0" w:color="auto"/>
                    <w:bottom w:val="none" w:sz="0" w:space="0" w:color="auto"/>
                    <w:right w:val="none" w:sz="0" w:space="0" w:color="auto"/>
                  </w:divBdr>
                </w:div>
                <w:div w:id="2020428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6316564">
          <w:marLeft w:val="0"/>
          <w:marRight w:val="0"/>
          <w:marTop w:val="0"/>
          <w:marBottom w:val="120"/>
          <w:divBdr>
            <w:top w:val="none" w:sz="0" w:space="0" w:color="auto"/>
            <w:left w:val="none" w:sz="0" w:space="0" w:color="auto"/>
            <w:bottom w:val="none" w:sz="0" w:space="0" w:color="auto"/>
            <w:right w:val="none" w:sz="0" w:space="0" w:color="auto"/>
          </w:divBdr>
        </w:div>
        <w:div w:id="1588266097">
          <w:marLeft w:val="0"/>
          <w:marRight w:val="0"/>
          <w:marTop w:val="0"/>
          <w:marBottom w:val="120"/>
          <w:divBdr>
            <w:top w:val="none" w:sz="0" w:space="0" w:color="auto"/>
            <w:left w:val="none" w:sz="0" w:space="0" w:color="auto"/>
            <w:bottom w:val="none" w:sz="0" w:space="0" w:color="auto"/>
            <w:right w:val="none" w:sz="0" w:space="0" w:color="auto"/>
          </w:divBdr>
        </w:div>
        <w:div w:id="1602641151">
          <w:marLeft w:val="0"/>
          <w:marRight w:val="0"/>
          <w:marTop w:val="0"/>
          <w:marBottom w:val="120"/>
          <w:divBdr>
            <w:top w:val="none" w:sz="0" w:space="0" w:color="auto"/>
            <w:left w:val="none" w:sz="0" w:space="0" w:color="auto"/>
            <w:bottom w:val="none" w:sz="0" w:space="0" w:color="auto"/>
            <w:right w:val="none" w:sz="0" w:space="0" w:color="auto"/>
          </w:divBdr>
        </w:div>
        <w:div w:id="1068769972">
          <w:marLeft w:val="0"/>
          <w:marRight w:val="0"/>
          <w:marTop w:val="0"/>
          <w:marBottom w:val="120"/>
          <w:divBdr>
            <w:top w:val="none" w:sz="0" w:space="0" w:color="auto"/>
            <w:left w:val="none" w:sz="0" w:space="0" w:color="auto"/>
            <w:bottom w:val="none" w:sz="0" w:space="0" w:color="auto"/>
            <w:right w:val="none" w:sz="0" w:space="0" w:color="auto"/>
          </w:divBdr>
        </w:div>
        <w:div w:id="1886872411">
          <w:marLeft w:val="0"/>
          <w:marRight w:val="0"/>
          <w:marTop w:val="0"/>
          <w:marBottom w:val="120"/>
          <w:divBdr>
            <w:top w:val="none" w:sz="0" w:space="0" w:color="auto"/>
            <w:left w:val="none" w:sz="0" w:space="0" w:color="auto"/>
            <w:bottom w:val="none" w:sz="0" w:space="0" w:color="auto"/>
            <w:right w:val="none" w:sz="0" w:space="0" w:color="auto"/>
          </w:divBdr>
        </w:div>
        <w:div w:id="1070889549">
          <w:marLeft w:val="0"/>
          <w:marRight w:val="0"/>
          <w:marTop w:val="0"/>
          <w:marBottom w:val="120"/>
          <w:divBdr>
            <w:top w:val="none" w:sz="0" w:space="0" w:color="auto"/>
            <w:left w:val="none" w:sz="0" w:space="0" w:color="auto"/>
            <w:bottom w:val="none" w:sz="0" w:space="0" w:color="auto"/>
            <w:right w:val="none" w:sz="0" w:space="0" w:color="auto"/>
          </w:divBdr>
        </w:div>
        <w:div w:id="169025979">
          <w:marLeft w:val="0"/>
          <w:marRight w:val="0"/>
          <w:marTop w:val="0"/>
          <w:marBottom w:val="120"/>
          <w:divBdr>
            <w:top w:val="none" w:sz="0" w:space="0" w:color="auto"/>
            <w:left w:val="none" w:sz="0" w:space="0" w:color="auto"/>
            <w:bottom w:val="none" w:sz="0" w:space="0" w:color="auto"/>
            <w:right w:val="none" w:sz="0" w:space="0" w:color="auto"/>
          </w:divBdr>
        </w:div>
        <w:div w:id="280428829">
          <w:marLeft w:val="0"/>
          <w:marRight w:val="0"/>
          <w:marTop w:val="0"/>
          <w:marBottom w:val="120"/>
          <w:divBdr>
            <w:top w:val="none" w:sz="0" w:space="0" w:color="auto"/>
            <w:left w:val="none" w:sz="0" w:space="0" w:color="auto"/>
            <w:bottom w:val="none" w:sz="0" w:space="0" w:color="auto"/>
            <w:right w:val="none" w:sz="0" w:space="0" w:color="auto"/>
          </w:divBdr>
        </w:div>
        <w:div w:id="916403586">
          <w:marLeft w:val="0"/>
          <w:marRight w:val="0"/>
          <w:marTop w:val="0"/>
          <w:marBottom w:val="120"/>
          <w:divBdr>
            <w:top w:val="none" w:sz="0" w:space="0" w:color="auto"/>
            <w:left w:val="none" w:sz="0" w:space="0" w:color="auto"/>
            <w:bottom w:val="none" w:sz="0" w:space="0" w:color="auto"/>
            <w:right w:val="none" w:sz="0" w:space="0" w:color="auto"/>
          </w:divBdr>
        </w:div>
        <w:div w:id="1205409855">
          <w:marLeft w:val="0"/>
          <w:marRight w:val="0"/>
          <w:marTop w:val="0"/>
          <w:marBottom w:val="120"/>
          <w:divBdr>
            <w:top w:val="none" w:sz="0" w:space="0" w:color="auto"/>
            <w:left w:val="none" w:sz="0" w:space="0" w:color="auto"/>
            <w:bottom w:val="none" w:sz="0" w:space="0" w:color="auto"/>
            <w:right w:val="none" w:sz="0" w:space="0" w:color="auto"/>
          </w:divBdr>
        </w:div>
        <w:div w:id="1141965191">
          <w:marLeft w:val="0"/>
          <w:marRight w:val="0"/>
          <w:marTop w:val="0"/>
          <w:marBottom w:val="120"/>
          <w:divBdr>
            <w:top w:val="none" w:sz="0" w:space="0" w:color="auto"/>
            <w:left w:val="none" w:sz="0" w:space="0" w:color="auto"/>
            <w:bottom w:val="none" w:sz="0" w:space="0" w:color="auto"/>
            <w:right w:val="none" w:sz="0" w:space="0" w:color="auto"/>
          </w:divBdr>
        </w:div>
        <w:div w:id="491600601">
          <w:marLeft w:val="0"/>
          <w:marRight w:val="0"/>
          <w:marTop w:val="0"/>
          <w:marBottom w:val="120"/>
          <w:divBdr>
            <w:top w:val="none" w:sz="0" w:space="0" w:color="auto"/>
            <w:left w:val="none" w:sz="0" w:space="0" w:color="auto"/>
            <w:bottom w:val="none" w:sz="0" w:space="0" w:color="auto"/>
            <w:right w:val="none" w:sz="0" w:space="0" w:color="auto"/>
          </w:divBdr>
        </w:div>
        <w:div w:id="849178133">
          <w:marLeft w:val="0"/>
          <w:marRight w:val="0"/>
          <w:marTop w:val="0"/>
          <w:marBottom w:val="450"/>
          <w:divBdr>
            <w:top w:val="none" w:sz="0" w:space="0" w:color="auto"/>
            <w:left w:val="none" w:sz="0" w:space="0" w:color="auto"/>
            <w:bottom w:val="none" w:sz="0" w:space="0" w:color="auto"/>
            <w:right w:val="none" w:sz="0" w:space="0" w:color="auto"/>
          </w:divBdr>
          <w:divsChild>
            <w:div w:id="1247037650">
              <w:marLeft w:val="0"/>
              <w:marRight w:val="0"/>
              <w:marTop w:val="0"/>
              <w:marBottom w:val="405"/>
              <w:divBdr>
                <w:top w:val="none" w:sz="0" w:space="0" w:color="auto"/>
                <w:left w:val="none" w:sz="0" w:space="0" w:color="auto"/>
                <w:bottom w:val="none" w:sz="0" w:space="0" w:color="auto"/>
                <w:right w:val="none" w:sz="0" w:space="0" w:color="auto"/>
              </w:divBdr>
              <w:divsChild>
                <w:div w:id="1944995539">
                  <w:marLeft w:val="0"/>
                  <w:marRight w:val="0"/>
                  <w:marTop w:val="0"/>
                  <w:marBottom w:val="120"/>
                  <w:divBdr>
                    <w:top w:val="none" w:sz="0" w:space="0" w:color="auto"/>
                    <w:left w:val="none" w:sz="0" w:space="0" w:color="auto"/>
                    <w:bottom w:val="none" w:sz="0" w:space="0" w:color="auto"/>
                    <w:right w:val="none" w:sz="0" w:space="0" w:color="auto"/>
                  </w:divBdr>
                </w:div>
                <w:div w:id="595526511">
                  <w:marLeft w:val="0"/>
                  <w:marRight w:val="0"/>
                  <w:marTop w:val="0"/>
                  <w:marBottom w:val="120"/>
                  <w:divBdr>
                    <w:top w:val="none" w:sz="0" w:space="0" w:color="auto"/>
                    <w:left w:val="none" w:sz="0" w:space="0" w:color="auto"/>
                    <w:bottom w:val="none" w:sz="0" w:space="0" w:color="auto"/>
                    <w:right w:val="none" w:sz="0" w:space="0" w:color="auto"/>
                  </w:divBdr>
                </w:div>
                <w:div w:id="1192958502">
                  <w:marLeft w:val="0"/>
                  <w:marRight w:val="0"/>
                  <w:marTop w:val="0"/>
                  <w:marBottom w:val="120"/>
                  <w:divBdr>
                    <w:top w:val="none" w:sz="0" w:space="0" w:color="auto"/>
                    <w:left w:val="none" w:sz="0" w:space="0" w:color="auto"/>
                    <w:bottom w:val="none" w:sz="0" w:space="0" w:color="auto"/>
                    <w:right w:val="none" w:sz="0" w:space="0" w:color="auto"/>
                  </w:divBdr>
                </w:div>
                <w:div w:id="8977393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1377005">
          <w:marLeft w:val="0"/>
          <w:marRight w:val="0"/>
          <w:marTop w:val="0"/>
          <w:marBottom w:val="120"/>
          <w:divBdr>
            <w:top w:val="none" w:sz="0" w:space="0" w:color="auto"/>
            <w:left w:val="none" w:sz="0" w:space="0" w:color="auto"/>
            <w:bottom w:val="none" w:sz="0" w:space="0" w:color="auto"/>
            <w:right w:val="none" w:sz="0" w:space="0" w:color="auto"/>
          </w:divBdr>
        </w:div>
        <w:div w:id="1632789199">
          <w:marLeft w:val="0"/>
          <w:marRight w:val="0"/>
          <w:marTop w:val="0"/>
          <w:marBottom w:val="120"/>
          <w:divBdr>
            <w:top w:val="none" w:sz="0" w:space="0" w:color="auto"/>
            <w:left w:val="none" w:sz="0" w:space="0" w:color="auto"/>
            <w:bottom w:val="none" w:sz="0" w:space="0" w:color="auto"/>
            <w:right w:val="none" w:sz="0" w:space="0" w:color="auto"/>
          </w:divBdr>
        </w:div>
        <w:div w:id="1008411591">
          <w:marLeft w:val="0"/>
          <w:marRight w:val="0"/>
          <w:marTop w:val="0"/>
          <w:marBottom w:val="120"/>
          <w:divBdr>
            <w:top w:val="none" w:sz="0" w:space="0" w:color="auto"/>
            <w:left w:val="none" w:sz="0" w:space="0" w:color="auto"/>
            <w:bottom w:val="none" w:sz="0" w:space="0" w:color="auto"/>
            <w:right w:val="none" w:sz="0" w:space="0" w:color="auto"/>
          </w:divBdr>
        </w:div>
        <w:div w:id="409739119">
          <w:marLeft w:val="0"/>
          <w:marRight w:val="0"/>
          <w:marTop w:val="0"/>
          <w:marBottom w:val="120"/>
          <w:divBdr>
            <w:top w:val="none" w:sz="0" w:space="0" w:color="auto"/>
            <w:left w:val="none" w:sz="0" w:space="0" w:color="auto"/>
            <w:bottom w:val="none" w:sz="0" w:space="0" w:color="auto"/>
            <w:right w:val="none" w:sz="0" w:space="0" w:color="auto"/>
          </w:divBdr>
        </w:div>
        <w:div w:id="2098477161">
          <w:marLeft w:val="0"/>
          <w:marRight w:val="0"/>
          <w:marTop w:val="0"/>
          <w:marBottom w:val="120"/>
          <w:divBdr>
            <w:top w:val="none" w:sz="0" w:space="0" w:color="auto"/>
            <w:left w:val="none" w:sz="0" w:space="0" w:color="auto"/>
            <w:bottom w:val="none" w:sz="0" w:space="0" w:color="auto"/>
            <w:right w:val="none" w:sz="0" w:space="0" w:color="auto"/>
          </w:divBdr>
        </w:div>
        <w:div w:id="527447021">
          <w:marLeft w:val="0"/>
          <w:marRight w:val="0"/>
          <w:marTop w:val="0"/>
          <w:marBottom w:val="120"/>
          <w:divBdr>
            <w:top w:val="none" w:sz="0" w:space="0" w:color="auto"/>
            <w:left w:val="none" w:sz="0" w:space="0" w:color="auto"/>
            <w:bottom w:val="none" w:sz="0" w:space="0" w:color="auto"/>
            <w:right w:val="none" w:sz="0" w:space="0" w:color="auto"/>
          </w:divBdr>
        </w:div>
        <w:div w:id="597982770">
          <w:marLeft w:val="0"/>
          <w:marRight w:val="0"/>
          <w:marTop w:val="0"/>
          <w:marBottom w:val="120"/>
          <w:divBdr>
            <w:top w:val="none" w:sz="0" w:space="0" w:color="auto"/>
            <w:left w:val="none" w:sz="0" w:space="0" w:color="auto"/>
            <w:bottom w:val="none" w:sz="0" w:space="0" w:color="auto"/>
            <w:right w:val="none" w:sz="0" w:space="0" w:color="auto"/>
          </w:divBdr>
        </w:div>
        <w:div w:id="1981302884">
          <w:marLeft w:val="0"/>
          <w:marRight w:val="0"/>
          <w:marTop w:val="0"/>
          <w:marBottom w:val="120"/>
          <w:divBdr>
            <w:top w:val="none" w:sz="0" w:space="0" w:color="auto"/>
            <w:left w:val="none" w:sz="0" w:space="0" w:color="auto"/>
            <w:bottom w:val="none" w:sz="0" w:space="0" w:color="auto"/>
            <w:right w:val="none" w:sz="0" w:space="0" w:color="auto"/>
          </w:divBdr>
        </w:div>
        <w:div w:id="903176777">
          <w:marLeft w:val="0"/>
          <w:marRight w:val="0"/>
          <w:marTop w:val="0"/>
          <w:marBottom w:val="120"/>
          <w:divBdr>
            <w:top w:val="none" w:sz="0" w:space="0" w:color="auto"/>
            <w:left w:val="none" w:sz="0" w:space="0" w:color="auto"/>
            <w:bottom w:val="none" w:sz="0" w:space="0" w:color="auto"/>
            <w:right w:val="none" w:sz="0" w:space="0" w:color="auto"/>
          </w:divBdr>
        </w:div>
        <w:div w:id="943805521">
          <w:marLeft w:val="0"/>
          <w:marRight w:val="0"/>
          <w:marTop w:val="0"/>
          <w:marBottom w:val="120"/>
          <w:divBdr>
            <w:top w:val="none" w:sz="0" w:space="0" w:color="auto"/>
            <w:left w:val="none" w:sz="0" w:space="0" w:color="auto"/>
            <w:bottom w:val="none" w:sz="0" w:space="0" w:color="auto"/>
            <w:right w:val="none" w:sz="0" w:space="0" w:color="auto"/>
          </w:divBdr>
        </w:div>
        <w:div w:id="1952736048">
          <w:marLeft w:val="0"/>
          <w:marRight w:val="0"/>
          <w:marTop w:val="0"/>
          <w:marBottom w:val="450"/>
          <w:divBdr>
            <w:top w:val="none" w:sz="0" w:space="0" w:color="auto"/>
            <w:left w:val="none" w:sz="0" w:space="0" w:color="auto"/>
            <w:bottom w:val="none" w:sz="0" w:space="0" w:color="auto"/>
            <w:right w:val="none" w:sz="0" w:space="0" w:color="auto"/>
          </w:divBdr>
          <w:divsChild>
            <w:div w:id="207650167">
              <w:marLeft w:val="0"/>
              <w:marRight w:val="0"/>
              <w:marTop w:val="0"/>
              <w:marBottom w:val="405"/>
              <w:divBdr>
                <w:top w:val="none" w:sz="0" w:space="0" w:color="auto"/>
                <w:left w:val="none" w:sz="0" w:space="0" w:color="auto"/>
                <w:bottom w:val="none" w:sz="0" w:space="0" w:color="auto"/>
                <w:right w:val="none" w:sz="0" w:space="0" w:color="auto"/>
              </w:divBdr>
              <w:divsChild>
                <w:div w:id="259334927">
                  <w:marLeft w:val="0"/>
                  <w:marRight w:val="0"/>
                  <w:marTop w:val="0"/>
                  <w:marBottom w:val="120"/>
                  <w:divBdr>
                    <w:top w:val="none" w:sz="0" w:space="0" w:color="auto"/>
                    <w:left w:val="none" w:sz="0" w:space="0" w:color="auto"/>
                    <w:bottom w:val="none" w:sz="0" w:space="0" w:color="auto"/>
                    <w:right w:val="none" w:sz="0" w:space="0" w:color="auto"/>
                  </w:divBdr>
                </w:div>
                <w:div w:id="1996445385">
                  <w:marLeft w:val="0"/>
                  <w:marRight w:val="0"/>
                  <w:marTop w:val="0"/>
                  <w:marBottom w:val="120"/>
                  <w:divBdr>
                    <w:top w:val="none" w:sz="0" w:space="0" w:color="auto"/>
                    <w:left w:val="none" w:sz="0" w:space="0" w:color="auto"/>
                    <w:bottom w:val="none" w:sz="0" w:space="0" w:color="auto"/>
                    <w:right w:val="none" w:sz="0" w:space="0" w:color="auto"/>
                  </w:divBdr>
                </w:div>
                <w:div w:id="2002847455">
                  <w:marLeft w:val="0"/>
                  <w:marRight w:val="0"/>
                  <w:marTop w:val="0"/>
                  <w:marBottom w:val="120"/>
                  <w:divBdr>
                    <w:top w:val="none" w:sz="0" w:space="0" w:color="auto"/>
                    <w:left w:val="none" w:sz="0" w:space="0" w:color="auto"/>
                    <w:bottom w:val="none" w:sz="0" w:space="0" w:color="auto"/>
                    <w:right w:val="none" w:sz="0" w:space="0" w:color="auto"/>
                  </w:divBdr>
                </w:div>
                <w:div w:id="444351437">
                  <w:marLeft w:val="0"/>
                  <w:marRight w:val="0"/>
                  <w:marTop w:val="0"/>
                  <w:marBottom w:val="120"/>
                  <w:divBdr>
                    <w:top w:val="none" w:sz="0" w:space="0" w:color="auto"/>
                    <w:left w:val="none" w:sz="0" w:space="0" w:color="auto"/>
                    <w:bottom w:val="none" w:sz="0" w:space="0" w:color="auto"/>
                    <w:right w:val="none" w:sz="0" w:space="0" w:color="auto"/>
                  </w:divBdr>
                </w:div>
                <w:div w:id="979729235">
                  <w:marLeft w:val="0"/>
                  <w:marRight w:val="0"/>
                  <w:marTop w:val="0"/>
                  <w:marBottom w:val="120"/>
                  <w:divBdr>
                    <w:top w:val="none" w:sz="0" w:space="0" w:color="auto"/>
                    <w:left w:val="none" w:sz="0" w:space="0" w:color="auto"/>
                    <w:bottom w:val="none" w:sz="0" w:space="0" w:color="auto"/>
                    <w:right w:val="none" w:sz="0" w:space="0" w:color="auto"/>
                  </w:divBdr>
                </w:div>
                <w:div w:id="1094283880">
                  <w:marLeft w:val="0"/>
                  <w:marRight w:val="0"/>
                  <w:marTop w:val="0"/>
                  <w:marBottom w:val="120"/>
                  <w:divBdr>
                    <w:top w:val="none" w:sz="0" w:space="0" w:color="auto"/>
                    <w:left w:val="none" w:sz="0" w:space="0" w:color="auto"/>
                    <w:bottom w:val="none" w:sz="0" w:space="0" w:color="auto"/>
                    <w:right w:val="none" w:sz="0" w:space="0" w:color="auto"/>
                  </w:divBdr>
                </w:div>
                <w:div w:id="1000889174">
                  <w:marLeft w:val="0"/>
                  <w:marRight w:val="0"/>
                  <w:marTop w:val="0"/>
                  <w:marBottom w:val="120"/>
                  <w:divBdr>
                    <w:top w:val="none" w:sz="0" w:space="0" w:color="auto"/>
                    <w:left w:val="none" w:sz="0" w:space="0" w:color="auto"/>
                    <w:bottom w:val="none" w:sz="0" w:space="0" w:color="auto"/>
                    <w:right w:val="none" w:sz="0" w:space="0" w:color="auto"/>
                  </w:divBdr>
                </w:div>
                <w:div w:id="589002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8750917">
      <w:bodyDiv w:val="1"/>
      <w:marLeft w:val="0"/>
      <w:marRight w:val="0"/>
      <w:marTop w:val="0"/>
      <w:marBottom w:val="0"/>
      <w:divBdr>
        <w:top w:val="none" w:sz="0" w:space="0" w:color="auto"/>
        <w:left w:val="none" w:sz="0" w:space="0" w:color="auto"/>
        <w:bottom w:val="none" w:sz="0" w:space="0" w:color="auto"/>
        <w:right w:val="none" w:sz="0" w:space="0" w:color="auto"/>
      </w:divBdr>
      <w:divsChild>
        <w:div w:id="171935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Robin</dc:creator>
  <cp:keywords/>
  <dc:description/>
  <cp:lastModifiedBy>PFEIFFER Robin</cp:lastModifiedBy>
  <cp:revision>18</cp:revision>
  <dcterms:created xsi:type="dcterms:W3CDTF">2019-11-30T09:44:00Z</dcterms:created>
  <dcterms:modified xsi:type="dcterms:W3CDTF">2019-11-30T17:02:00Z</dcterms:modified>
</cp:coreProperties>
</file>