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F0" w:rsidRDefault="0072079C" w:rsidP="0072079C">
      <w:pPr>
        <w:pStyle w:val="Titre1"/>
        <w:jc w:val="center"/>
      </w:pPr>
      <w:r>
        <w:t>Analyse Fonctionnelle</w:t>
      </w:r>
    </w:p>
    <w:p w:rsidR="0072079C" w:rsidRDefault="0072079C" w:rsidP="0072079C">
      <w:pPr>
        <w:pStyle w:val="Sansinterligne"/>
      </w:pPr>
    </w:p>
    <w:p w:rsidR="0072079C" w:rsidRDefault="0072079C" w:rsidP="0072079C">
      <w:pPr>
        <w:pStyle w:val="Titre2"/>
      </w:pPr>
      <w:r>
        <w:t>Livrables :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Analyse Fonctionnelle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PBS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WBS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OBS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Pert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Gantt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Composants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Classes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cas d'Utilisation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Séquence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proofErr w:type="spellStart"/>
      <w:r>
        <w:t>JavaDoc</w:t>
      </w:r>
      <w:proofErr w:type="spellEnd"/>
    </w:p>
    <w:p w:rsidR="0072079C" w:rsidRDefault="0072079C" w:rsidP="0072079C">
      <w:pPr>
        <w:pStyle w:val="Sansinterligne"/>
      </w:pPr>
    </w:p>
    <w:p w:rsidR="0072079C" w:rsidRDefault="0072079C" w:rsidP="0072079C">
      <w:pPr>
        <w:pStyle w:val="Titre2"/>
      </w:pPr>
      <w:r>
        <w:t>Fonctionnalités :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>Mini-Frigo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>Maintenir la température de la canette à 18°C</w:t>
      </w:r>
    </w:p>
    <w:p w:rsidR="00B40F63" w:rsidRDefault="00B40F63" w:rsidP="00B40F63">
      <w:pPr>
        <w:pStyle w:val="Paragraphedeliste"/>
        <w:numPr>
          <w:ilvl w:val="1"/>
          <w:numId w:val="2"/>
        </w:numPr>
      </w:pPr>
      <w:r>
        <w:t>Mesurer la température</w:t>
      </w:r>
    </w:p>
    <w:p w:rsidR="00B40F63" w:rsidRDefault="00B40F63" w:rsidP="00B40F63">
      <w:pPr>
        <w:pStyle w:val="Paragraphedeliste"/>
        <w:numPr>
          <w:ilvl w:val="1"/>
          <w:numId w:val="2"/>
        </w:numPr>
      </w:pPr>
      <w:r>
        <w:t>Refroidir la température à l'intérieur du frigo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 xml:space="preserve">Détection et alerte en cas </w:t>
      </w:r>
      <w:r w:rsidR="00B40F63">
        <w:t>de différence importante de température (porte ouverte)</w:t>
      </w:r>
    </w:p>
    <w:p w:rsidR="00B40F63" w:rsidRDefault="00B40F63" w:rsidP="0072079C">
      <w:pPr>
        <w:pStyle w:val="Paragraphedeliste"/>
        <w:numPr>
          <w:ilvl w:val="0"/>
          <w:numId w:val="2"/>
        </w:numPr>
      </w:pPr>
      <w:r>
        <w:t>Pas (ou peu) de formation de condensation</w:t>
      </w:r>
    </w:p>
    <w:p w:rsidR="00B40F63" w:rsidRDefault="00B40F63" w:rsidP="0072079C">
      <w:pPr>
        <w:pStyle w:val="Paragraphedeliste"/>
        <w:numPr>
          <w:ilvl w:val="0"/>
          <w:numId w:val="2"/>
        </w:numPr>
      </w:pPr>
      <w:r>
        <w:t>Mesurer la température</w:t>
      </w:r>
    </w:p>
    <w:p w:rsidR="00B40F63" w:rsidRPr="0072079C" w:rsidRDefault="00B40F63" w:rsidP="0072079C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B40F63" w:rsidRPr="00720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B7A"/>
    <w:multiLevelType w:val="hybridMultilevel"/>
    <w:tmpl w:val="53541BFC"/>
    <w:lvl w:ilvl="0" w:tplc="AF2EEF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3467"/>
    <w:multiLevelType w:val="hybridMultilevel"/>
    <w:tmpl w:val="3E1C0F1E"/>
    <w:lvl w:ilvl="0" w:tplc="AF2EEF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FF"/>
    <w:rsid w:val="0072079C"/>
    <w:rsid w:val="00747DF0"/>
    <w:rsid w:val="00B40F63"/>
    <w:rsid w:val="00D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9496"/>
  <w15:chartTrackingRefBased/>
  <w15:docId w15:val="{069B725D-33A1-47C4-AD18-D232D26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2079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20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2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MAISANO ROBIN</cp:lastModifiedBy>
  <cp:revision>2</cp:revision>
  <dcterms:created xsi:type="dcterms:W3CDTF">2017-11-15T15:49:00Z</dcterms:created>
  <dcterms:modified xsi:type="dcterms:W3CDTF">2017-11-15T16:16:00Z</dcterms:modified>
</cp:coreProperties>
</file>