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ANL-018</w:t>
      </w:r>
    </w:p>
    <w:p>
      <w:pPr>
        <w:pStyle w:val="Heading1"/>
      </w:pPr>
      <w:r>
        <w:rPr>
          <w:b/>
          <w:bCs/>
        </w:rPr>
        <w:t xml:space="preserve">Workshop defect counts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Defects found by product line. A defect is a unit that failed the check.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defect counts</dc:title>
  <dc:creator>MOHAO</dc:creator>
  <dc:description>Defects found by product line. A defect is a unit that failed the check.</dc:description>
  <cp:lastModifiedBy>Un-named</cp:lastModifiedBy>
  <cp:revision>1</cp:revision>
  <dcterms:created xsi:type="dcterms:W3CDTF">2026-10-12T20:07:20.727Z</dcterms:created>
  <dcterms:modified xsi:type="dcterms:W3CDTF">2026-10-12T20:07:20.727Z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