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ECM-011</w:t>
      </w:r>
    </w:p>
    <w:p>
      <w:pPr>
        <w:pStyle w:val="Heading1"/>
      </w:pPr>
      <w:r>
        <w:rPr>
          <w:b/>
          <w:bCs/>
        </w:rPr>
        <w:t xml:space="preserve">Wholesale line sheet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line</w:t>
      </w:r>
    </w:p>
    <w:p>
      <w:r>
        <w:rPr>
          <w:i w:val="false"/>
          <w:iCs w:val="false"/>
        </w:rPr>
        <w:t xml:space="preserve">Each row is a product, a wholesale price, a suggested retail, and the minimum units. Suggested retail is a suggestion. The shop sets its own price. Say that.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Wholesale line sheet</dc:title>
  <dc:creator>MOHAO</dc:creator>
  <dc:description>A line sheet with wholesale price, retail suggestion, and minimum.</dc:description>
  <cp:lastModifiedBy>Un-named</cp:lastModifiedBy>
  <cp:revision>1</cp:revision>
  <dcterms:created xsi:type="dcterms:W3CDTF">2026-10-12T20:07:21.210Z</dcterms:created>
  <dcterms:modified xsi:type="dcterms:W3CDTF">2026-10-12T20:07:21.210Z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