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Vector Trail Philosophy – Clause IV</w:t>
      </w:r>
    </w:p>
    <w:p>
      <w:r>
        <w:t>Date: 2025-05-22</w:t>
      </w:r>
    </w:p>
    <w:p>
      <w:pPr>
        <w:pStyle w:val="Heading1"/>
      </w:pPr>
      <w:r>
        <w:t>Clause IV: Trails Are Language-Free</w:t>
      </w:r>
    </w:p>
    <w:p>
      <w:r>
        <w:t>A trail is a semantic structure, not a linguistic one. It exists independently of any human or artificial language. Though it may be described in natural language for clarity, a trail is fundamentally a ledgered sequence of semantic transformations—including perceptions, beliefs, emotions, comparisons, simulations, and challenges. These referential steps are valid and navigable in any linguistic context or in the absence of language entirely. A trail preserves the path of becoming, not the grammar used to describe it.</w:t>
      </w:r>
    </w:p>
    <w:p>
      <w:pPr>
        <w:pStyle w:val="Heading2"/>
      </w:pPr>
      <w:r>
        <w:t>Implications</w:t>
      </w:r>
    </w:p>
    <w:p>
      <w:pPr>
        <w:pStyle w:val="ListBullet"/>
      </w:pPr>
      <w:r>
        <w:t>• Trails are inherently cross-linguistic and surface-neutral.</w:t>
      </w:r>
    </w:p>
    <w:p>
      <w:pPr>
        <w:pStyle w:val="ListBullet"/>
      </w:pPr>
      <w:r>
        <w:t>• Trails can be walked, shared, or compressed by agents regardless of language model or linguistic form.</w:t>
      </w:r>
    </w:p>
    <w:p>
      <w:pPr>
        <w:pStyle w:val="ListBullet"/>
      </w:pPr>
      <w:r>
        <w:t>• This enables universal reasoning, translation-free cognition, and reflective alignment across agents of different kinds.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