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v1.13.0 · 2026-04-26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v1.13.0+ (cierra TODOS los</w:t>
      </w:r>
      <w:r>
        <w:t xml:space="preserve"> </w:t>
      </w:r>
      <w:r>
        <w:t xml:space="preserve">servicios mutating BACnet — svc 7/8/9/10/11/15/16/17/20/27 con</w:t>
      </w:r>
      <w:r>
        <w:t xml:space="preserve"> </w:t>
      </w:r>
      <w:r>
        <w:t xml:space="preserve">wire-level per-target-or-state allowlists). Plus CWMP firmware</w:t>
      </w:r>
      <w:r>
        <w:t xml:space="preserve"> </w:t>
      </w:r>
      <w:r>
        <w:t xml:space="preserve">verifier, RPC case-warning, over-TLS recipe, InternetDB bulk</w:t>
      </w:r>
      <w:r>
        <w:t xml:space="preserve"> </w:t>
      </w:r>
      <w:r>
        <w:t xml:space="preserve">lookup, triage</w:t>
      </w:r>
      <w:r>
        <w:t xml:space="preserve"> </w:t>
      </w:r>
      <w:r>
        <w:rPr>
          <w:rStyle w:val="VerbatimChar"/>
        </w:rPr>
        <w:t xml:space="preserve">utility</w:t>
      </w:r>
      <w:r>
        <w:t xml:space="preserve"> </w:t>
      </w:r>
      <w:r>
        <w:t xml:space="preserve">bucket.</w:t>
      </w:r>
    </w:p>
    <w:p>
      <w:r>
        <w:pict>
          <v:rect style="width:0;height:1.5pt" o:hralign="center" o:hrstd="t" o:hr="t"/>
        </w:pict>
      </w:r>
    </w:p>
    <w:bookmarkStart w:id="12" w:name="novedades-v1.13.0"/>
    <w:p>
      <w:pPr>
        <w:pStyle w:val="Heading2"/>
      </w:pPr>
      <w:r>
        <w:t xml:space="preserve">Novedades v1.13.0</w:t>
      </w:r>
    </w:p>
    <w:p>
      <w:pPr>
        <w:pStyle w:val="FirstParagraph"/>
      </w:pPr>
      <w:r>
        <w:t xml:space="preserve">Trece chunks han aterrizado.</w:t>
      </w:r>
      <w:r>
        <w:t xml:space="preserve"> </w:t>
      </w:r>
      <w:r>
        <w:rPr>
          <w:b/>
          <w:bCs/>
        </w:rPr>
        <w:t xml:space="preserve">Cierre completo de la dimensión</w:t>
      </w:r>
      <w:r>
        <w:rPr>
          <w:b/>
          <w:bCs/>
        </w:rPr>
        <w:t xml:space="preserve"> </w:t>
      </w:r>
      <w:r>
        <w:rPr>
          <w:b/>
          <w:bCs/>
        </w:rPr>
        <w:t xml:space="preserve">BACnet</w:t>
      </w:r>
      <w:r>
        <w:t xml:space="preserve"> </w:t>
      </w:r>
      <w:r>
        <w:t xml:space="preserve">— los 9 servicios destructivos (svc 7/8/9/10/11/15/16/</w:t>
      </w:r>
      <w:r>
        <w:t xml:space="preserve"> </w:t>
      </w:r>
      <w:r>
        <w:t xml:space="preserve">17/20/27) tienen ahora wire-level per-target-or-state allowlists.</w:t>
      </w:r>
    </w:p>
    <w:bookmarkStart w:id="9" w:name="servicios-bacnet-completados"/>
    <w:p>
      <w:pPr>
        <w:pStyle w:val="Heading3"/>
      </w:pPr>
      <w:r>
        <w:t xml:space="preserve">Servicios BACnet completados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325"/>
        <w:gridCol w:w="2252"/>
        <w:gridCol w:w="29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svc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Granularidad</w:t>
            </w:r>
          </w:p>
        </w:tc>
        <w:tc>
          <w:tcPr/>
          <w:p>
            <w:pPr>
              <w:pStyle w:val="Compact"/>
            </w:pPr>
            <w:r>
              <w:t xml:space="preserve">Flag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AtomicWriteFile</w:t>
            </w:r>
          </w:p>
        </w:tc>
        <w:tc>
          <w:tcPr/>
          <w:p>
            <w:pPr>
              <w:pStyle w:val="Compact"/>
            </w:pPr>
            <w:r>
              <w:t xml:space="preserve">per-File-instance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--awf-file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RemoveListElement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 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…</w:t>
            </w:r>
            <w:r>
              <w:t xml:space="preserve"> </w:t>
            </w:r>
            <w:r>
              <w:t xml:space="preserve">(compartido)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CreateObject</w:t>
            </w:r>
          </w:p>
        </w:tc>
        <w:tc>
          <w:tcPr/>
          <w:p>
            <w:pPr>
              <w:pStyle w:val="Compact"/>
            </w:pPr>
            <w:r>
              <w:t xml:space="preserve">per-type (instance ignorado)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--create-object-type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DeleteObject</w:t>
            </w:r>
          </w:p>
        </w:tc>
        <w:tc>
          <w:tcPr/>
          <w:p>
            <w:pPr>
              <w:pStyle w:val="Compact"/>
            </w:pPr>
            <w:r>
              <w:t xml:space="preserve">per-(type, instance)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--delete-object type=N;instance=M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WriteProperty (v1.12)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WritePropertyMultiple</w:t>
            </w:r>
          </w:p>
        </w:tc>
        <w:tc>
          <w:tcPr/>
          <w:p>
            <w:pPr>
              <w:pStyle w:val="Compact"/>
            </w:pPr>
            <w:r>
              <w:t xml:space="preserve">per-tuple, batch walker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…</w:t>
            </w:r>
            <w:r>
              <w:t xml:space="preserve"> </w:t>
            </w:r>
            <w:r>
              <w:t xml:space="preserve">(compartido con svc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DeviceCommunicationControl</w:t>
            </w:r>
          </w:p>
        </w:tc>
        <w:tc>
          <w:tcPr/>
          <w:p>
            <w:pPr>
              <w:pStyle w:val="Compact"/>
            </w:pPr>
            <w:r>
              <w:t xml:space="preserve">per-state (enableDisable)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--dcc-state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ReinitializeDevice</w:t>
            </w:r>
          </w:p>
        </w:tc>
        <w:tc>
          <w:tcPr/>
          <w:p>
            <w:pPr>
              <w:pStyle w:val="Compact"/>
            </w:pPr>
            <w:r>
              <w:t xml:space="preserve">per-state (state-of-device)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--reinit-state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LifeSafetyOperation</w:t>
            </w:r>
          </w:p>
        </w:tc>
        <w:tc>
          <w:tcPr/>
          <w:p>
            <w:pPr>
              <w:pStyle w:val="Compact"/>
            </w:pPr>
            <w:r>
              <w:t xml:space="preserve">per-operation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--lso-op N</w:t>
            </w:r>
          </w:p>
        </w:tc>
      </w:tr>
    </w:tbl>
    <w:p>
      <w:pPr>
        <w:pStyle w:val="BodyText"/>
      </w:pPr>
      <w:r>
        <w:t xml:space="preserve">† svc 8 + 9 comparten la misma allowlist</w:t>
      </w:r>
      <w:r>
        <w:t xml:space="preserve"> </w:t>
      </w:r>
      <w:r>
        <w:rPr>
          <w:rStyle w:val="VerbatimChar"/>
        </w:rPr>
        <w:t xml:space="preserve">--list-element</w:t>
      </w:r>
      <w:r>
        <w:t xml:space="preserve">.</w:t>
      </w:r>
    </w:p>
    <w:bookmarkEnd w:id="9"/>
    <w:bookmarkStart w:id="11" w:name="otras-mejoras-v1.13"/>
    <w:p>
      <w:pPr>
        <w:pStyle w:val="Heading3"/>
      </w:pPr>
      <w:r>
        <w:t xml:space="preserve">Otras mejoras v1.13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RPC case-warning</w:t>
      </w:r>
      <w:r>
        <w:t xml:space="preserve"> </w:t>
      </w:r>
      <w:r>
        <w:t xml:space="preserve">en dry-run (TR-069 §A.4).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(nginx / HAProxy / Caddy</w:t>
      </w:r>
      <w:r>
        <w:t xml:space="preserve"> </w:t>
      </w:r>
      <w:r>
        <w:t xml:space="preserve">front-proxy).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10">
        <w:r>
          <w:rPr>
            <w:rStyle w:val="VerbatimChar"/>
          </w:rPr>
          <w:t xml:space="preserve">.context/snapshots/v1.13.0-bacnet-completion-and-cwmp-polish.md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3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5"/>
    <w:bookmarkStart w:id="25" w:name="instalación-primer-arranque"/>
    <w:p>
      <w:pPr>
        <w:pStyle w:val="Heading2"/>
      </w:pPr>
      <w:r>
        <w:t xml:space="preserve">1. Instalación + primer arranque</w:t>
      </w:r>
    </w:p>
    <w:bookmarkStart w:id="16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6"/>
    <w:bookmarkStart w:id="17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7"/>
    <w:bookmarkStart w:id="18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8"/>
    <w:bookmarkStart w:id="19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9"/>
    <w:bookmarkStart w:id="20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0"/>
    <w:bookmarkStart w:id="24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21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1"/>
    <w:bookmarkStart w:id="22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22"/>
    <w:bookmarkStart w:id="23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35" w:name="descubrimiento-defensive-build-default"/>
    <w:p>
      <w:pPr>
        <w:pStyle w:val="Heading2"/>
      </w:pPr>
      <w:r>
        <w:t xml:space="preserve">2. Descubrimiento (defensive, build default)</w:t>
      </w:r>
    </w:p>
    <w:bookmarkStart w:id="33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6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6"/>
    <w:bookmarkStart w:id="27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7"/>
    <w:bookmarkStart w:id="28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8"/>
    <w:bookmarkStart w:id="29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9"/>
    <w:bookmarkStart w:id="30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30"/>
    <w:bookmarkStart w:id="31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31"/>
    <w:bookmarkStart w:id="32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32"/>
    <w:bookmarkEnd w:id="33"/>
    <w:bookmarkStart w:id="34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3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6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6"/>
    <w:bookmarkStart w:id="37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7"/>
    <w:bookmarkStart w:id="38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8"/>
    <w:bookmarkStart w:id="39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9"/>
    <w:bookmarkStart w:id="40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40"/>
    <w:bookmarkStart w:id="41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41"/>
    <w:bookmarkStart w:id="42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42"/>
    <w:bookmarkStart w:id="43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3"/>
    <w:bookmarkStart w:id="44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4"/>
    <w:bookmarkStart w:id="45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5"/>
    <w:bookmarkStart w:id="46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6"/>
    <w:bookmarkStart w:id="47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7"/>
    <w:bookmarkStart w:id="48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8"/>
    <w:bookmarkStart w:id="49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9"/>
    <w:bookmarkStart w:id="50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50"/>
    <w:bookmarkStart w:id="51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51"/>
    <w:bookmarkStart w:id="52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4"/>
    <w:bookmarkStart w:id="55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5"/>
    <w:bookmarkStart w:id="72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8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6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6"/>
    <w:bookmarkStart w:id="57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7"/>
    <w:bookmarkEnd w:id="58"/>
    <w:bookmarkStart w:id="59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9"/>
    <w:bookmarkStart w:id="60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60"/>
    <w:bookmarkStart w:id="61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61"/>
    <w:bookmarkStart w:id="70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62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62"/>
    <w:bookmarkStart w:id="63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3"/>
    <w:bookmarkStart w:id="64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4"/>
    <w:bookmarkStart w:id="65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5"/>
    <w:bookmarkStart w:id="66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6"/>
    <w:bookmarkStart w:id="67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4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7"/>
    <w:bookmarkStart w:id="68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68"/>
    <w:bookmarkStart w:id="69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69"/>
    <w:bookmarkEnd w:id="70"/>
    <w:bookmarkStart w:id="71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73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73"/>
    <w:bookmarkStart w:id="74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4"/>
    <w:bookmarkStart w:id="75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5"/>
    <w:bookmarkStart w:id="76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6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6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6"/>
        </w:numPr>
      </w:pPr>
      <w:r>
        <w:t xml:space="preserve">IEC-104 I-frame con ASDU type 45-51 → alerta.</w:t>
      </w:r>
    </w:p>
    <w:bookmarkEnd w:id="76"/>
    <w:bookmarkStart w:id="77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9"/>
    <w:bookmarkStart w:id="80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80"/>
    <w:bookmarkStart w:id="86" w:name="troubleshooting-frecuente"/>
    <w:p>
      <w:pPr>
        <w:pStyle w:val="Heading2"/>
      </w:pPr>
      <w:r>
        <w:t xml:space="preserve">10. Troubleshooting frecuente</w:t>
      </w:r>
    </w:p>
    <w:bookmarkStart w:id="81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81"/>
    <w:bookmarkStart w:id="82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82"/>
    <w:bookmarkStart w:id="83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83"/>
    <w:bookmarkStart w:id="84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4"/>
    <w:bookmarkStart w:id="85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7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7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7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7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7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7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context/snapshots/v1.12.0-gates-tightening-and-inputs.md" TargetMode="External" /><Relationship Type="http://schemas.openxmlformats.org/officeDocument/2006/relationships/hyperlink" Id="rId10" Target="../../.context/snapshots/v1.13.0-bacnet-completion-and-cwmp-polish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context/snapshots/v1.12.0-gates-tightening-and-inputs.md" TargetMode="External" /><Relationship Type="http://schemas.openxmlformats.org/officeDocument/2006/relationships/hyperlink" Id="rId10" Target="../../.context/snapshots/v1.13.0-bacnet-completion-and-cwmp-polish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2026-04-26T09:46:18Z</dcterms:created>
  <dcterms:modified xsi:type="dcterms:W3CDTF">2026-04-26T09:46:18Z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