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0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v1.2 · 2026-04-22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v1.1.0+ (OPC UA) y v1.2.0+ (paneles DB + gates por protocolo)</w:t>
      </w:r>
    </w:p>
    <w:p>
      <w:r>
        <w:pict>
          <v:rect style="width:0;height:1.5pt" o:hralign="center" o:hrstd="t" o:hr="t"/>
        </w:pict>
      </w:r>
    </w:p>
    <w:bookmarkStart w:id="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9"/>
    <w:bookmarkStart w:id="19" w:name="instalación-primer-arranque"/>
    <w:p>
      <w:pPr>
        <w:pStyle w:val="Heading2"/>
      </w:pPr>
      <w:r>
        <w:t xml:space="preserve">1. Instalación + primer arranque</w:t>
      </w:r>
    </w:p>
    <w:bookmarkStart w:id="10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0"/>
    <w:bookmarkStart w:id="11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1"/>
    <w:bookmarkStart w:id="12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2"/>
    <w:bookmarkStart w:id="13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3"/>
    <w:bookmarkStart w:id="14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4"/>
    <w:bookmarkStart w:id="18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5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5"/>
    <w:bookmarkStart w:id="16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6"/>
    <w:bookmarkStart w:id="17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9" w:name="descubrimiento-defensive-build-default"/>
    <w:p>
      <w:pPr>
        <w:pStyle w:val="Heading2"/>
      </w:pPr>
      <w:r>
        <w:t xml:space="preserve">2. Descubrimiento (defensive, build default)</w:t>
      </w:r>
    </w:p>
    <w:bookmarkStart w:id="27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0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0"/>
    <w:bookmarkStart w:id="21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1"/>
    <w:bookmarkStart w:id="22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2"/>
    <w:bookmarkStart w:id="23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3"/>
    <w:bookmarkStart w:id="24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4"/>
    <w:bookmarkStart w:id="25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5"/>
    <w:bookmarkStart w:id="26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6"/>
    <w:bookmarkEnd w:id="27"/>
    <w:bookmarkStart w:id="28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7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0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0"/>
    <w:bookmarkStart w:id="31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1"/>
    <w:bookmarkStart w:id="32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2"/>
    <w:bookmarkStart w:id="33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3"/>
    <w:bookmarkStart w:id="34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4"/>
    <w:bookmarkStart w:id="35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5"/>
    <w:bookmarkStart w:id="36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6"/>
    <w:bookmarkStart w:id="37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7"/>
    <w:bookmarkStart w:id="38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38"/>
    <w:bookmarkStart w:id="39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39"/>
    <w:bookmarkStart w:id="40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0"/>
    <w:bookmarkStart w:id="41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1"/>
    <w:bookmarkStart w:id="42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2"/>
    <w:bookmarkStart w:id="43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3"/>
    <w:bookmarkStart w:id="44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4"/>
    <w:bookmarkStart w:id="45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5"/>
    <w:bookmarkStart w:id="46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48"/>
    <w:bookmarkStart w:id="49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49"/>
    <w:bookmarkStart w:id="64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2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0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0"/>
    <w:bookmarkStart w:id="51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1"/>
    <w:bookmarkEnd w:id="52"/>
    <w:bookmarkStart w:id="53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3"/>
    <w:bookmarkStart w:id="54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4"/>
    <w:bookmarkStart w:id="55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5"/>
    <w:bookmarkStart w:id="62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6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6"/>
    <w:bookmarkStart w:id="57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57"/>
    <w:bookmarkStart w:id="58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58"/>
    <w:bookmarkStart w:id="59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59"/>
    <w:bookmarkStart w:id="60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0"/>
    <w:bookmarkStart w:id="61" w:name="opc-ua-per-nodeid-v1.6"/>
    <w:p>
      <w:pPr>
        <w:pStyle w:val="Heading4"/>
      </w:pPr>
      <w:r>
        <w:t xml:space="preserve">6.5.6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61"/>
    <w:bookmarkEnd w:id="62"/>
    <w:bookmarkStart w:id="63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5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5"/>
    <w:bookmarkStart w:id="66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66"/>
    <w:bookmarkStart w:id="67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67"/>
    <w:bookmarkStart w:id="68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3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3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3"/>
        </w:numPr>
      </w:pPr>
      <w:r>
        <w:t xml:space="preserve">IEC-104 I-frame con ASDU type 45-51 → alerta.</w:t>
      </w:r>
    </w:p>
    <w:bookmarkEnd w:id="68"/>
    <w:bookmarkStart w:id="69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1"/>
    <w:bookmarkStart w:id="72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2"/>
    <w:bookmarkStart w:id="78" w:name="troubleshooting-frecuente"/>
    <w:p>
      <w:pPr>
        <w:pStyle w:val="Heading2"/>
      </w:pPr>
      <w:r>
        <w:t xml:space="preserve">10. Troubleshooting frecuente</w:t>
      </w:r>
    </w:p>
    <w:bookmarkStart w:id="73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3"/>
    <w:bookmarkStart w:id="74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4"/>
    <w:bookmarkStart w:id="75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5"/>
    <w:bookmarkStart w:id="76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76"/>
    <w:bookmarkStart w:id="77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4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4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4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4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4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4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2026-04-24T05:43:26Z</dcterms:created>
  <dcterms:modified xsi:type="dcterms:W3CDTF">2026-04-24T05:43:26Z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