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360"/>
        <w:jc w:val="center"/>
      </w:pPr>
      <w:r>
        <w:rPr>
          <w:rFonts w:ascii="Calibri" w:hAnsi="Calibri"/>
          <w:b/>
          <w:color w:val="1E3A8A"/>
          <w:sz w:val="44"/>
        </w:rPr>
        <w:t>Travaux Pratiques Grafana Loki &amp; Grafana Alloy</w:t>
        <w:br/>
        <w:t>Docker - Version Étudiant</w:t>
      </w:r>
    </w:p>
    <w:p>
      <w:pPr>
        <w:keepNext/>
        <w:spacing w:before="360" w:after="240"/>
      </w:pPr>
      <w:r>
        <w:rPr>
          <w:rFonts w:ascii="Calibri" w:hAnsi="Calibri"/>
          <w:b/>
          <w:color w:val="1E3A8A"/>
          <w:sz w:val="32"/>
        </w:rPr>
        <w:t>Énoncés des Exercices Pratiques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 cahier d'exercices comprend 10 ateliers pratiques conçus pour vous mener de la découverte de Grafana Loki jusqu'aux architectures multi-tenant avancées, en utilisant Grafana Alloy comme agent de collecte unique.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Module 1 : Les Fondamentaux (4 Exercices)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1 : Déploiement mono-nœud et vérification du flux de logs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Déployer une instance fonctionnelle de Grafana, Loki, et Grafana Alloy.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Créer un fichier docker-compose.yml incluant Loki, Grafana et Alloy. Configurer Grafana Alloy pour collecter les fichiers de logs locaux ou de conteneurs et les acheminer vers Loki. Connecter Grafana à Loki et valider le flux via l'onglet Explore.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2 : Comprendre les labels et le mécanisme de Relabeling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Assimiler la gestion des labels par Grafana Alloy et l'indexation par Loki.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Modifier la configuration Alloy pour supprimer un label natif (ex. container_id ou filename). Ajouter un label statique 'environment=development' et un label dynamique 'loglevel' extrait des métadonnées du flux de logs. Vérifier le résultat dans Grafana.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3 : Rotation des logs et découverte dynamique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Garantir une collecte continue et sans doublons lors des événements de rotation de fichiers.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Configurer Alloy pour suivre un répertoire (/var/log/apps/*.log). Simuler l'activité d'une application, puis déclencher manuellement une rotation de fichiers (renommage et création d'un nouveau fichier vide). Confirmer qu'Alloy conserve sa position de lecture sans perte.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4 : Pipelines Alloy et Parsing à la source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Transformer, filtrer et enrichir les structures de logs directement au niveau de la couche de collecte.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Produire des logs fictifs au format JSON. Configurer un composant 'loki.process' dans Grafana Alloy pour parser ce JSON, extraire le champ 'user_id' en tant que label temporaire, et supprimer toutes les lignes de niveau 'debug' avant l'envoi à Loki.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Module 2 : Maîtrise de LogQL (2 Exercices)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5 : Filtrage avancé et requêtes de formatage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Maîtriser les filtres de ligne LogQL et les fonctions d'expression de formatage de sortie.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Écrire une requête LogQL filtrant les lignes contenant 'HTTP/1.1' mais excluant 'status=200'. Parser ensuite ces logs (json ou logfmt) et utiliser 'line_format' pour réécrire l'affichage sous la forme : '[NIVEAU] -&gt; MESSAGE'.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6 : Métriques LogQL et expressions d'alerte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Convertir des données textuelles de logs en métriques de séries temporelles pour le monitoring.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Créer une requête de métrique calculant le taux par seconde des logs d'erreurs sur une fenêtre de 5 minutes, groupé par service. Formuler ensuite une expression d'alerte Grafana qui se déclenche si ce taux dépasse 5 erreurs/sec pendant plus de 2 minutes.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Module 3 : Architectures Avancées (2 Exercices)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7 : Métadonnées structurées (Structured Metadata)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Associer des données à forte cardinalité (ex. trace_id) sans impacter négativement l'index de Loki.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Configurer Grafana Alloy pour extraire un champ unique et l'injecter en tant que 'structured metadata'. Confirmer dans Grafana Explore qu'il est lié à la ligne de log sans surcharger l'index global, puis l'interroger en LogQL.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8 : Rétention granulaire, purge et sharding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Implémenter des cycles de vie de données sélectifs et appliquer des purges ciblées (conformité RGPD).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Configurer une rétention globale de 7 jours dans Loki, avec un override à 30 jours pour le flux '{service="audit"}'. Exécuter ensuite une requête de purge via l'API REST de Loki pour éliminer des données personnelles sur une plage horaire précise.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Module 4 : Deep Dive &amp; Multi-Tenancy (2 Exercices)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9 : Isolation multi-tenant avec injection d'en-têtes HTTP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Configurer un cluster Loki partagé mais hermétiquement cloisonné pour différents locataires (tenants).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Activer le multi-tenant dans Loki. Configurer deux pipelines distincts dans Alloy acheminant respectivement les logs avec l'en-tête HTTP 'X-Scope-OrgID: tenant-alpha' et 'X-Scope-OrgID: tenant-beta'. Connecter deux datasources séparées dans Grafana pour valider l'isolation.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74151"/>
          <w:sz w:val="24"/>
        </w:rPr>
        <w:t>Exercice 10 : Architecture microservices et routage par passerelle (Gateway)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Objectif :</w:t>
      </w:r>
      <w:r>
        <w:rPr>
          <w:rFonts w:ascii="Calibri" w:hAnsi="Calibri"/>
          <w:sz w:val="22"/>
        </w:rPr>
        <w:t xml:space="preserve"> Évoluer d'un mode monolithique vers une topologie Loki distribuée et scalable.</w:t>
      </w:r>
    </w:p>
    <w:p>
      <w:pPr>
        <w:pStyle w:val="ListBullet"/>
        <w:spacing w:before="40" w:after="60"/>
      </w:pPr>
      <w:r>
        <w:rPr>
          <w:rFonts w:ascii="Calibri" w:hAnsi="Calibri"/>
          <w:b/>
          <w:sz w:val="22"/>
        </w:rPr>
        <w:t>Tâche :</w:t>
      </w:r>
      <w:r>
        <w:rPr>
          <w:rFonts w:ascii="Calibri" w:hAnsi="Calibri"/>
          <w:sz w:val="22"/>
        </w:rPr>
        <w:t>Séparer le déploiement Loki en composants de Lecture (Read) et Écriture (Write). Installer un proxy inverse (Nginx/Envoy) agissant comme Gateway pour aiguiller les requêtes (/loki/api/v1/push vers les Writers, les requêtes de lecture vers les Readers). Rediriger Alloy vers cette Gateway.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