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732" w:rsidRPr="00942BF0" w:rsidRDefault="008F24ED" w:rsidP="0026463A">
      <w:pPr>
        <w:pStyle w:val="Heading1"/>
        <w:jc w:val="center"/>
      </w:pPr>
      <w:r w:rsidRPr="00942BF0">
        <w:t>“Mainstreaming Volunteer Computing” Status Report</w:t>
      </w:r>
    </w:p>
    <w:p w:rsidR="008F24ED" w:rsidRPr="0026463A" w:rsidRDefault="008F24ED" w:rsidP="0026463A">
      <w:pPr>
        <w:pStyle w:val="Heading1"/>
        <w:jc w:val="center"/>
        <w:rPr>
          <w:sz w:val="24"/>
          <w:szCs w:val="24"/>
        </w:rPr>
      </w:pPr>
      <w:r w:rsidRPr="0026463A">
        <w:rPr>
          <w:sz w:val="24"/>
          <w:szCs w:val="24"/>
        </w:rPr>
        <w:t>Science United</w:t>
      </w:r>
    </w:p>
    <w:p w:rsidR="008F24ED" w:rsidRPr="008F24ED" w:rsidRDefault="008F24ED" w:rsidP="00EE1AE8">
      <w:pPr>
        <w:spacing w:after="240"/>
      </w:pPr>
    </w:p>
    <w:p w:rsidR="008F24ED" w:rsidRDefault="008F24ED" w:rsidP="00EE1AE8">
      <w:pPr>
        <w:spacing w:after="0" w:line="240" w:lineRule="auto"/>
        <w:jc w:val="center"/>
      </w:pPr>
      <w:r>
        <w:t>David P. Anderson</w:t>
      </w:r>
    </w:p>
    <w:p w:rsidR="008F24ED" w:rsidRDefault="008F24ED" w:rsidP="00EE1AE8">
      <w:pPr>
        <w:spacing w:after="0" w:line="240" w:lineRule="auto"/>
        <w:jc w:val="center"/>
      </w:pPr>
      <w:r>
        <w:t>UC Berkeley</w:t>
      </w:r>
    </w:p>
    <w:p w:rsidR="008F24ED" w:rsidRDefault="008F24ED" w:rsidP="00EE1AE8">
      <w:pPr>
        <w:spacing w:after="0" w:line="240" w:lineRule="auto"/>
        <w:jc w:val="center"/>
      </w:pPr>
      <w:r>
        <w:t>March 1, 2017</w:t>
      </w:r>
    </w:p>
    <w:p w:rsidR="008F24ED" w:rsidRDefault="008F24ED" w:rsidP="00EE1AE8">
      <w:pPr>
        <w:spacing w:after="240"/>
      </w:pPr>
    </w:p>
    <w:p w:rsidR="008F24ED" w:rsidRPr="00942BF0" w:rsidRDefault="004457D7" w:rsidP="00EE1AE8">
      <w:pPr>
        <w:pStyle w:val="Heading1"/>
        <w:spacing w:after="240"/>
      </w:pPr>
      <w:r w:rsidRPr="00942BF0">
        <w:t>Introduction</w:t>
      </w:r>
    </w:p>
    <w:p w:rsidR="001406BA" w:rsidRDefault="00942BF0" w:rsidP="0026463A">
      <w:pPr>
        <w:spacing w:after="240"/>
      </w:pPr>
      <w:r>
        <w:t xml:space="preserve">The third </w:t>
      </w:r>
      <w:r w:rsidR="004A34E5">
        <w:t>component of this project</w:t>
      </w:r>
      <w:r>
        <w:t xml:space="preserve"> is </w:t>
      </w:r>
      <w:r w:rsidRPr="00802EEF">
        <w:rPr>
          <w:b/>
        </w:rPr>
        <w:t>Science United</w:t>
      </w:r>
      <w:r w:rsidR="00802EEF">
        <w:rPr>
          <w:b/>
        </w:rPr>
        <w:t xml:space="preserve"> </w:t>
      </w:r>
      <w:r w:rsidR="00802EEF" w:rsidRPr="0019625A">
        <w:t>(SU),</w:t>
      </w:r>
      <w:r w:rsidR="00802EEF">
        <w:t xml:space="preserve"> a </w:t>
      </w:r>
      <w:r w:rsidR="0019625A">
        <w:t xml:space="preserve">new </w:t>
      </w:r>
      <w:r w:rsidR="00802EEF">
        <w:t xml:space="preserve">web-based </w:t>
      </w:r>
      <w:r w:rsidR="0019625A">
        <w:t>framework</w:t>
      </w:r>
      <w:r w:rsidR="00802EEF">
        <w:t xml:space="preserve"> for volunteer computing. SU</w:t>
      </w:r>
      <w:r>
        <w:t xml:space="preserve"> </w:t>
      </w:r>
      <w:r w:rsidR="009930DB">
        <w:t>is intended to achieve</w:t>
      </w:r>
      <w:r>
        <w:t xml:space="preserve"> </w:t>
      </w:r>
      <w:r w:rsidR="00B66B71">
        <w:t>three</w:t>
      </w:r>
      <w:r>
        <w:t xml:space="preserve"> </w:t>
      </w:r>
      <w:r w:rsidR="009930DB">
        <w:t>goals</w:t>
      </w:r>
      <w:r w:rsidR="00EE1AE8">
        <w:t>. First, it</w:t>
      </w:r>
      <w:r w:rsidR="00A04EE9">
        <w:t xml:space="preserve"> provide</w:t>
      </w:r>
      <w:r w:rsidR="0026463A">
        <w:t>s</w:t>
      </w:r>
      <w:r>
        <w:t xml:space="preserve"> an improved volunteer interface.  </w:t>
      </w:r>
      <w:r w:rsidR="001406BA">
        <w:t>Rather than seeing a bewildering array of projects, v</w:t>
      </w:r>
      <w:r>
        <w:t>olunteers</w:t>
      </w:r>
      <w:r w:rsidR="009930DB">
        <w:t xml:space="preserve"> </w:t>
      </w:r>
      <w:r>
        <w:t>register at a single web site</w:t>
      </w:r>
      <w:r w:rsidR="001406BA">
        <w:t>,</w:t>
      </w:r>
      <w:r>
        <w:t xml:space="preserve"> and express their preferences in terms of scientific goals (physics, biomedicine, enviro</w:t>
      </w:r>
      <w:r w:rsidR="00D0038B">
        <w:t>nment, etc.) and/or locations (countries and institutions</w:t>
      </w:r>
      <w:bookmarkStart w:id="0" w:name="_GoBack"/>
      <w:bookmarkEnd w:id="0"/>
      <w:r>
        <w:t>).</w:t>
      </w:r>
    </w:p>
    <w:p w:rsidR="00942BF0" w:rsidRDefault="00EE1AE8" w:rsidP="0026463A">
      <w:pPr>
        <w:spacing w:after="240"/>
      </w:pPr>
      <w:r>
        <w:t>Second, it provides a unified brand for volunteer computing, so that it can be promoted effectively.</w:t>
      </w:r>
    </w:p>
    <w:p w:rsidR="00EE1AE8" w:rsidRDefault="001406BA" w:rsidP="0026463A">
      <w:pPr>
        <w:spacing w:after="240"/>
      </w:pPr>
      <w:r>
        <w:t>Third</w:t>
      </w:r>
      <w:r w:rsidR="00EE1AE8">
        <w:t>, SU</w:t>
      </w:r>
      <w:r w:rsidR="00942BF0">
        <w:t xml:space="preserve"> </w:t>
      </w:r>
      <w:r w:rsidR="00A04EE9">
        <w:t>provide</w:t>
      </w:r>
      <w:r w:rsidR="00EE1AE8">
        <w:t>s</w:t>
      </w:r>
      <w:r w:rsidR="00B66B71">
        <w:t xml:space="preserve"> a centralized mechanism for allocating </w:t>
      </w:r>
      <w:r w:rsidR="00A04EE9">
        <w:t>volunteer computing power</w:t>
      </w:r>
      <w:r w:rsidR="00B66B71">
        <w:t>.</w:t>
      </w:r>
      <w:r w:rsidR="00A04EE9">
        <w:t xml:space="preserve">  The volunteers participating in SU </w:t>
      </w:r>
      <w:r w:rsidR="004C6E76">
        <w:t>provide a pool of computing power t</w:t>
      </w:r>
      <w:r w:rsidR="009930DB">
        <w:t>h</w:t>
      </w:r>
      <w:r w:rsidR="0026463A">
        <w:t>at is divided administratively (</w:t>
      </w:r>
      <w:r w:rsidR="009930DB">
        <w:t xml:space="preserve">perhaps </w:t>
      </w:r>
      <w:r w:rsidR="008E7D5B">
        <w:t xml:space="preserve">as </w:t>
      </w:r>
      <w:r w:rsidR="009930DB">
        <w:t>XSEDE</w:t>
      </w:r>
      <w:r w:rsidR="008E7D5B">
        <w:t xml:space="preserve"> allocations</w:t>
      </w:r>
      <w:r w:rsidR="0026463A">
        <w:t xml:space="preserve">) </w:t>
      </w:r>
      <w:r w:rsidR="009930DB">
        <w:t>among BOINC projects, including the projects at</w:t>
      </w:r>
      <w:r w:rsidR="008E7D5B">
        <w:t xml:space="preserve"> </w:t>
      </w:r>
      <w:r w:rsidR="009930DB">
        <w:t xml:space="preserve">TACC and </w:t>
      </w:r>
      <w:proofErr w:type="spellStart"/>
      <w:r w:rsidR="009930DB">
        <w:t>nanoHUB</w:t>
      </w:r>
      <w:proofErr w:type="spellEnd"/>
      <w:r w:rsidR="008E7D5B">
        <w:t>.  Thus, n</w:t>
      </w:r>
      <w:r w:rsidR="004C6E76">
        <w:t>ew projects can be guaranteed computing throughput, and projects no longer need to promote</w:t>
      </w:r>
      <w:r w:rsidR="0026463A">
        <w:t xml:space="preserve"> themselves or create web sites in order to get resources.</w:t>
      </w:r>
    </w:p>
    <w:p w:rsidR="008E7D5B" w:rsidRDefault="0026463A" w:rsidP="0026463A">
      <w:pPr>
        <w:spacing w:after="240"/>
      </w:pPr>
      <w:r>
        <w:t>The allocation mechanism</w:t>
      </w:r>
      <w:r w:rsidR="008E7D5B">
        <w:t xml:space="preserve"> works as shown below.  Instead of attaching their BOINC clients directly to projects, volunteers attach to SU.  The client then periodically makes RPCs to SU, asking it which projects to do work for. It then communicates with those projects’ servers to get and process jobs</w:t>
      </w:r>
      <w:r>
        <w:t>.</w:t>
      </w:r>
    </w:p>
    <w:p w:rsidR="00EE1AE8" w:rsidRDefault="0026463A" w:rsidP="00EE1AE8">
      <w:pPr>
        <w:spacing w:after="240"/>
      </w:pPr>
      <w:r>
        <w:rPr>
          <w:noProof/>
        </w:rPr>
        <w:drawing>
          <wp:inline distT="0" distB="0" distL="0" distR="0" wp14:anchorId="4A8FC514" wp14:editId="088863E4">
            <wp:extent cx="5943600" cy="1859280"/>
            <wp:effectExtent l="0" t="0" r="0" b="7620"/>
            <wp:docPr id="3" name="Picture 3" descr="C:\Users\David\Documents\science_united\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cience_united\pic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rsidR="0026463A" w:rsidRDefault="0026463A" w:rsidP="0026463A">
      <w:pPr>
        <w:spacing w:after="240"/>
      </w:pPr>
      <w:r>
        <w:t xml:space="preserve">In this way, SU can dynamically control how much computing resources each project gets.  If the volunteer computing power is fairly constant (as is the case with the current volunteer pool) it is even possible to make fairly “hard” </w:t>
      </w:r>
      <w:proofErr w:type="spellStart"/>
      <w:r>
        <w:t>QoS</w:t>
      </w:r>
      <w:proofErr w:type="spellEnd"/>
      <w:r>
        <w:t xml:space="preserve"> guarantees.</w:t>
      </w:r>
    </w:p>
    <w:p w:rsidR="004A34E5" w:rsidRDefault="004A34E5" w:rsidP="00EE1AE8">
      <w:pPr>
        <w:pStyle w:val="Heading1"/>
        <w:spacing w:after="240"/>
      </w:pPr>
      <w:r>
        <w:lastRenderedPageBreak/>
        <w:t>Prototype</w:t>
      </w:r>
    </w:p>
    <w:p w:rsidR="004A34E5" w:rsidRDefault="00FF28E4" w:rsidP="00EE1AE8">
      <w:pPr>
        <w:spacing w:after="240"/>
      </w:pPr>
      <w:r>
        <w:t xml:space="preserve">I’ve </w:t>
      </w:r>
      <w:r w:rsidR="00C168DF">
        <w:t>prototyped</w:t>
      </w:r>
      <w:r>
        <w:t xml:space="preserve"> some of the</w:t>
      </w:r>
      <w:r w:rsidR="00C168DF">
        <w:t xml:space="preserve"> basic parts of SU.  The volunteer interface is here:</w:t>
      </w:r>
    </w:p>
    <w:p w:rsidR="00C168DF" w:rsidRDefault="00C168DF" w:rsidP="00EE1AE8">
      <w:pPr>
        <w:spacing w:after="240"/>
      </w:pPr>
      <w:r w:rsidRPr="00491152">
        <w:t>http://isaac.ssl.berkeley.edu/test2/</w:t>
      </w:r>
    </w:p>
    <w:p w:rsidR="00C168DF" w:rsidRDefault="00C168DF" w:rsidP="00EE1AE8">
      <w:pPr>
        <w:spacing w:after="240"/>
      </w:pPr>
      <w:r>
        <w:t xml:space="preserve">This shows the </w:t>
      </w:r>
      <w:r w:rsidR="00491152">
        <w:t>experience</w:t>
      </w:r>
      <w:r>
        <w:t xml:space="preserve"> for new volunteers:</w:t>
      </w:r>
    </w:p>
    <w:p w:rsidR="00C168DF" w:rsidRDefault="00C168DF" w:rsidP="00EE1AE8">
      <w:pPr>
        <w:pStyle w:val="ListParagraph"/>
        <w:numPr>
          <w:ilvl w:val="0"/>
          <w:numId w:val="2"/>
        </w:numPr>
        <w:spacing w:after="240"/>
      </w:pPr>
      <w:r>
        <w:t>Read the “call to action”.</w:t>
      </w:r>
    </w:p>
    <w:p w:rsidR="00C168DF" w:rsidRDefault="00C168DF" w:rsidP="00EE1AE8">
      <w:pPr>
        <w:pStyle w:val="ListParagraph"/>
        <w:numPr>
          <w:ilvl w:val="0"/>
          <w:numId w:val="2"/>
        </w:numPr>
        <w:spacing w:after="240"/>
      </w:pPr>
      <w:r>
        <w:t>Fill out a registration form</w:t>
      </w:r>
      <w:r w:rsidR="009971E1">
        <w:t>.</w:t>
      </w:r>
    </w:p>
    <w:p w:rsidR="00C168DF" w:rsidRDefault="00C168DF" w:rsidP="00EE1AE8">
      <w:pPr>
        <w:pStyle w:val="ListParagraph"/>
        <w:numPr>
          <w:ilvl w:val="0"/>
          <w:numId w:val="2"/>
        </w:numPr>
        <w:spacing w:after="240"/>
      </w:pPr>
      <w:r>
        <w:t>Download and install BOINC</w:t>
      </w:r>
      <w:r w:rsidR="009971E1">
        <w:t>.</w:t>
      </w:r>
    </w:p>
    <w:p w:rsidR="009971E1" w:rsidRDefault="009971E1" w:rsidP="00EE1AE8">
      <w:pPr>
        <w:pStyle w:val="ListParagraph"/>
        <w:numPr>
          <w:ilvl w:val="0"/>
          <w:numId w:val="2"/>
        </w:numPr>
        <w:spacing w:after="240"/>
      </w:pPr>
      <w:r>
        <w:t>In BOINC client, log in to SU account.</w:t>
      </w:r>
    </w:p>
    <w:p w:rsidR="00C168DF" w:rsidRDefault="00C168DF" w:rsidP="00EE1AE8">
      <w:pPr>
        <w:spacing w:after="240"/>
      </w:pPr>
      <w:r>
        <w:t xml:space="preserve">The final version will be more streamlined: the download will </w:t>
      </w:r>
      <w:r w:rsidR="009971E1">
        <w:t>start</w:t>
      </w:r>
      <w:r>
        <w:t xml:space="preserve"> automatically, and the BOINC client will be pre-</w:t>
      </w:r>
      <w:r w:rsidR="009971E1">
        <w:t>logged-in</w:t>
      </w:r>
      <w:r>
        <w:t xml:space="preserve"> to the account.</w:t>
      </w:r>
    </w:p>
    <w:p w:rsidR="00E12BD6" w:rsidRDefault="00E12BD6" w:rsidP="00EE1AE8">
      <w:pPr>
        <w:spacing w:after="240"/>
      </w:pPr>
      <w:r>
        <w:t xml:space="preserve">Note: the graphics on this site – indeed, the name “Science United” itself – are place-holders.  Before SU </w:t>
      </w:r>
      <w:r w:rsidR="009971E1">
        <w:t xml:space="preserve">becomes public I hope to </w:t>
      </w:r>
      <w:r w:rsidR="00491152">
        <w:t>convene</w:t>
      </w:r>
      <w:r>
        <w:t xml:space="preserve"> NSF PR people, marketing experts, and</w:t>
      </w:r>
      <w:r w:rsidR="00491152">
        <w:t xml:space="preserve"> graphic designers to design a </w:t>
      </w:r>
      <w:r>
        <w:t>brand and graphical identity.</w:t>
      </w:r>
    </w:p>
    <w:p w:rsidR="00C168DF" w:rsidRDefault="00C168DF" w:rsidP="00EE1AE8">
      <w:pPr>
        <w:spacing w:after="240"/>
      </w:pPr>
      <w:r>
        <w:t xml:space="preserve">The </w:t>
      </w:r>
      <w:r w:rsidR="009971E1">
        <w:t xml:space="preserve">SU </w:t>
      </w:r>
      <w:r>
        <w:t>administrative interface is here:</w:t>
      </w:r>
    </w:p>
    <w:p w:rsidR="00C168DF" w:rsidRDefault="00C168DF" w:rsidP="00EE1AE8">
      <w:pPr>
        <w:spacing w:after="240"/>
      </w:pPr>
      <w:r w:rsidRPr="00491152">
        <w:t>http://isaac.ssl.berkeley.edu/test2/su_manage.php</w:t>
      </w:r>
    </w:p>
    <w:p w:rsidR="00C168DF" w:rsidRDefault="00C168DF" w:rsidP="00EE1AE8">
      <w:pPr>
        <w:spacing w:after="240"/>
      </w:pPr>
      <w:proofErr w:type="gramStart"/>
      <w:r>
        <w:t xml:space="preserve">Log in with email </w:t>
      </w:r>
      <w:hyperlink r:id="rId7" w:history="1">
        <w:r w:rsidRPr="00A24F1E">
          <w:rPr>
            <w:rStyle w:val="Hyperlink"/>
          </w:rPr>
          <w:t>admin@su.org</w:t>
        </w:r>
      </w:hyperlink>
      <w:r>
        <w:t xml:space="preserve"> and password “Admin”.</w:t>
      </w:r>
      <w:proofErr w:type="gramEnd"/>
      <w:r>
        <w:t xml:space="preserve">  The various parts are:</w:t>
      </w:r>
    </w:p>
    <w:p w:rsidR="00C168DF" w:rsidRDefault="00C168DF" w:rsidP="00EE1AE8">
      <w:pPr>
        <w:spacing w:after="240"/>
      </w:pPr>
      <w:r w:rsidRPr="00CD081F">
        <w:rPr>
          <w:b/>
        </w:rPr>
        <w:t>Projects</w:t>
      </w:r>
      <w:r>
        <w:t>: view the list of projects, with their keywords and allocations.  Add new projects.</w:t>
      </w:r>
      <w:r w:rsidR="00CD081F">
        <w:t xml:space="preserve">  Edit existing projects.</w:t>
      </w:r>
    </w:p>
    <w:p w:rsidR="00CD081F" w:rsidRDefault="00CD081F" w:rsidP="00EE1AE8">
      <w:pPr>
        <w:spacing w:after="240"/>
      </w:pPr>
      <w:r w:rsidRPr="00CD081F">
        <w:rPr>
          <w:b/>
        </w:rPr>
        <w:t>Keywords</w:t>
      </w:r>
      <w:r>
        <w:t>: view and edit the set of keywords.</w:t>
      </w:r>
    </w:p>
    <w:p w:rsidR="004A34E5" w:rsidRDefault="00CD081F" w:rsidP="009971E1">
      <w:pPr>
        <w:spacing w:after="240"/>
      </w:pPr>
      <w:r w:rsidRPr="00CD081F">
        <w:rPr>
          <w:b/>
        </w:rPr>
        <w:t>Accounting</w:t>
      </w:r>
      <w:r>
        <w:t>: view tables and graphs of the history of resource usage, in total and broken down by project.</w:t>
      </w:r>
    </w:p>
    <w:p w:rsidR="00B66B71" w:rsidRDefault="00802EEF" w:rsidP="00EE1AE8">
      <w:pPr>
        <w:pStyle w:val="Heading1"/>
        <w:spacing w:after="240"/>
      </w:pPr>
      <w:r>
        <w:t>Keywords and preferences</w:t>
      </w:r>
    </w:p>
    <w:p w:rsidR="00802EEF" w:rsidRDefault="009930DB" w:rsidP="00EE1AE8">
      <w:pPr>
        <w:spacing w:after="240"/>
      </w:pPr>
      <w:r>
        <w:t>User preferences are expressed in terms of “keywords”.  There are two classes of keyword: science area and location.  Science areas might include “physics”, “biomedicine”, and “environment”, and location keywords would include “United Status” and “Europe”.  These are 1</w:t>
      </w:r>
      <w:r w:rsidRPr="009930DB">
        <w:rPr>
          <w:vertAlign w:val="superscript"/>
        </w:rPr>
        <w:t>st</w:t>
      </w:r>
      <w:r>
        <w:t>-level keywords.  There are also more specific 2</w:t>
      </w:r>
      <w:r w:rsidRPr="009930DB">
        <w:rPr>
          <w:vertAlign w:val="superscript"/>
        </w:rPr>
        <w:t>nd</w:t>
      </w:r>
      <w:r>
        <w:t>-level keywords such as “cancer research”, “particle physics”, “University of Texas”, and so on.</w:t>
      </w:r>
    </w:p>
    <w:p w:rsidR="009930DB" w:rsidRDefault="00E12BD6" w:rsidP="00EE1AE8">
      <w:pPr>
        <w:spacing w:after="240"/>
      </w:pPr>
      <w:r>
        <w:t xml:space="preserve">Each BOINC project is associated with a set of keywords, describing its science area and location. </w:t>
      </w:r>
      <w:r w:rsidR="009930DB">
        <w:t>For each keyword, a volunteer can express a “yes”, “no”, or “maybe” preference.  The default is “maybe”. The signup process includes a form for the 1</w:t>
      </w:r>
      <w:r w:rsidR="009930DB" w:rsidRPr="009930DB">
        <w:rPr>
          <w:vertAlign w:val="superscript"/>
        </w:rPr>
        <w:t>st</w:t>
      </w:r>
      <w:r w:rsidR="009930DB">
        <w:t>-level keywords, with an option for the 2</w:t>
      </w:r>
      <w:r w:rsidR="009930DB" w:rsidRPr="009930DB">
        <w:rPr>
          <w:vertAlign w:val="superscript"/>
        </w:rPr>
        <w:t>nd</w:t>
      </w:r>
      <w:r w:rsidR="009930DB">
        <w:t xml:space="preserve"> level as well.</w:t>
      </w:r>
    </w:p>
    <w:p w:rsidR="00E12BD6" w:rsidRDefault="00E12BD6" w:rsidP="00EE1AE8">
      <w:pPr>
        <w:spacing w:after="240"/>
      </w:pPr>
      <w:r>
        <w:lastRenderedPageBreak/>
        <w:t>A volunteer is guaranteed to not be sent jobs from projects with a “no” keyword.  They will preferentially (but not exclusively) be send jobs from projects with a “yes” keyword.  This policy gives volunteers control, while still (assuming that volunteers use “no” sparingly) providing considerable flexibility in resource allocation.</w:t>
      </w:r>
    </w:p>
    <w:p w:rsidR="00B66B71" w:rsidRDefault="00B66B71" w:rsidP="00EE1AE8">
      <w:pPr>
        <w:pStyle w:val="Heading1"/>
        <w:spacing w:after="240"/>
      </w:pPr>
      <w:r>
        <w:t>Allocation</w:t>
      </w:r>
    </w:p>
    <w:p w:rsidR="00B66B71" w:rsidRDefault="008E7D5B" w:rsidP="00EE1AE8">
      <w:pPr>
        <w:spacing w:after="240"/>
      </w:pPr>
      <w:r>
        <w:t>SU uses a resource allocation model used in BOINC and some other job queueing systems:</w:t>
      </w:r>
    </w:p>
    <w:p w:rsidR="008E7D5B" w:rsidRDefault="008E7D5B" w:rsidP="008E7D5B">
      <w:pPr>
        <w:pStyle w:val="ListParagraph"/>
        <w:numPr>
          <w:ilvl w:val="0"/>
          <w:numId w:val="3"/>
        </w:numPr>
        <w:spacing w:after="240"/>
      </w:pPr>
      <w:r>
        <w:t>Each project has a numeric “resource share” and “balance”.</w:t>
      </w:r>
    </w:p>
    <w:p w:rsidR="008E7D5B" w:rsidRDefault="008E7D5B" w:rsidP="008E7D5B">
      <w:pPr>
        <w:pStyle w:val="ListParagraph"/>
        <w:numPr>
          <w:ilvl w:val="0"/>
          <w:numId w:val="3"/>
        </w:numPr>
        <w:spacing w:after="240"/>
      </w:pPr>
      <w:r>
        <w:t>The balance continually increases at a rate proportional to the resource share; it is capped at a particular value.</w:t>
      </w:r>
    </w:p>
    <w:p w:rsidR="008E7D5B" w:rsidRDefault="008E7D5B" w:rsidP="008E7D5B">
      <w:pPr>
        <w:pStyle w:val="ListParagraph"/>
        <w:numPr>
          <w:ilvl w:val="0"/>
          <w:numId w:val="3"/>
        </w:numPr>
        <w:spacing w:after="240"/>
      </w:pPr>
      <w:r>
        <w:t xml:space="preserve">When </w:t>
      </w:r>
      <w:r w:rsidR="00433F67">
        <w:t>resources are</w:t>
      </w:r>
      <w:r>
        <w:t xml:space="preserve"> </w:t>
      </w:r>
      <w:r w:rsidR="0026463A">
        <w:t>assigned to</w:t>
      </w:r>
      <w:r>
        <w:t xml:space="preserve"> a project (e.g. a job is </w:t>
      </w:r>
      <w:r w:rsidR="0026463A">
        <w:t>dispatched</w:t>
      </w:r>
      <w:r>
        <w:t>) its balance is decremented by a proportionate amount.</w:t>
      </w:r>
    </w:p>
    <w:p w:rsidR="0026463A" w:rsidRDefault="0026463A" w:rsidP="008E7D5B">
      <w:pPr>
        <w:pStyle w:val="ListParagraph"/>
        <w:numPr>
          <w:ilvl w:val="0"/>
          <w:numId w:val="3"/>
        </w:numPr>
        <w:spacing w:after="240"/>
      </w:pPr>
      <w:r>
        <w:t>Resources are always assigned to the project whose balance is greatest at that point.</w:t>
      </w:r>
    </w:p>
    <w:p w:rsidR="008E7D5B" w:rsidRDefault="008E7D5B" w:rsidP="008E7D5B">
      <w:pPr>
        <w:spacing w:after="240"/>
      </w:pPr>
      <w:r>
        <w:t xml:space="preserve">This scheme handles both </w:t>
      </w:r>
      <w:proofErr w:type="spellStart"/>
      <w:r>
        <w:t>bursty</w:t>
      </w:r>
      <w:proofErr w:type="spellEnd"/>
      <w:r>
        <w:t xml:space="preserve"> and continuous workloads.</w:t>
      </w:r>
      <w:r w:rsidR="00433F67">
        <w:t xml:space="preserve">  It prioritizes </w:t>
      </w:r>
      <w:proofErr w:type="spellStart"/>
      <w:r w:rsidR="00433F67">
        <w:t>bursty</w:t>
      </w:r>
      <w:proofErr w:type="spellEnd"/>
      <w:r w:rsidR="00433F67">
        <w:t xml:space="preserve"> workloads up to a point.  It ensures that, averaged over long periods, each project gets resources proportional to its resource share.</w:t>
      </w:r>
    </w:p>
    <w:p w:rsidR="001406BA" w:rsidRDefault="001406BA" w:rsidP="008E7D5B">
      <w:pPr>
        <w:spacing w:after="240"/>
      </w:pPr>
      <w:r>
        <w:t xml:space="preserve">An XSEDE allocation on SU would consist of a particular resource share for a particular period of time.  This would be fair to projects with both </w:t>
      </w:r>
      <w:proofErr w:type="spellStart"/>
      <w:r>
        <w:t>bursty</w:t>
      </w:r>
      <w:proofErr w:type="spellEnd"/>
      <w:r>
        <w:t xml:space="preserve"> and continuous workloads.</w:t>
      </w:r>
    </w:p>
    <w:p w:rsidR="00433F67" w:rsidRPr="00B66B71" w:rsidRDefault="00433F67" w:rsidP="008E7D5B">
      <w:pPr>
        <w:spacing w:after="240"/>
      </w:pPr>
      <w:r>
        <w:t>For now, only one resource is accounte</w:t>
      </w:r>
      <w:r w:rsidR="0026463A">
        <w:t>d: floating-point operations (or more accurately, runtime times peak FLOPS).  The BOINC client measures and reports this.</w:t>
      </w:r>
    </w:p>
    <w:p w:rsidR="00B66B71" w:rsidRDefault="00B66B71" w:rsidP="00EE1AE8">
      <w:pPr>
        <w:pStyle w:val="Heading1"/>
        <w:spacing w:after="240"/>
      </w:pPr>
      <w:r>
        <w:t>Accounting</w:t>
      </w:r>
    </w:p>
    <w:p w:rsidR="00802EEF" w:rsidRDefault="00433F67" w:rsidP="00EE1AE8">
      <w:pPr>
        <w:spacing w:after="240"/>
      </w:pPr>
      <w:r>
        <w:t>SU tracks resource usage in considerable detail, making it possible to v</w:t>
      </w:r>
      <w:r w:rsidR="00FF182E">
        <w:t>iew histories of resource usage broken down in various ways.  It maintains historical records (with e.g. daily resolution of):</w:t>
      </w:r>
    </w:p>
    <w:p w:rsidR="00FF182E" w:rsidRDefault="00FF182E" w:rsidP="00FF182E">
      <w:pPr>
        <w:pStyle w:val="ListParagraph"/>
        <w:numPr>
          <w:ilvl w:val="0"/>
          <w:numId w:val="4"/>
        </w:numPr>
        <w:spacing w:after="240"/>
      </w:pPr>
      <w:r>
        <w:t>The FLOPs, CPU time, GPU time, #active devices, #active GPUs, job counts (success and failure) of SU as a whole.</w:t>
      </w:r>
    </w:p>
    <w:p w:rsidR="00FF182E" w:rsidRDefault="00FF182E" w:rsidP="00FF182E">
      <w:pPr>
        <w:pStyle w:val="ListParagraph"/>
        <w:numPr>
          <w:ilvl w:val="0"/>
          <w:numId w:val="4"/>
        </w:numPr>
        <w:spacing w:after="240"/>
      </w:pPr>
      <w:r>
        <w:t>The FLOPs, CPU time, GPU time, and job counts for each project.</w:t>
      </w:r>
    </w:p>
    <w:p w:rsidR="00FF182E" w:rsidRDefault="00FF182E" w:rsidP="00FF182E">
      <w:pPr>
        <w:pStyle w:val="ListParagraph"/>
        <w:numPr>
          <w:ilvl w:val="0"/>
          <w:numId w:val="4"/>
        </w:numPr>
        <w:spacing w:after="240"/>
      </w:pPr>
      <w:r>
        <w:t>The FLOPs, CPU time, GPU time, and job counts for each volunteer.</w:t>
      </w:r>
    </w:p>
    <w:p w:rsidR="00FF182E" w:rsidRDefault="00FF182E" w:rsidP="00FF182E">
      <w:pPr>
        <w:spacing w:after="240"/>
      </w:pPr>
      <w:r>
        <w:t>In addition, it maintains current totals of:</w:t>
      </w:r>
    </w:p>
    <w:p w:rsidR="00FF182E" w:rsidRDefault="00FF182E" w:rsidP="00FF182E">
      <w:pPr>
        <w:pStyle w:val="ListParagraph"/>
        <w:numPr>
          <w:ilvl w:val="0"/>
          <w:numId w:val="4"/>
        </w:numPr>
        <w:spacing w:after="240"/>
      </w:pPr>
      <w:r>
        <w:t>The FLOPs, CPU time, GPU time, and job counts for each (volunteer, project) combination.</w:t>
      </w:r>
    </w:p>
    <w:p w:rsidR="00FF182E" w:rsidRPr="00802EEF" w:rsidRDefault="00FF182E" w:rsidP="00FF182E">
      <w:pPr>
        <w:pStyle w:val="ListParagraph"/>
        <w:numPr>
          <w:ilvl w:val="0"/>
          <w:numId w:val="4"/>
        </w:numPr>
        <w:spacing w:after="240"/>
      </w:pPr>
      <w:r>
        <w:t>The FLOPs, CPU time, GPU time, and job counts for each (device, project) combination.</w:t>
      </w:r>
    </w:p>
    <w:p w:rsidR="00B66B71" w:rsidRDefault="00B66B71" w:rsidP="00EE1AE8">
      <w:pPr>
        <w:pStyle w:val="Heading1"/>
        <w:spacing w:after="240"/>
      </w:pPr>
      <w:r>
        <w:lastRenderedPageBreak/>
        <w:t>Implementation</w:t>
      </w:r>
    </w:p>
    <w:p w:rsidR="00E12BD6" w:rsidRDefault="00E12BD6" w:rsidP="00EE1AE8">
      <w:pPr>
        <w:spacing w:after="240"/>
      </w:pPr>
      <w:r>
        <w:t xml:space="preserve">The implementation </w:t>
      </w:r>
      <w:r w:rsidR="00FF182E">
        <w:t xml:space="preserve">of SU </w:t>
      </w:r>
      <w:r>
        <w:t>is written in PHP.  It leverages parts of the BOINC code, for things like login, message boards and other community functions.</w:t>
      </w:r>
      <w:r w:rsidR="00FF182E">
        <w:t xml:space="preserve">  It uses the Bootstrap CSS system for web interfaces.</w:t>
      </w:r>
    </w:p>
    <w:p w:rsidR="00E12BD6" w:rsidRDefault="00E12BD6" w:rsidP="00EE1AE8">
      <w:pPr>
        <w:spacing w:after="240"/>
      </w:pPr>
      <w:r>
        <w:t>SU is based on a MySQL relational database.  Projects, keywords, preferences, and accounting information are all stored in this database.</w:t>
      </w:r>
    </w:p>
    <w:p w:rsidR="00E12BD6" w:rsidRDefault="00E12BD6" w:rsidP="00EE1AE8">
      <w:pPr>
        <w:spacing w:after="240"/>
      </w:pPr>
      <w:r>
        <w:t xml:space="preserve">The </w:t>
      </w:r>
      <w:r w:rsidR="00E2100F">
        <w:t xml:space="preserve">SU </w:t>
      </w:r>
      <w:r>
        <w:t>source code is distributed under the LGPL lice</w:t>
      </w:r>
      <w:r w:rsidR="00FF182E">
        <w:t xml:space="preserve">nse and is maintained on </w:t>
      </w:r>
      <w:proofErr w:type="spellStart"/>
      <w:r w:rsidR="00FF182E">
        <w:t>Github</w:t>
      </w:r>
      <w:proofErr w:type="spellEnd"/>
      <w:r w:rsidR="00FF182E">
        <w:t>:</w:t>
      </w:r>
    </w:p>
    <w:p w:rsidR="00FF182E" w:rsidRPr="00E12BD6" w:rsidRDefault="00FF182E" w:rsidP="00EE1AE8">
      <w:pPr>
        <w:spacing w:after="240"/>
      </w:pPr>
      <w:r w:rsidRPr="00FF182E">
        <w:t>https://github.com/davidpanderson/science_united</w:t>
      </w:r>
    </w:p>
    <w:sectPr w:rsidR="00FF182E" w:rsidRPr="00E12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4BAA"/>
    <w:multiLevelType w:val="hybridMultilevel"/>
    <w:tmpl w:val="ABEC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90FC7"/>
    <w:multiLevelType w:val="hybridMultilevel"/>
    <w:tmpl w:val="CECC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C03D1"/>
    <w:multiLevelType w:val="hybridMultilevel"/>
    <w:tmpl w:val="441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AB4AB4"/>
    <w:multiLevelType w:val="hybridMultilevel"/>
    <w:tmpl w:val="9E4EB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625"/>
    <w:rsid w:val="000301A7"/>
    <w:rsid w:val="001406BA"/>
    <w:rsid w:val="0019625A"/>
    <w:rsid w:val="0026463A"/>
    <w:rsid w:val="00433F67"/>
    <w:rsid w:val="004457D7"/>
    <w:rsid w:val="00491152"/>
    <w:rsid w:val="004A1625"/>
    <w:rsid w:val="004A34E5"/>
    <w:rsid w:val="004C6E76"/>
    <w:rsid w:val="00802EEF"/>
    <w:rsid w:val="008E7D5B"/>
    <w:rsid w:val="008F24ED"/>
    <w:rsid w:val="00942BF0"/>
    <w:rsid w:val="0096331A"/>
    <w:rsid w:val="009930DB"/>
    <w:rsid w:val="009971E1"/>
    <w:rsid w:val="00A04EE9"/>
    <w:rsid w:val="00B66B71"/>
    <w:rsid w:val="00BC558D"/>
    <w:rsid w:val="00C168DF"/>
    <w:rsid w:val="00CD081F"/>
    <w:rsid w:val="00D0038B"/>
    <w:rsid w:val="00E12BD6"/>
    <w:rsid w:val="00E2100F"/>
    <w:rsid w:val="00E61732"/>
    <w:rsid w:val="00E81987"/>
    <w:rsid w:val="00EE1AE8"/>
    <w:rsid w:val="00FF182E"/>
    <w:rsid w:val="00FF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BF0"/>
    <w:pPr>
      <w:keepNext/>
      <w:keepLines/>
      <w:spacing w:after="0" w:line="240" w:lineRule="auto"/>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F0"/>
    <w:rPr>
      <w:rFonts w:eastAsiaTheme="majorEastAsia" w:cstheme="majorBidi"/>
      <w:b/>
      <w:bCs/>
      <w:sz w:val="28"/>
      <w:szCs w:val="28"/>
    </w:rPr>
  </w:style>
  <w:style w:type="paragraph" w:styleId="ListParagraph">
    <w:name w:val="List Paragraph"/>
    <w:basedOn w:val="Normal"/>
    <w:uiPriority w:val="34"/>
    <w:qFormat/>
    <w:rsid w:val="00942BF0"/>
    <w:pPr>
      <w:ind w:left="720"/>
      <w:contextualSpacing/>
    </w:pPr>
  </w:style>
  <w:style w:type="character" w:styleId="Hyperlink">
    <w:name w:val="Hyperlink"/>
    <w:basedOn w:val="DefaultParagraphFont"/>
    <w:uiPriority w:val="99"/>
    <w:unhideWhenUsed/>
    <w:rsid w:val="00C168DF"/>
    <w:rPr>
      <w:color w:val="0000FF" w:themeColor="hyperlink"/>
      <w:u w:val="single"/>
    </w:rPr>
  </w:style>
  <w:style w:type="paragraph" w:styleId="BalloonText">
    <w:name w:val="Balloon Text"/>
    <w:basedOn w:val="Normal"/>
    <w:link w:val="BalloonTextChar"/>
    <w:uiPriority w:val="99"/>
    <w:semiHidden/>
    <w:unhideWhenUsed/>
    <w:rsid w:val="00EE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2BF0"/>
    <w:pPr>
      <w:keepNext/>
      <w:keepLines/>
      <w:spacing w:after="0" w:line="240" w:lineRule="auto"/>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BF0"/>
    <w:rPr>
      <w:rFonts w:eastAsiaTheme="majorEastAsia" w:cstheme="majorBidi"/>
      <w:b/>
      <w:bCs/>
      <w:sz w:val="28"/>
      <w:szCs w:val="28"/>
    </w:rPr>
  </w:style>
  <w:style w:type="paragraph" w:styleId="ListParagraph">
    <w:name w:val="List Paragraph"/>
    <w:basedOn w:val="Normal"/>
    <w:uiPriority w:val="34"/>
    <w:qFormat/>
    <w:rsid w:val="00942BF0"/>
    <w:pPr>
      <w:ind w:left="720"/>
      <w:contextualSpacing/>
    </w:pPr>
  </w:style>
  <w:style w:type="character" w:styleId="Hyperlink">
    <w:name w:val="Hyperlink"/>
    <w:basedOn w:val="DefaultParagraphFont"/>
    <w:uiPriority w:val="99"/>
    <w:unhideWhenUsed/>
    <w:rsid w:val="00C168DF"/>
    <w:rPr>
      <w:color w:val="0000FF" w:themeColor="hyperlink"/>
      <w:u w:val="single"/>
    </w:rPr>
  </w:style>
  <w:style w:type="paragraph" w:styleId="BalloonText">
    <w:name w:val="Balloon Text"/>
    <w:basedOn w:val="Normal"/>
    <w:link w:val="BalloonTextChar"/>
    <w:uiPriority w:val="99"/>
    <w:semiHidden/>
    <w:unhideWhenUsed/>
    <w:rsid w:val="00EE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A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dmin@su.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32218</TotalTime>
  <Pages>1</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10</cp:revision>
  <cp:lastPrinted>2017-03-15T07:12:00Z</cp:lastPrinted>
  <dcterms:created xsi:type="dcterms:W3CDTF">2017-03-01T19:33:00Z</dcterms:created>
  <dcterms:modified xsi:type="dcterms:W3CDTF">2017-03-26T00:21:00Z</dcterms:modified>
</cp:coreProperties>
</file>