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A3E53" w14:textId="4C8F5EC5" w:rsidR="00E87277" w:rsidRDefault="00413FFF">
      <w:r>
        <w:t>Provide a written description of three observable trends based on the data.</w:t>
      </w:r>
    </w:p>
    <w:sectPr w:rsidR="00E8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FF"/>
    <w:rsid w:val="00413FFF"/>
    <w:rsid w:val="00E8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EF96"/>
  <w15:chartTrackingRefBased/>
  <w15:docId w15:val="{6330A65C-4058-41D5-847C-5423D97C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Christoffersen</dc:creator>
  <cp:keywords/>
  <dc:description/>
  <cp:lastModifiedBy>Robin Christoffersen</cp:lastModifiedBy>
  <cp:revision>1</cp:revision>
  <dcterms:created xsi:type="dcterms:W3CDTF">2021-04-09T17:38:00Z</dcterms:created>
  <dcterms:modified xsi:type="dcterms:W3CDTF">2021-04-09T17:39:00Z</dcterms:modified>
</cp:coreProperties>
</file>