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70"/>
        <w:gridCol w:w="8035"/>
      </w:tblGrid>
      <w:tr w:rsidR="00F22F5F" w:rsidRPr="00F22F5F" w:rsidTr="00F22F5F">
        <w:trPr>
          <w:tblCellSpacing w:w="0" w:type="dxa"/>
        </w:trPr>
        <w:tc>
          <w:tcPr>
            <w:tcW w:w="1470" w:type="dxa"/>
            <w:shd w:val="clear" w:color="auto" w:fill="FFFFFF"/>
            <w:vAlign w:val="center"/>
            <w:hideMark/>
          </w:tcPr>
          <w:tbl>
            <w:tblPr>
              <w:tblW w:w="990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990"/>
            </w:tblGrid>
            <w:tr w:rsidR="00F22F5F" w:rsidRPr="00F22F5F">
              <w:trPr>
                <w:tblCellSpacing w:w="0" w:type="dxa"/>
              </w:trPr>
              <w:tc>
                <w:tcPr>
                  <w:tcW w:w="8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22F5F" w:rsidRPr="00F22F5F" w:rsidRDefault="00F22F5F" w:rsidP="00F22F5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</w:pPr>
                  <w:r w:rsidRPr="00F22F5F">
                    <w:rPr>
                      <w:rFonts w:ascii="Verdana" w:eastAsia="Times New Roman" w:hAnsi="Verdana" w:cs="Times New Roman"/>
                      <w:sz w:val="20"/>
                      <w:szCs w:val="20"/>
                      <w:lang w:eastAsia="ru-RU"/>
                    </w:rPr>
                    <w:t>TTEST</w:t>
                  </w:r>
                </w:p>
              </w:tc>
            </w:tr>
          </w:tbl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b/>
                <w:bCs/>
                <w:sz w:val="20"/>
                <w:lang w:eastAsia="ru-RU"/>
              </w:rPr>
              <w:t>Проверка параметрической гипотезы о значении среднего арифметического при неизвестной дисперсии нормальной генеральной совокупности</w:t>
            </w:r>
          </w:p>
        </w:tc>
      </w:tr>
    </w:tbl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Синтаксис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h = ttest(x)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h = ttest(x,m)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h = ttest(x,y)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h = ttest(x,m,alpha)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h = ttest(x,m,alpha,tail)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[h,p,ci] = ttest(...)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[h,p,ci,stats] = ttest(...)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b/>
          <w:bCs/>
          <w:color w:val="000000"/>
          <w:sz w:val="14"/>
          <w:szCs w:val="14"/>
          <w:lang w:eastAsia="ru-RU"/>
        </w:rPr>
        <w:t>Описание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ttest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(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) функция предназначена для проверки нулевой гипотезы состоящей в том, что выборка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х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получена из генеральной совокупности с нулевым средним. Проверка нулевой гипотезы выполняется на основе статистики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. Выборка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задается как вектор. Функция возвращает скаляр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являющийся результатом проверки нулевой гипотезы для критического значения уровня значимости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266065" cy="218440"/>
            <wp:effectExtent l="19050" t="0" r="0" b="0"/>
            <wp:docPr id="1" name="Рисунок 1" descr="http://matlab.exponenta.ru/statist/book2/18/ttest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lab.exponenta.ru/statist/book2/18/ttest_files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равного 0,05. Нулевая гипотеза принимается если h=0 </w:t>
      </w:r>
      <w:proofErr w:type="gram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при</w:t>
      </w:r>
      <w:proofErr w:type="gramEnd"/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695960" cy="218440"/>
            <wp:effectExtent l="19050" t="0" r="8890" b="0"/>
            <wp:docPr id="2" name="Рисунок 2" descr="http://matlab.exponenta.ru/statist/book2/18/ttest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atlab.exponenta.ru/statist/book2/18/ttest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Если h=1, то нулевая гипотеза может быть отвергнута для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695960" cy="218440"/>
            <wp:effectExtent l="19050" t="0" r="8890" b="0"/>
            <wp:docPr id="3" name="Рисунок 3" descr="http://matlab.exponenta.ru/statist/book2/18/ttest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lab.exponenta.ru/statist/book2/18/ttest_files/image0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. Предполагается, что выборка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х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получена из генеральной совокупности имеющей нормальное распределение с неизвестной дисперсией.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ttest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(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x,m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) функция предназначена для проверки нулевой гипотезы состоящей в том, что выборка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х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получена из нормальной генеральной совокупности с математическим ожиданием равным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m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. Проверка нулевой гипотезы выполняется на основе статистики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ttest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(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x,y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) функция позволяет провести проверку нулевой гипотезы состоящей в том, что выборки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получены из генеральных совокупностей имеющих одинаковое среднее значение. Предполагается, что разница выборочных значений (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x-y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) будет соответствовать генеральной совокупности имеющей нормальное распределение с неизвестной дисперсией. Число элементов в векторах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должно быть одинаковым. Проверка нулевой гипотезы выполняется на основе статистики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ttest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(...,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alpha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) входной параметр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alpha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позволяет задать значение критического уровня значимости для проверки нулевой гипотезы. По умолчанию alpha=0,05. Условие принятия нулевой гипотезы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25145" cy="218440"/>
            <wp:effectExtent l="19050" t="0" r="0" b="0"/>
            <wp:docPr id="4" name="Рисунок 4" descr="http://matlab.exponenta.ru/statist/book2/18/ttest_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atlab.exponenta.ru/statist/book2/18/ttest_files/image00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где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266065" cy="218440"/>
            <wp:effectExtent l="19050" t="0" r="0" b="0"/>
            <wp:docPr id="5" name="Рисунок 5" descr="http://matlab.exponenta.ru/statist/book2/18/ttest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lab.exponenta.ru/statist/book2/18/ttest_files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- критический уровень значимости;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156845" cy="163830"/>
            <wp:effectExtent l="19050" t="0" r="0" b="0"/>
            <wp:docPr id="6" name="Рисунок 6" descr="http://matlab.exponenta.ru/statist/book2/18/ttest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lab.exponenta.ru/statist/book2/18/ttest_files/image00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- уровень значимости, соответствующий рассчитанной статистике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Выбор величины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266065" cy="218440"/>
            <wp:effectExtent l="19050" t="0" r="0" b="0"/>
            <wp:docPr id="7" name="Рисунок 7" descr="http://matlab.exponenta.ru/statist/book2/18/ttest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lab.exponenta.ru/statist/book2/18/ttest_files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предоставлен исследователю. В большинстве практических случаев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266065" cy="218440"/>
            <wp:effectExtent l="19050" t="0" r="0" b="0"/>
            <wp:docPr id="8" name="Рисунок 8" descr="http://matlab.exponenta.ru/statist/book2/18/ttest_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tlab.exponenta.ru/statist/book2/18/ttest_files/image00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принимают </w:t>
      </w:r>
      <w:proofErr w:type="gram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равным</w:t>
      </w:r>
      <w:proofErr w:type="gram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0,05; 0,01. Статистика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рассчитывается из выражения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655320" cy="450215"/>
            <wp:effectExtent l="19050" t="0" r="0" b="0"/>
            <wp:docPr id="9" name="Рисунок 9" descr="http://matlab.exponenta.ru/statist/book2/18/ttest_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lab.exponenta.ru/statist/book2/18/ttest_files/image00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45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где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184150" cy="191135"/>
            <wp:effectExtent l="19050" t="0" r="6350" b="0"/>
            <wp:docPr id="10" name="Рисунок 10" descr="http://matlab.exponenta.ru/statist/book2/18/ttest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atlab.exponenta.ru/statist/book2/18/ttest_files/image00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- выборочное среднее арифметическое,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156845" cy="143510"/>
            <wp:effectExtent l="0" t="0" r="0" b="0"/>
            <wp:docPr id="11" name="Рисунок 11" descr="http://matlab.exponenta.ru/statist/book2/18/ttest_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lab.exponenta.ru/statist/book2/18/ttest_files/image007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- точечная несмещенная оценка среднего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квадратического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отклонения,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122555" cy="143510"/>
            <wp:effectExtent l="19050" t="0" r="0" b="0"/>
            <wp:docPr id="12" name="Рисунок 12" descr="http://matlab.exponenta.ru/statist/book2/18/ttest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lab.exponenta.ru/statist/book2/18/ttest_files/image00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- объем выборки,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825500" cy="218440"/>
            <wp:effectExtent l="19050" t="0" r="0" b="0"/>
            <wp:docPr id="13" name="Рисунок 13" descr="http://matlab.exponenta.ru/statist/book2/18/ttest_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lab.exponenta.ru/statist/book2/18/ttest_files/image00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 Уровень значимости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156845" cy="163830"/>
            <wp:effectExtent l="19050" t="0" r="0" b="0"/>
            <wp:docPr id="14" name="Рисунок 14" descr="http://matlab.exponenta.ru/statist/book2/18/ttest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lab.exponenta.ru/statist/book2/18/ttest_files/image00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является вероятностью того, что случайная величина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примет значение равное или превышающее выборочное статистику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для используемой критической области. Распределение статистики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подчиняется закону Стьюдента.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ttest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(...,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alpha,tail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) входной параметр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tail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позволяет задать вид альтернативной гипотезы. Возможны три альтернативные гипотезы: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408"/>
        <w:gridCol w:w="8097"/>
      </w:tblGrid>
      <w:tr w:rsidR="00F22F5F" w:rsidRPr="00F22F5F" w:rsidTr="00F22F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b/>
                <w:bCs/>
                <w:sz w:val="20"/>
                <w:lang w:eastAsia="ru-RU"/>
              </w:rPr>
              <w:t xml:space="preserve">Значение </w:t>
            </w:r>
            <w:proofErr w:type="spellStart"/>
            <w:r w:rsidRPr="00F22F5F">
              <w:rPr>
                <w:rFonts w:ascii="Verdana" w:eastAsia="Times New Roman" w:hAnsi="Verdana" w:cs="Times New Roman"/>
                <w:b/>
                <w:bCs/>
                <w:sz w:val="20"/>
                <w:lang w:eastAsia="ru-RU"/>
              </w:rPr>
              <w:t>tail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b/>
                <w:bCs/>
                <w:sz w:val="20"/>
                <w:lang w:eastAsia="ru-RU"/>
              </w:rPr>
              <w:t>Альтернативная гипотеза</w:t>
            </w:r>
          </w:p>
        </w:tc>
      </w:tr>
      <w:tr w:rsidR="00F22F5F" w:rsidRPr="00F22F5F" w:rsidTr="00F22F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'</w:t>
            </w:r>
            <w:proofErr w:type="spellStart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both</w:t>
            </w:r>
            <w:proofErr w:type="spellEnd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Среднее по генеральной совокупности не равно нулю или значению </w:t>
            </w:r>
            <w:proofErr w:type="spellStart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</w:t>
            </w:r>
            <w:proofErr w:type="spellEnd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 Проверка гипотезы проводится для двусторонней критической области. Значение по умолчанию.</w:t>
            </w:r>
          </w:p>
        </w:tc>
      </w:tr>
      <w:tr w:rsidR="00F22F5F" w:rsidRPr="00F22F5F" w:rsidTr="00F22F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'</w:t>
            </w:r>
            <w:proofErr w:type="spellStart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right</w:t>
            </w:r>
            <w:proofErr w:type="spellEnd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Среднее по генеральной совокупности больше нуля, или величины </w:t>
            </w:r>
            <w:proofErr w:type="spellStart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</w:t>
            </w:r>
            <w:proofErr w:type="spellEnd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. </w:t>
            </w:r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Проверка гипотезы проводится для правосторонней критической области.</w:t>
            </w:r>
          </w:p>
        </w:tc>
      </w:tr>
      <w:tr w:rsidR="00F22F5F" w:rsidRPr="00F22F5F" w:rsidTr="00F22F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'</w:t>
            </w:r>
            <w:proofErr w:type="spellStart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left</w:t>
            </w:r>
            <w:proofErr w:type="spellEnd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22F5F" w:rsidRPr="00F22F5F" w:rsidRDefault="00F22F5F" w:rsidP="00F22F5F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Среднее по генеральной совокупности меньше нуля, или величины </w:t>
            </w:r>
            <w:proofErr w:type="spellStart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m</w:t>
            </w:r>
            <w:proofErr w:type="spellEnd"/>
            <w:r w:rsidRPr="00F22F5F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. Проверка гипотезы проводится для левосторонней критической области.</w:t>
            </w:r>
          </w:p>
        </w:tc>
      </w:tr>
    </w:tbl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[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h,p,ci,stats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] =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ttest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(...) функция возвращает: 1. результат проверки нулевой гипотезы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для заданного критического уровня значимости; 2. уровень значимости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, соответствующий рассчитанному значению статистики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; 3. вектор границ доверительного интервала выборочного среднего арифметического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ci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для доверительной вероятности (1-alpha); 4. структуру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stats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содержащую следующие поля:</w:t>
      </w:r>
    </w:p>
    <w:p w:rsidR="00F22F5F" w:rsidRPr="00F22F5F" w:rsidRDefault="00F22F5F" w:rsidP="00F2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F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'</w:t>
      </w:r>
      <w:proofErr w:type="spellStart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tstat</w:t>
      </w:r>
      <w:proofErr w:type="spellEnd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- значение статистики </w:t>
      </w:r>
      <w:proofErr w:type="spellStart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рассчитанное по выборке;</w:t>
      </w:r>
    </w:p>
    <w:p w:rsidR="00F22F5F" w:rsidRPr="00F22F5F" w:rsidRDefault="00F22F5F" w:rsidP="00F2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F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'</w:t>
      </w:r>
      <w:proofErr w:type="spellStart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df</w:t>
      </w:r>
      <w:proofErr w:type="spellEnd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- число степеней свободы </w:t>
      </w:r>
      <w:proofErr w:type="spellStart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t</w:t>
      </w:r>
      <w:proofErr w:type="spellEnd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22F5F" w:rsidRPr="00F22F5F" w:rsidRDefault="00F22F5F" w:rsidP="00F22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2F5F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'</w:t>
      </w:r>
      <w:proofErr w:type="spellStart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sd</w:t>
      </w:r>
      <w:proofErr w:type="spellEnd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 - несмещенную точечную оценку среднего </w:t>
      </w:r>
      <w:proofErr w:type="spellStart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квадратического</w:t>
      </w:r>
      <w:proofErr w:type="spellEnd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отклонения. Если выполняется парный тест для двух выборок, то точечная оценка среднего </w:t>
      </w:r>
      <w:proofErr w:type="spellStart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квадратического</w:t>
      </w:r>
      <w:proofErr w:type="spellEnd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отклонения рассчитывается для выборки разностей (</w:t>
      </w:r>
      <w:proofErr w:type="spellStart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x-y</w:t>
      </w:r>
      <w:proofErr w:type="spellEnd"/>
      <w:r w:rsidRPr="00F22F5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Примеры использования функции проверки параметрической гипотезы о значении среднего арифметического при неизвестной дисперсии нормальной генеральной совокупности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Проверка равенства нулю среднего арифметического генеральной совокупности, распределенной по нормальному закону с математическим ожиданием и дисперсией </w:t>
      </w:r>
      <w:proofErr w:type="gram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равными</w:t>
      </w:r>
      <w:proofErr w:type="gram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0 и 1, по выборке х. Объем выборки равен 10 элементам. Функция возвращает результат проверки нулевой гипотезы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&gt;&gt;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normrnd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(0,1,10,1);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&gt;&gt;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ttest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(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 0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Проверка равенства единице среднего арифметического генеральной совокупности, распределенной по нормальному закону с математическим ожиданием и дисперсией </w:t>
      </w:r>
      <w:proofErr w:type="gram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равными</w:t>
      </w:r>
      <w:proofErr w:type="gram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0,5 и 2, по выборке х. Объем выборки равен 25 элементам. Функция возвращает результат проверки нулевой гипотезы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. Графическое представление распределение значений выборки выполняется при помощи функции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histfit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x = normrnd(0.5,2,25,1);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h = ttest(x)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 0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&gt;&gt;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histfit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(x,7)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&gt;&gt;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grid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on</w:t>
      </w:r>
      <w:proofErr w:type="spellEnd"/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4721860" cy="3535045"/>
            <wp:effectExtent l="19050" t="0" r="2540" b="0"/>
            <wp:docPr id="15" name="Рисунок 15" descr="http://matlab.exponenta.ru/statist/book2/18/ttest_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atlab.exponenta.ru/statist/book2/18/ttest_files/image0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lastRenderedPageBreak/>
        <w:t xml:space="preserve">Проверка нулевой гипотезы состоящей в том, что выборки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получены из генеральных совокупностей имеющих одинаковое среднее значение, равное нулю.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распределена по нормальному закону,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по равномерному закону. Выборки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,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имеют разное значение дисперсии. Функция возвращает результат проверки нулевой гипотезы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. Графическое представление распределений значений выборок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,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, (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x-y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) выполняется при помощи функции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ksdensity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x=normrnd(0,1,30,1);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y=unifrnd(-1,1,30,1);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h = ttest(x,y)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h =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 xml:space="preserve">     1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[fx,xx] = ksdensity(x);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[fy,xy] = ksdensity(y);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[f_xy,x_xy] = ksdensity(x-y);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plot(xx,fx,'r',xy,fy,'g',x_xy,f_xy, 'b')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&gt;&gt;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grid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on</w:t>
      </w:r>
      <w:proofErr w:type="spellEnd"/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4497070" cy="3364230"/>
            <wp:effectExtent l="19050" t="0" r="0" b="0"/>
            <wp:docPr id="16" name="Рисунок 16" descr="http://matlab.exponenta.ru/statist/book2/18/ttest_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atlab.exponenta.ru/statist/book2/18/ttest_files/image0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Проверка равенства нулю среднего арифметического генеральной совокупности, распределенной по нормальному закону с математическим ожиданием и дисперсией </w:t>
      </w:r>
      <w:proofErr w:type="gram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равными</w:t>
      </w:r>
      <w:proofErr w:type="gram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0 и 1, по выборке х. Проверка нулевой гипотезы выполняется для критического значения уровня значимости равного 0,01. Объем выборки равен 15 элементам. Функция возвращает результат проверки нулевой гипотезы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x = normrnd(0,1,15,1);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h = ttest(x,0.01)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 0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Проверка равенства нулю среднего арифметического генеральной совокупности, распределенной по нормальному закону с математическим ожиданием и дисперсией </w:t>
      </w:r>
      <w:proofErr w:type="gram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равными</w:t>
      </w:r>
      <w:proofErr w:type="gram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0 и 1, по выборке х. Проверка нулевой гипотезы выполняется для критического значения уровня значимости равного 0,01. В качестве альтернативной гипотезы принимается предположение, что среднее по генеральной совокупности больше нуля. Проверка гипотезы проводится для правосторонней критической области. Объем выборки равен 15 элементам. Функция возвращает результат проверки нулевой гипотезы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&gt;&gt;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x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normrnd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(0,1,15,1);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&gt;&gt;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ttest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(x,0,0.01,'right')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 0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b/>
          <w:bCs/>
          <w:color w:val="000000"/>
          <w:sz w:val="14"/>
          <w:lang w:eastAsia="ru-RU"/>
        </w:rPr>
        <w:t>Примечание:</w:t>
      </w:r>
      <w:r w:rsidRPr="00F22F5F">
        <w:rPr>
          <w:rFonts w:ascii="Verdana" w:eastAsia="Times New Roman" w:hAnsi="Verdana" w:cs="Times New Roman"/>
          <w:color w:val="000000"/>
          <w:sz w:val="14"/>
          <w:lang w:eastAsia="ru-RU"/>
        </w:rPr>
        <w:t> </w:t>
      </w: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при задании трех и более входных параметров, если проверяется гипотеза на равенство нулю среднего генеральной совокупности, необходимо явно указать m=0 для второго параметра.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Проверка равенства нулю среднего арифметического генеральной совокупности, распределенной по нормальному закону с математическим ожиданием и дисперсией </w:t>
      </w:r>
      <w:proofErr w:type="gram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равными</w:t>
      </w:r>
      <w:proofErr w:type="gram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0 и 1, по выборке х. Проверка нулевой гипотезы выполняется для критического значения уровня значимости равного 0,01. В качестве альтернативной гипотезы принимается предположение, что среднее по генеральной совокупности больше нуля. Проверка гипотезы проводится для правосторонней критической области. Объем выборки равен 15 элементам. Функция возвращает: результат проверки нулевой гипотезы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для заданного критического уровня; уровень значимости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p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соответствующий рассчитанному значению статистики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t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; вектор границ доверительного интервала среднего арифметического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ci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 xml:space="preserve"> для доверительной вероятности (1-alpha); структуру </w:t>
      </w:r>
      <w:proofErr w:type="spellStart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stats</w:t>
      </w:r>
      <w:proofErr w:type="spellEnd"/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lastRenderedPageBreak/>
        <w:t>&gt;&gt; [h,p,ci,stats] = ttest(x,0,0.01,'right')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h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 0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p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0.7655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ci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-0.8499      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Inf</w:t>
      </w:r>
      <w:proofErr w:type="spellEnd"/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stats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= 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tstat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: -0.7443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  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df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: 14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     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sd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: 0.9771</w:t>
      </w:r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Зависимость величины уровня значимости от математического ожидания и объема выборок, распределенных по нормальному закону. Проверяется нулевая гипотеза на равенство нулю средних генеральных совокупностей. Дисперсия выборок равна 1.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 xml:space="preserve">&gt;&gt; </w:t>
      </w:r>
      <w:proofErr w:type="gram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delta</w:t>
      </w:r>
      <w:proofErr w:type="gramEnd"/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 xml:space="preserve"> = 0:0.1:1;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&gt;&gt;n=10;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for i=1:length(delta) x = normrnd(delta(i),1,n,1); [h,p1(i),ci,stats] = ttest(x,0); end;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n=20;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for i=1:length(delta) x = normrnd(delta(i),1,n,1); [h,p2(i),ci,stats] = ttest(x,0); end;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n=50;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&gt;&gt; for i=1:length(delta) x = normrnd(delta(i),1,n,1); [h,p3(i),ci,stats] = ttest(x,0); end;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 xml:space="preserve">&gt;&gt; </w:t>
      </w:r>
      <w:proofErr w:type="gram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plot(</w:t>
      </w:r>
      <w:proofErr w:type="gramEnd"/>
      <w:r w:rsidRPr="00F22F5F">
        <w:rPr>
          <w:rFonts w:ascii="Verdana" w:eastAsia="Times New Roman" w:hAnsi="Verdana" w:cs="Courier New"/>
          <w:color w:val="000000"/>
          <w:sz w:val="14"/>
          <w:szCs w:val="14"/>
          <w:lang w:val="en-US" w:eastAsia="ru-RU"/>
        </w:rPr>
        <w:t>delta,p1,'or',delta,p2,'+b',delta,p3,'.g')</w:t>
      </w:r>
    </w:p>
    <w:p w:rsidR="00F22F5F" w:rsidRPr="00F22F5F" w:rsidRDefault="00F22F5F" w:rsidP="00F22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</w:pPr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&gt;&gt;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grid</w:t>
      </w:r>
      <w:proofErr w:type="spellEnd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 xml:space="preserve"> </w:t>
      </w:r>
      <w:proofErr w:type="spellStart"/>
      <w:r w:rsidRPr="00F22F5F">
        <w:rPr>
          <w:rFonts w:ascii="Verdana" w:eastAsia="Times New Roman" w:hAnsi="Verdana" w:cs="Courier New"/>
          <w:color w:val="000000"/>
          <w:sz w:val="14"/>
          <w:szCs w:val="14"/>
          <w:lang w:eastAsia="ru-RU"/>
        </w:rPr>
        <w:t>on</w:t>
      </w:r>
      <w:proofErr w:type="spellEnd"/>
    </w:p>
    <w:p w:rsidR="00F22F5F" w:rsidRPr="00F22F5F" w:rsidRDefault="00F22F5F" w:rsidP="00F22F5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</w:pPr>
      <w:r>
        <w:rPr>
          <w:rFonts w:ascii="Verdana" w:eastAsia="Times New Roman" w:hAnsi="Verdana" w:cs="Times New Roman"/>
          <w:noProof/>
          <w:color w:val="000000"/>
          <w:sz w:val="14"/>
          <w:szCs w:val="14"/>
          <w:lang w:eastAsia="ru-RU"/>
        </w:rPr>
        <w:drawing>
          <wp:inline distT="0" distB="0" distL="0" distR="0">
            <wp:extent cx="5329555" cy="3998595"/>
            <wp:effectExtent l="19050" t="0" r="4445" b="0"/>
            <wp:docPr id="17" name="Рисунок 17" descr="http://matlab.exponenta.ru/statist/book2/18/ttest_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atlab.exponenta.ru/statist/book2/18/ttest_files/image0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A5E" w:rsidRDefault="00F22F5F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22F5F"/>
    <w:rsid w:val="00096267"/>
    <w:rsid w:val="006622C7"/>
    <w:rsid w:val="00916B44"/>
    <w:rsid w:val="00A15A5E"/>
    <w:rsid w:val="00C920BF"/>
    <w:rsid w:val="00EA7855"/>
    <w:rsid w:val="00F2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22F5F"/>
    <w:rPr>
      <w:b/>
      <w:bCs/>
    </w:rPr>
  </w:style>
  <w:style w:type="paragraph" w:styleId="a4">
    <w:name w:val="Normal (Web)"/>
    <w:basedOn w:val="a"/>
    <w:uiPriority w:val="99"/>
    <w:semiHidden/>
    <w:unhideWhenUsed/>
    <w:rsid w:val="00F22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F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22F5F"/>
  </w:style>
  <w:style w:type="paragraph" w:styleId="a5">
    <w:name w:val="Balloon Text"/>
    <w:basedOn w:val="a"/>
    <w:link w:val="a6"/>
    <w:uiPriority w:val="99"/>
    <w:semiHidden/>
    <w:unhideWhenUsed/>
    <w:rsid w:val="00F22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1216</Words>
  <Characters>6933</Characters>
  <Application>Microsoft Office Word</Application>
  <DocSecurity>0</DocSecurity>
  <Lines>57</Lines>
  <Paragraphs>16</Paragraphs>
  <ScaleCrop>false</ScaleCrop>
  <Company/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2017-03-19T14:09:00Z</dcterms:created>
  <dcterms:modified xsi:type="dcterms:W3CDTF">2017-03-19T14:10:00Z</dcterms:modified>
</cp:coreProperties>
</file>