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86075A">
      <w:pPr>
        <w:spacing w:before="480" w:after="120"/>
        <w:jc w:val="center"/>
      </w:pPr>
      <w:r>
        <w:rPr>
          <w:rFonts w:ascii="Arial" w:hAnsi="Arial"/>
          <w:b/>
          <w:color w:val="1A365D"/>
          <w:sz w:val="48"/>
        </w:rPr>
        <w:t>Capstone Project: Demonstrating FTP vs. SFTP Security</w:t>
      </w:r>
    </w:p>
    <w:p w14:paraId="6B2C16EB">
      <w:pPr>
        <w:spacing w:after="480"/>
        <w:jc w:val="center"/>
      </w:pPr>
      <w:r>
        <w:rPr>
          <w:rFonts w:ascii="Arial" w:hAnsi="Arial"/>
          <w:i/>
          <w:color w:val="4A5568"/>
          <w:sz w:val="28"/>
        </w:rPr>
        <w:t>A Hands-on Protocol Analysis and Cryptographic Validation Report</w:t>
      </w:r>
    </w:p>
    <w:p w14:paraId="4A161699">
      <w:pPr>
        <w:keepNext/>
        <w:spacing w:before="360" w:after="120"/>
      </w:pPr>
      <w:r>
        <w:rPr>
          <w:rFonts w:ascii="Arial" w:hAnsi="Arial"/>
          <w:b/>
          <w:color w:val="1A365D"/>
          <w:sz w:val="32"/>
        </w:rPr>
        <w:t>Executive Summary</w:t>
      </w:r>
    </w:p>
    <w:p w14:paraId="043E544E">
      <w:pPr>
        <w:spacing w:after="120" w:line="276" w:lineRule="auto"/>
      </w:pPr>
      <w:r>
        <w:rPr>
          <w:rFonts w:ascii="Calibri" w:hAnsi="Calibri"/>
          <w:color w:val="2D3748"/>
          <w:sz w:val="22"/>
        </w:rPr>
        <w:t>This laboratory project provides a practical demonstration contrasting the security baselines of the unencrypted File Transfer Protocol (FTP) against the secure, cryptographic Secure File Transfer Protocol (SFTP). Utilizing a virtualized environment, network traffic was actively intercepted using a packet analyzer during standard authentication and file upload operations. The objective of this capstone is to prove the vulnerability of plaintext transmissions to credential harvesting and data payload extraction, verifying the critical necessity of transport-layer encryption in enterprise networks.</w:t>
      </w:r>
    </w:p>
    <w:p w14:paraId="6C3CA44F">
      <w:pPr>
        <w:keepNext/>
        <w:spacing w:before="360" w:after="120"/>
      </w:pPr>
      <w:r>
        <w:rPr>
          <w:rFonts w:ascii="Arial" w:hAnsi="Arial"/>
          <w:b/>
          <w:color w:val="1A365D"/>
          <w:sz w:val="32"/>
        </w:rPr>
        <w:t>Environment Details</w:t>
      </w:r>
    </w:p>
    <w:p w14:paraId="1487E82C">
      <w:pPr>
        <w:spacing w:after="120" w:line="276" w:lineRule="auto"/>
      </w:pPr>
      <w:r>
        <w:rPr>
          <w:rFonts w:ascii="Calibri" w:hAnsi="Calibri"/>
          <w:b/>
          <w:sz w:val="22"/>
        </w:rPr>
        <w:t>• Operating System:</w:t>
      </w:r>
      <w:r>
        <w:rPr>
          <w:rFonts w:ascii="Calibri" w:hAnsi="Calibri"/>
          <w:color w:val="2D3748"/>
          <w:sz w:val="22"/>
        </w:rPr>
        <w:t xml:space="preserve"> Kali Linux (Rolling Edition)</w:t>
      </w:r>
    </w:p>
    <w:p w14:paraId="2C7B182A">
      <w:pPr>
        <w:spacing w:after="120" w:line="276" w:lineRule="auto"/>
      </w:pPr>
      <w:r>
        <w:rPr>
          <w:rFonts w:ascii="Calibri" w:hAnsi="Calibri"/>
          <w:b/>
          <w:sz w:val="22"/>
        </w:rPr>
        <w:t>• Packet Analyzer:</w:t>
      </w:r>
      <w:r>
        <w:rPr>
          <w:rFonts w:ascii="Calibri" w:hAnsi="Calibri"/>
          <w:color w:val="2D3748"/>
          <w:sz w:val="22"/>
        </w:rPr>
        <w:t xml:space="preserve"> Wireshark v4.x</w:t>
      </w:r>
    </w:p>
    <w:p w14:paraId="1A04AA8C">
      <w:pPr>
        <w:spacing w:after="120" w:line="276" w:lineRule="auto"/>
      </w:pPr>
      <w:r>
        <w:rPr>
          <w:rFonts w:ascii="Calibri" w:hAnsi="Calibri"/>
          <w:b/>
          <w:sz w:val="22"/>
        </w:rPr>
        <w:t>• Insecure Daemon:</w:t>
      </w:r>
      <w:r>
        <w:rPr>
          <w:rFonts w:ascii="Calibri" w:hAnsi="Calibri"/>
          <w:color w:val="2D3748"/>
          <w:sz w:val="22"/>
        </w:rPr>
        <w:t xml:space="preserve"> vsftpd v3.0.5</w:t>
      </w:r>
    </w:p>
    <w:p w14:paraId="1CC1C34F">
      <w:pPr>
        <w:spacing w:after="120" w:line="276" w:lineRule="auto"/>
      </w:pPr>
      <w:r>
        <w:rPr>
          <w:rFonts w:ascii="Calibri" w:hAnsi="Calibri"/>
          <w:b/>
          <w:sz w:val="22"/>
        </w:rPr>
        <w:t>• Secure Daemon:</w:t>
      </w:r>
      <w:r>
        <w:rPr>
          <w:rFonts w:ascii="Calibri" w:hAnsi="Calibri"/>
          <w:color w:val="2D3748"/>
          <w:sz w:val="22"/>
        </w:rPr>
        <w:t xml:space="preserve"> OpenSSH Server (SFTP subsystem)</w:t>
      </w:r>
    </w:p>
    <w:p w14:paraId="123848B1">
      <w:pPr>
        <w:spacing w:after="120" w:line="276" w:lineRule="auto"/>
      </w:pPr>
      <w:r>
        <w:rPr>
          <w:rFonts w:ascii="Calibri" w:hAnsi="Calibri"/>
          <w:b/>
          <w:sz w:val="22"/>
        </w:rPr>
        <w:t>• Network Interface:</w:t>
      </w:r>
      <w:r>
        <w:rPr>
          <w:rFonts w:ascii="Calibri" w:hAnsi="Calibri"/>
          <w:color w:val="2D3748"/>
          <w:sz w:val="22"/>
        </w:rPr>
        <w:t xml:space="preserve"> Local Loopback (127.0.0.1 / lo)</w:t>
      </w:r>
    </w:p>
    <w:p w14:paraId="39A922EE">
      <w:pPr>
        <w:spacing w:after="120" w:line="276" w:lineRule="auto"/>
      </w:pPr>
      <w:r>
        <w:rPr>
          <w:rFonts w:ascii="Calibri" w:hAnsi="Calibri"/>
          <w:b/>
          <w:sz w:val="22"/>
        </w:rPr>
        <w:t>• Test Identity:</w:t>
      </w:r>
      <w:r>
        <w:rPr>
          <w:rFonts w:ascii="Calibri" w:hAnsi="Calibri"/>
          <w:color w:val="2D3748"/>
          <w:sz w:val="22"/>
        </w:rPr>
        <w:t xml:space="preserve"> labuser</w:t>
      </w:r>
    </w:p>
    <w:p w14:paraId="01113388">
      <w:pPr>
        <w:spacing w:after="120" w:line="276" w:lineRule="auto"/>
      </w:pPr>
      <w:r>
        <w:rPr>
          <w:rFonts w:ascii="Calibri" w:hAnsi="Calibri"/>
          <w:b/>
          <w:sz w:val="22"/>
        </w:rPr>
        <w:t>• Target Payload:</w:t>
      </w:r>
      <w:r>
        <w:rPr>
          <w:rFonts w:ascii="Calibri" w:hAnsi="Calibri"/>
          <w:color w:val="2D3748"/>
          <w:sz w:val="22"/>
        </w:rPr>
        <w:t xml:space="preserve"> secret.txt ("CONFIDENTIAL: This is a top-secret project file...")</w:t>
      </w:r>
    </w:p>
    <w:p w14:paraId="068776CB">
      <w:pPr>
        <w:keepNext/>
        <w:spacing w:before="360" w:after="120"/>
      </w:pPr>
      <w:r>
        <w:rPr>
          <w:rFonts w:ascii="Arial" w:hAnsi="Arial"/>
          <w:b/>
          <w:color w:val="1A365D"/>
          <w:sz w:val="32"/>
        </w:rPr>
        <w:t>Phase 1: Environment Setup &amp; Configurations</w:t>
      </w:r>
    </w:p>
    <w:p w14:paraId="379E6B5D">
      <w:pPr>
        <w:spacing w:after="120" w:line="276" w:lineRule="auto"/>
      </w:pPr>
      <w:r>
        <w:rPr>
          <w:rFonts w:ascii="Calibri" w:hAnsi="Calibri"/>
          <w:color w:val="2D3748"/>
          <w:sz w:val="22"/>
        </w:rPr>
        <w:t>To establish an active laboratory environment, the target transfer protocols were installed, isolated, and verified for baseline operability.</w:t>
      </w:r>
    </w:p>
    <w:p w14:paraId="6D6A85FC">
      <w:pPr>
        <w:keepNext/>
        <w:spacing w:before="240" w:after="80"/>
      </w:pPr>
      <w:r>
        <w:rPr>
          <w:rFonts w:ascii="Arial" w:hAnsi="Arial"/>
          <w:b/>
          <w:color w:val="2C5282"/>
          <w:sz w:val="26"/>
        </w:rPr>
        <w:t>1.1 Insecure FTP Server Configuration</w:t>
      </w:r>
    </w:p>
    <w:p w14:paraId="7DCCFB0D">
      <w:pPr>
        <w:spacing w:after="120" w:line="276" w:lineRule="auto"/>
      </w:pPr>
      <w:r>
        <w:rPr>
          <w:rFonts w:ascii="Calibri" w:hAnsi="Calibri"/>
          <w:color w:val="2D3748"/>
          <w:sz w:val="22"/>
        </w:rPr>
        <w:t>The File Transfer Protocol daemon (vsftpd) was modified to permit local user logging and administrative data-writing privileges.</w:t>
      </w:r>
    </w:p>
    <w:tbl>
      <w:tblPr>
        <w:tblStyle w:val="12"/>
        <w:tblW w:w="0" w:type="auto"/>
        <w:jc w:val="center"/>
        <w:tblLayout w:type="autofit"/>
        <w:tblCellMar>
          <w:top w:w="0" w:type="dxa"/>
          <w:left w:w="108" w:type="dxa"/>
          <w:bottom w:w="0" w:type="dxa"/>
          <w:right w:w="108" w:type="dxa"/>
        </w:tblCellMar>
      </w:tblPr>
      <w:tblGrid>
        <w:gridCol w:w="9360"/>
      </w:tblGrid>
      <w:tr w14:paraId="0A55ABE0">
        <w:tblPrEx>
          <w:tblCellMar>
            <w:top w:w="0" w:type="dxa"/>
            <w:left w:w="108" w:type="dxa"/>
            <w:bottom w:w="0" w:type="dxa"/>
            <w:right w:w="108" w:type="dxa"/>
          </w:tblCellMar>
        </w:tblPrEx>
        <w:trPr>
          <w:jc w:val="center"/>
        </w:trPr>
        <w:tc>
          <w:tcPr>
            <w:tcW w:w="9360" w:type="dxa"/>
            <w:tcBorders>
              <w:top w:val="nil"/>
              <w:left w:val="single" w:color="1A365D" w:sz="36" w:space="0"/>
              <w:bottom w:val="nil"/>
              <w:right w:val="nil"/>
            </w:tcBorders>
            <w:shd w:val="clear" w:color="auto" w:fill="F0F4F8"/>
            <w:tcMar>
              <w:top w:w="140" w:type="dxa"/>
              <w:left w:w="200" w:type="dxa"/>
              <w:bottom w:w="140" w:type="dxa"/>
              <w:right w:w="200" w:type="dxa"/>
            </w:tcMar>
          </w:tcPr>
          <w:p w14:paraId="543BA389">
            <w:pPr>
              <w:spacing w:before="0" w:after="0"/>
            </w:pPr>
            <w:r>
              <w:rPr>
                <w:rFonts w:ascii="Calibri" w:hAnsi="Calibri"/>
                <w:i/>
                <w:color w:val="2D3748"/>
                <w:sz w:val="21"/>
              </w:rPr>
              <w:drawing>
                <wp:inline distT="0" distB="0" distL="114300" distR="114300">
                  <wp:extent cx="4886325" cy="1419225"/>
                  <wp:effectExtent l="0" t="0" r="9525" b="9525"/>
                  <wp:docPr id="2" name="Picture 2" descr="Verification of unencrypted vsftpd configuration file parameters (local_enable and write_enable enab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Verification of unencrypted vsftpd configuration file parameters (local_enable and write_enable enabled)"/>
                          <pic:cNvPicPr>
                            <a:picLocks noChangeAspect="1"/>
                          </pic:cNvPicPr>
                        </pic:nvPicPr>
                        <pic:blipFill>
                          <a:blip r:embed="rId6"/>
                          <a:stretch>
                            <a:fillRect/>
                          </a:stretch>
                        </pic:blipFill>
                        <pic:spPr>
                          <a:xfrm>
                            <a:off x="0" y="0"/>
                            <a:ext cx="4886325" cy="1419225"/>
                          </a:xfrm>
                          <a:prstGeom prst="rect">
                            <a:avLst/>
                          </a:prstGeom>
                        </pic:spPr>
                      </pic:pic>
                    </a:graphicData>
                  </a:graphic>
                </wp:inline>
              </w:drawing>
            </w:r>
            <w:r>
              <w:rPr>
                <w:rFonts w:ascii="Calibri" w:hAnsi="Calibri"/>
                <w:i/>
                <w:color w:val="2D3748"/>
                <w:sz w:val="21"/>
              </w:rPr>
              <w:br w:type="textWrapping"/>
            </w:r>
            <w:r>
              <w:rPr>
                <w:rFonts w:ascii="Calibri" w:hAnsi="Calibri"/>
                <w:i/>
                <w:color w:val="2D3748"/>
                <w:sz w:val="21"/>
              </w:rPr>
              <w:t>Figure 1.1: Verification of unencrypted vsftpd configuration file parameters (local_enable and write_enable enabled).</w:t>
            </w:r>
          </w:p>
        </w:tc>
      </w:tr>
    </w:tbl>
    <w:p w14:paraId="26A2B976">
      <w:pPr>
        <w:keepNext/>
        <w:spacing w:before="240" w:after="80"/>
      </w:pPr>
      <w:r>
        <w:rPr>
          <w:rFonts w:ascii="Arial" w:hAnsi="Arial"/>
          <w:b/>
          <w:color w:val="2C5282"/>
          <w:sz w:val="26"/>
        </w:rPr>
        <w:t>1.2 Target Identity &amp; Sensitive Payload Instantiation</w:t>
      </w:r>
    </w:p>
    <w:p w14:paraId="6FE7B166">
      <w:pPr>
        <w:spacing w:after="120" w:line="276" w:lineRule="auto"/>
      </w:pPr>
      <w:r>
        <w:rPr>
          <w:rFonts w:ascii="Calibri" w:hAnsi="Calibri"/>
          <w:color w:val="2D3748"/>
          <w:sz w:val="22"/>
        </w:rPr>
        <w:t>A dedicated non-root account was created to validate standard authentication parameters alongside a dummy high-value payload file.</w:t>
      </w:r>
    </w:p>
    <w:tbl>
      <w:tblPr>
        <w:tblStyle w:val="12"/>
        <w:tblW w:w="0" w:type="auto"/>
        <w:jc w:val="center"/>
        <w:tblLayout w:type="autofit"/>
        <w:tblCellMar>
          <w:top w:w="0" w:type="dxa"/>
          <w:left w:w="108" w:type="dxa"/>
          <w:bottom w:w="0" w:type="dxa"/>
          <w:right w:w="108" w:type="dxa"/>
        </w:tblCellMar>
      </w:tblPr>
      <w:tblGrid>
        <w:gridCol w:w="9360"/>
      </w:tblGrid>
      <w:tr w14:paraId="25A3A00A">
        <w:tblPrEx>
          <w:tblCellMar>
            <w:top w:w="0" w:type="dxa"/>
            <w:left w:w="108" w:type="dxa"/>
            <w:bottom w:w="0" w:type="dxa"/>
            <w:right w:w="108" w:type="dxa"/>
          </w:tblCellMar>
        </w:tblPrEx>
        <w:trPr>
          <w:jc w:val="center"/>
        </w:trPr>
        <w:tc>
          <w:tcPr>
            <w:tcW w:w="9360" w:type="dxa"/>
            <w:tcBorders>
              <w:top w:val="nil"/>
              <w:left w:val="single" w:color="1A365D" w:sz="36" w:space="0"/>
              <w:bottom w:val="nil"/>
              <w:right w:val="nil"/>
            </w:tcBorders>
            <w:shd w:val="clear" w:color="auto" w:fill="F0F4F8"/>
            <w:tcMar>
              <w:top w:w="140" w:type="dxa"/>
              <w:left w:w="200" w:type="dxa"/>
              <w:bottom w:w="140" w:type="dxa"/>
              <w:right w:w="200" w:type="dxa"/>
            </w:tcMar>
          </w:tcPr>
          <w:p w14:paraId="4F55DB43">
            <w:pPr>
              <w:spacing w:before="0" w:after="0"/>
            </w:pPr>
            <w:r>
              <w:rPr>
                <w:rFonts w:ascii="Calibri" w:hAnsi="Calibri"/>
                <w:i/>
                <w:color w:val="2D3748"/>
                <w:sz w:val="21"/>
              </w:rPr>
              <w:drawing>
                <wp:inline distT="0" distB="0" distL="114300" distR="114300">
                  <wp:extent cx="5229225" cy="4486275"/>
                  <wp:effectExtent l="0" t="0" r="9525" b="9525"/>
                  <wp:docPr id="3" name="Picture 3" descr="Creation of the target test user account (labuser) on the local h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reation of the target test user account (labuser) on the local host"/>
                          <pic:cNvPicPr>
                            <a:picLocks noChangeAspect="1"/>
                          </pic:cNvPicPr>
                        </pic:nvPicPr>
                        <pic:blipFill>
                          <a:blip r:embed="rId7"/>
                          <a:stretch>
                            <a:fillRect/>
                          </a:stretch>
                        </pic:blipFill>
                        <pic:spPr>
                          <a:xfrm>
                            <a:off x="0" y="0"/>
                            <a:ext cx="5229225" cy="4486275"/>
                          </a:xfrm>
                          <a:prstGeom prst="rect">
                            <a:avLst/>
                          </a:prstGeom>
                        </pic:spPr>
                      </pic:pic>
                    </a:graphicData>
                  </a:graphic>
                </wp:inline>
              </w:drawing>
            </w:r>
            <w:r>
              <w:rPr>
                <w:rFonts w:ascii="Calibri" w:hAnsi="Calibri"/>
                <w:i/>
                <w:color w:val="2D3748"/>
                <w:sz w:val="21"/>
              </w:rPr>
              <w:br w:type="textWrapping"/>
            </w:r>
            <w:r>
              <w:rPr>
                <w:rFonts w:ascii="Calibri" w:hAnsi="Calibri"/>
                <w:i/>
                <w:color w:val="2D3748"/>
                <w:sz w:val="21"/>
              </w:rPr>
              <w:t>Figure 1.2: Creation of the target test user account (labuser) on the local host.</w:t>
            </w:r>
          </w:p>
        </w:tc>
      </w:tr>
    </w:tbl>
    <w:p w14:paraId="0D743524">
      <w:pPr>
        <w:spacing w:after="40"/>
      </w:pPr>
    </w:p>
    <w:tbl>
      <w:tblPr>
        <w:tblStyle w:val="12"/>
        <w:tblW w:w="0" w:type="auto"/>
        <w:jc w:val="center"/>
        <w:tblLayout w:type="autofit"/>
        <w:tblCellMar>
          <w:top w:w="0" w:type="dxa"/>
          <w:left w:w="108" w:type="dxa"/>
          <w:bottom w:w="0" w:type="dxa"/>
          <w:right w:w="108" w:type="dxa"/>
        </w:tblCellMar>
      </w:tblPr>
      <w:tblGrid>
        <w:gridCol w:w="9370"/>
      </w:tblGrid>
      <w:tr w14:paraId="1DB41489">
        <w:tblPrEx>
          <w:tblCellMar>
            <w:top w:w="0" w:type="dxa"/>
            <w:left w:w="108" w:type="dxa"/>
            <w:bottom w:w="0" w:type="dxa"/>
            <w:right w:w="108" w:type="dxa"/>
          </w:tblCellMar>
        </w:tblPrEx>
        <w:trPr>
          <w:jc w:val="center"/>
        </w:trPr>
        <w:tc>
          <w:tcPr>
            <w:tcW w:w="9360" w:type="dxa"/>
            <w:tcBorders>
              <w:top w:val="nil"/>
              <w:left w:val="single" w:color="1A365D" w:sz="36" w:space="0"/>
              <w:bottom w:val="nil"/>
              <w:right w:val="nil"/>
            </w:tcBorders>
            <w:shd w:val="clear" w:color="auto" w:fill="F0F4F8"/>
            <w:tcMar>
              <w:top w:w="140" w:type="dxa"/>
              <w:left w:w="200" w:type="dxa"/>
              <w:bottom w:w="140" w:type="dxa"/>
              <w:right w:w="200" w:type="dxa"/>
            </w:tcMar>
          </w:tcPr>
          <w:p w14:paraId="601ABE06">
            <w:pPr>
              <w:spacing w:before="0" w:after="0"/>
            </w:pPr>
            <w:r>
              <w:rPr>
                <w:rFonts w:ascii="Calibri" w:hAnsi="Calibri"/>
                <w:i/>
                <w:color w:val="2D3748"/>
                <w:sz w:val="21"/>
              </w:rPr>
              <w:drawing>
                <wp:inline distT="0" distB="0" distL="114300" distR="114300">
                  <wp:extent cx="5685155" cy="426085"/>
                  <wp:effectExtent l="0" t="0" r="10795" b="12065"/>
                  <wp:docPr id="4" name="Picture 4" descr="Creation of the sensitive plaintext payload file (secret.txt) prior to network trans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reation of the sensitive plaintext payload file (secret.txt) prior to network transmission"/>
                          <pic:cNvPicPr>
                            <a:picLocks noChangeAspect="1"/>
                          </pic:cNvPicPr>
                        </pic:nvPicPr>
                        <pic:blipFill>
                          <a:blip r:embed="rId8"/>
                          <a:stretch>
                            <a:fillRect/>
                          </a:stretch>
                        </pic:blipFill>
                        <pic:spPr>
                          <a:xfrm>
                            <a:off x="0" y="0"/>
                            <a:ext cx="5685155" cy="426085"/>
                          </a:xfrm>
                          <a:prstGeom prst="rect">
                            <a:avLst/>
                          </a:prstGeom>
                        </pic:spPr>
                      </pic:pic>
                    </a:graphicData>
                  </a:graphic>
                </wp:inline>
              </w:drawing>
            </w:r>
            <w:r>
              <w:rPr>
                <w:rFonts w:ascii="Calibri" w:hAnsi="Calibri"/>
                <w:i/>
                <w:color w:val="2D3748"/>
                <w:sz w:val="21"/>
              </w:rPr>
              <w:br w:type="textWrapping"/>
            </w:r>
            <w:r>
              <w:rPr>
                <w:rFonts w:ascii="Calibri" w:hAnsi="Calibri"/>
                <w:i/>
                <w:color w:val="2D3748"/>
                <w:sz w:val="21"/>
              </w:rPr>
              <w:t>Figure 1.3: Creation of the sensitive plaintext payload file (secret.txt) prior to network transmission.</w:t>
            </w:r>
          </w:p>
        </w:tc>
      </w:tr>
    </w:tbl>
    <w:p w14:paraId="16B52023">
      <w:pPr>
        <w:keepNext/>
        <w:spacing w:before="360" w:after="120"/>
      </w:pPr>
      <w:r>
        <w:rPr>
          <w:rFonts w:ascii="Arial" w:hAnsi="Arial"/>
          <w:b/>
          <w:color w:val="1A365D"/>
          <w:sz w:val="32"/>
        </w:rPr>
        <w:t>Phase 2: Insecure FTP Traffic Capture &amp; Extraction</w:t>
      </w:r>
    </w:p>
    <w:p w14:paraId="02090918">
      <w:pPr>
        <w:spacing w:after="120" w:line="276" w:lineRule="auto"/>
      </w:pPr>
      <w:r>
        <w:rPr>
          <w:rFonts w:ascii="Calibri" w:hAnsi="Calibri"/>
          <w:color w:val="2D3748"/>
          <w:sz w:val="22"/>
        </w:rPr>
        <w:t>An active network capture session was bound to the loopback interface (lo) prior to conducting an interactive plaintext transaction.</w:t>
      </w:r>
    </w:p>
    <w:p w14:paraId="3B38A90B">
      <w:pPr>
        <w:keepNext/>
        <w:spacing w:before="240" w:after="80"/>
      </w:pPr>
      <w:r>
        <w:rPr>
          <w:rFonts w:ascii="Arial" w:hAnsi="Arial"/>
          <w:b/>
          <w:color w:val="2C5282"/>
          <w:sz w:val="26"/>
        </w:rPr>
        <w:t>2.1 Interactive FTP Session</w:t>
      </w:r>
    </w:p>
    <w:p w14:paraId="161A26BE">
      <w:pPr>
        <w:spacing w:after="120" w:line="276" w:lineRule="auto"/>
      </w:pPr>
      <w:r>
        <w:rPr>
          <w:rFonts w:ascii="Calibri" w:hAnsi="Calibri"/>
          <w:color w:val="2D3748"/>
          <w:sz w:val="22"/>
        </w:rPr>
        <w:t>The client connected unencrypted via TCP Port 21, authenticating and pushing the sensitive file to the server.</w:t>
      </w:r>
    </w:p>
    <w:tbl>
      <w:tblPr>
        <w:tblStyle w:val="12"/>
        <w:tblW w:w="0" w:type="auto"/>
        <w:jc w:val="center"/>
        <w:tblLayout w:type="autofit"/>
        <w:tblCellMar>
          <w:top w:w="0" w:type="dxa"/>
          <w:left w:w="108" w:type="dxa"/>
          <w:bottom w:w="0" w:type="dxa"/>
          <w:right w:w="108" w:type="dxa"/>
        </w:tblCellMar>
      </w:tblPr>
      <w:tblGrid>
        <w:gridCol w:w="9370"/>
      </w:tblGrid>
      <w:tr w14:paraId="003161B1">
        <w:tblPrEx>
          <w:tblCellMar>
            <w:top w:w="0" w:type="dxa"/>
            <w:left w:w="108" w:type="dxa"/>
            <w:bottom w:w="0" w:type="dxa"/>
            <w:right w:w="108" w:type="dxa"/>
          </w:tblCellMar>
        </w:tblPrEx>
        <w:trPr>
          <w:jc w:val="center"/>
        </w:trPr>
        <w:tc>
          <w:tcPr>
            <w:tcW w:w="9360" w:type="dxa"/>
            <w:tcBorders>
              <w:top w:val="nil"/>
              <w:left w:val="single" w:color="1A365D" w:sz="36" w:space="0"/>
              <w:bottom w:val="nil"/>
              <w:right w:val="nil"/>
            </w:tcBorders>
            <w:shd w:val="clear" w:color="auto" w:fill="F0F4F8"/>
            <w:tcMar>
              <w:top w:w="140" w:type="dxa"/>
              <w:left w:w="200" w:type="dxa"/>
              <w:bottom w:w="140" w:type="dxa"/>
              <w:right w:w="200" w:type="dxa"/>
            </w:tcMar>
          </w:tcPr>
          <w:p w14:paraId="2F9B66EC">
            <w:pPr>
              <w:spacing w:before="0" w:after="0"/>
            </w:pPr>
            <w:r>
              <w:rPr>
                <w:rFonts w:ascii="Calibri" w:hAnsi="Calibri"/>
                <w:i/>
                <w:color w:val="2D3748"/>
                <w:sz w:val="21"/>
              </w:rPr>
              <w:drawing>
                <wp:inline distT="0" distB="0" distL="114300" distR="114300">
                  <wp:extent cx="5685155" cy="1760855"/>
                  <wp:effectExtent l="0" t="0" r="10795" b="10795"/>
                  <wp:docPr id="5" name="Picture 5" descr="Interactive terminal session showing successful vsftpd authentication and unencrypted file transmission (secret.txt) via the local loopback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nteractive terminal session showing successful vsftpd authentication and unencrypted file transmission (secret.txt) via the local loopback interface"/>
                          <pic:cNvPicPr>
                            <a:picLocks noChangeAspect="1"/>
                          </pic:cNvPicPr>
                        </pic:nvPicPr>
                        <pic:blipFill>
                          <a:blip r:embed="rId9"/>
                          <a:stretch>
                            <a:fillRect/>
                          </a:stretch>
                        </pic:blipFill>
                        <pic:spPr>
                          <a:xfrm>
                            <a:off x="0" y="0"/>
                            <a:ext cx="5685155" cy="1760855"/>
                          </a:xfrm>
                          <a:prstGeom prst="rect">
                            <a:avLst/>
                          </a:prstGeom>
                        </pic:spPr>
                      </pic:pic>
                    </a:graphicData>
                  </a:graphic>
                </wp:inline>
              </w:drawing>
            </w:r>
            <w:r>
              <w:rPr>
                <w:rFonts w:ascii="Calibri" w:hAnsi="Calibri"/>
                <w:i/>
                <w:color w:val="2D3748"/>
                <w:sz w:val="21"/>
              </w:rPr>
              <w:br w:type="textWrapping"/>
            </w:r>
            <w:r>
              <w:rPr>
                <w:rFonts w:ascii="Calibri" w:hAnsi="Calibri"/>
                <w:i/>
                <w:color w:val="2D3748"/>
                <w:sz w:val="21"/>
              </w:rPr>
              <w:t>Figure 2.0: Interactive terminal session showing successful vsftpd authentication and unencrypted file transmission (secret.txt) via the local loopback interface.</w:t>
            </w:r>
          </w:p>
        </w:tc>
      </w:tr>
    </w:tbl>
    <w:p w14:paraId="58B3580A">
      <w:pPr>
        <w:keepNext/>
        <w:spacing w:before="240" w:after="80"/>
      </w:pPr>
      <w:r>
        <w:rPr>
          <w:rFonts w:ascii="Arial" w:hAnsi="Arial"/>
          <w:b/>
          <w:color w:val="2C5282"/>
          <w:sz w:val="26"/>
        </w:rPr>
        <w:t>2.2 Control Channel Network Sniffing</w:t>
      </w:r>
    </w:p>
    <w:p w14:paraId="2E927DB0">
      <w:pPr>
        <w:spacing w:after="120" w:line="276" w:lineRule="auto"/>
      </w:pPr>
      <w:r>
        <w:rPr>
          <w:rFonts w:ascii="Calibri" w:hAnsi="Calibri"/>
          <w:color w:val="2D3748"/>
          <w:sz w:val="22"/>
        </w:rPr>
        <w:t>Applying an active display filter for the ftp protocol immediately isolated the control channel, mapping the unencrypted request sequences explicitly.</w:t>
      </w:r>
    </w:p>
    <w:tbl>
      <w:tblPr>
        <w:tblStyle w:val="12"/>
        <w:tblW w:w="0" w:type="auto"/>
        <w:jc w:val="center"/>
        <w:tblLayout w:type="autofit"/>
        <w:tblCellMar>
          <w:top w:w="0" w:type="dxa"/>
          <w:left w:w="108" w:type="dxa"/>
          <w:bottom w:w="0" w:type="dxa"/>
          <w:right w:w="108" w:type="dxa"/>
        </w:tblCellMar>
      </w:tblPr>
      <w:tblGrid>
        <w:gridCol w:w="9370"/>
      </w:tblGrid>
      <w:tr w14:paraId="1B7AAA17">
        <w:tblPrEx>
          <w:tblCellMar>
            <w:top w:w="0" w:type="dxa"/>
            <w:left w:w="108" w:type="dxa"/>
            <w:bottom w:w="0" w:type="dxa"/>
            <w:right w:w="108" w:type="dxa"/>
          </w:tblCellMar>
        </w:tblPrEx>
        <w:trPr>
          <w:jc w:val="center"/>
        </w:trPr>
        <w:tc>
          <w:tcPr>
            <w:tcW w:w="9360" w:type="dxa"/>
            <w:tcBorders>
              <w:top w:val="nil"/>
              <w:left w:val="single" w:color="1A365D" w:sz="36" w:space="0"/>
              <w:bottom w:val="nil"/>
              <w:right w:val="nil"/>
            </w:tcBorders>
            <w:shd w:val="clear" w:color="auto" w:fill="F0F4F8"/>
            <w:tcMar>
              <w:top w:w="140" w:type="dxa"/>
              <w:left w:w="200" w:type="dxa"/>
              <w:bottom w:w="140" w:type="dxa"/>
              <w:right w:w="200" w:type="dxa"/>
            </w:tcMar>
          </w:tcPr>
          <w:p w14:paraId="736E7228">
            <w:pPr>
              <w:spacing w:before="0" w:after="0"/>
            </w:pPr>
            <w:r>
              <w:rPr>
                <w:rFonts w:ascii="Calibri" w:hAnsi="Calibri"/>
                <w:i/>
                <w:color w:val="2D3748"/>
                <w:sz w:val="21"/>
              </w:rPr>
              <w:drawing>
                <wp:inline distT="0" distB="0" distL="114300" distR="114300">
                  <wp:extent cx="5687060" cy="2982595"/>
                  <wp:effectExtent l="0" t="0" r="8890" b="8255"/>
                  <wp:docPr id="6" name="Picture 6" descr="ftp plaintext wiresh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ftp plaintext wireshark"/>
                          <pic:cNvPicPr>
                            <a:picLocks noChangeAspect="1"/>
                          </pic:cNvPicPr>
                        </pic:nvPicPr>
                        <pic:blipFill>
                          <a:blip r:embed="rId10"/>
                          <a:stretch>
                            <a:fillRect/>
                          </a:stretch>
                        </pic:blipFill>
                        <pic:spPr>
                          <a:xfrm>
                            <a:off x="0" y="0"/>
                            <a:ext cx="5687060" cy="2982595"/>
                          </a:xfrm>
                          <a:prstGeom prst="rect">
                            <a:avLst/>
                          </a:prstGeom>
                        </pic:spPr>
                      </pic:pic>
                    </a:graphicData>
                  </a:graphic>
                </wp:inline>
              </w:drawing>
            </w:r>
            <w:r>
              <w:rPr>
                <w:rFonts w:ascii="Calibri" w:hAnsi="Calibri"/>
                <w:i/>
                <w:color w:val="2D3748"/>
                <w:sz w:val="21"/>
              </w:rPr>
              <w:br w:type="textWrapping"/>
            </w:r>
            <w:r>
              <w:rPr>
                <w:rFonts w:ascii="Calibri" w:hAnsi="Calibri"/>
                <w:i/>
                <w:color w:val="2D3748"/>
                <w:sz w:val="21"/>
              </w:rPr>
              <w:t>Figure 2.1: Wireshark packet capture session logging unencrypted FTP control channel traffic over the loopback interface.</w:t>
            </w:r>
          </w:p>
        </w:tc>
      </w:tr>
    </w:tbl>
    <w:p w14:paraId="1597FF8B">
      <w:pPr>
        <w:keepNext/>
        <w:spacing w:before="240" w:after="80"/>
      </w:pPr>
      <w:r>
        <w:rPr>
          <w:rFonts w:ascii="Arial" w:hAnsi="Arial"/>
          <w:b/>
          <w:color w:val="2C5282"/>
          <w:sz w:val="26"/>
        </w:rPr>
        <w:t>2.3 Plaintext Credential Harvesting</w:t>
      </w:r>
    </w:p>
    <w:p w14:paraId="4CFE1C68">
      <w:pPr>
        <w:spacing w:after="120" w:line="276" w:lineRule="auto"/>
      </w:pPr>
      <w:r>
        <w:rPr>
          <w:rFonts w:ascii="Calibri" w:hAnsi="Calibri"/>
          <w:color w:val="2D3748"/>
          <w:sz w:val="22"/>
        </w:rPr>
        <w:t>Reconstructing the underlying TCP stream compiled the fragmented parameters back into a readable sequence, displaying the raw credential pair:</w:t>
      </w:r>
      <w:r>
        <w:rPr>
          <w:rFonts w:ascii="Calibri" w:hAnsi="Calibri"/>
          <w:color w:val="2D3748"/>
          <w:sz w:val="22"/>
        </w:rPr>
        <w:br w:type="textWrapping"/>
      </w:r>
      <w:r>
        <w:rPr>
          <w:rFonts w:ascii="Calibri" w:hAnsi="Calibri"/>
          <w:color w:val="2D3748"/>
          <w:sz w:val="22"/>
        </w:rPr>
        <w:t>• Username: labuser</w:t>
      </w:r>
      <w:r>
        <w:rPr>
          <w:rFonts w:ascii="Calibri" w:hAnsi="Calibri"/>
          <w:color w:val="2D3748"/>
          <w:sz w:val="22"/>
        </w:rPr>
        <w:br w:type="textWrapping"/>
      </w:r>
      <w:r>
        <w:rPr>
          <w:rFonts w:ascii="Calibri" w:hAnsi="Calibri"/>
          <w:color w:val="2D3748"/>
          <w:sz w:val="22"/>
        </w:rPr>
        <w:t>• Password: password123</w:t>
      </w:r>
    </w:p>
    <w:tbl>
      <w:tblPr>
        <w:tblStyle w:val="12"/>
        <w:tblW w:w="0" w:type="auto"/>
        <w:jc w:val="center"/>
        <w:tblLayout w:type="autofit"/>
        <w:tblCellMar>
          <w:top w:w="0" w:type="dxa"/>
          <w:left w:w="108" w:type="dxa"/>
          <w:bottom w:w="0" w:type="dxa"/>
          <w:right w:w="108" w:type="dxa"/>
        </w:tblCellMar>
      </w:tblPr>
      <w:tblGrid>
        <w:gridCol w:w="9760"/>
      </w:tblGrid>
      <w:tr w14:paraId="4CB8DA98">
        <w:trPr>
          <w:jc w:val="center"/>
        </w:trPr>
        <w:tc>
          <w:tcPr>
            <w:tcW w:w="9360" w:type="dxa"/>
            <w:tcBorders>
              <w:top w:val="nil"/>
              <w:left w:val="single" w:color="1A365D" w:sz="36" w:space="0"/>
              <w:bottom w:val="nil"/>
              <w:right w:val="nil"/>
            </w:tcBorders>
            <w:shd w:val="clear" w:color="auto" w:fill="F0F4F8"/>
            <w:tcMar>
              <w:top w:w="140" w:type="dxa"/>
              <w:left w:w="200" w:type="dxa"/>
              <w:bottom w:w="140" w:type="dxa"/>
              <w:right w:w="200" w:type="dxa"/>
            </w:tcMar>
          </w:tcPr>
          <w:p w14:paraId="71C8BE5A">
            <w:pPr>
              <w:spacing w:before="0" w:after="0"/>
            </w:pPr>
            <w:r>
              <w:rPr>
                <w:rFonts w:ascii="Calibri" w:hAnsi="Calibri"/>
                <w:i/>
                <w:color w:val="2D3748"/>
                <w:sz w:val="21"/>
              </w:rPr>
              <w:drawing>
                <wp:inline distT="0" distB="0" distL="114300" distR="114300">
                  <wp:extent cx="6026150" cy="2758440"/>
                  <wp:effectExtent l="0" t="0" r="12700" b="3810"/>
                  <wp:docPr id="7" name="Picture 7" descr="Plaintext credential extraction via Wireshark TCP Stream inspection of the unencrypted FTP control 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Plaintext credential extraction via Wireshark TCP Stream inspection of the unencrypted FTP control channel"/>
                          <pic:cNvPicPr>
                            <a:picLocks noChangeAspect="1"/>
                          </pic:cNvPicPr>
                        </pic:nvPicPr>
                        <pic:blipFill>
                          <a:blip r:embed="rId11"/>
                          <a:stretch>
                            <a:fillRect/>
                          </a:stretch>
                        </pic:blipFill>
                        <pic:spPr>
                          <a:xfrm>
                            <a:off x="0" y="0"/>
                            <a:ext cx="6026150" cy="2758440"/>
                          </a:xfrm>
                          <a:prstGeom prst="rect">
                            <a:avLst/>
                          </a:prstGeom>
                        </pic:spPr>
                      </pic:pic>
                    </a:graphicData>
                  </a:graphic>
                </wp:inline>
              </w:drawing>
            </w:r>
            <w:r>
              <w:rPr>
                <w:rFonts w:ascii="Calibri" w:hAnsi="Calibri"/>
                <w:i/>
                <w:color w:val="2D3748"/>
                <w:sz w:val="21"/>
              </w:rPr>
              <w:br w:type="textWrapping"/>
            </w:r>
            <w:r>
              <w:rPr>
                <w:rFonts w:ascii="Calibri" w:hAnsi="Calibri"/>
                <w:i/>
                <w:color w:val="2D3748"/>
                <w:sz w:val="21"/>
              </w:rPr>
              <w:t>Figure 2.2: Plaintext credential extraction via Wireshark TCP Stream inspection of the unencrypted FTP control channel.</w:t>
            </w:r>
          </w:p>
        </w:tc>
      </w:tr>
    </w:tbl>
    <w:p w14:paraId="240979D4">
      <w:pPr>
        <w:keepNext/>
        <w:spacing w:before="240" w:after="80"/>
      </w:pPr>
      <w:r>
        <w:rPr>
          <w:rFonts w:ascii="Arial" w:hAnsi="Arial"/>
          <w:b/>
          <w:color w:val="2C5282"/>
          <w:sz w:val="26"/>
        </w:rPr>
        <w:t>2.4 Payload Interception</w:t>
      </w:r>
    </w:p>
    <w:p w14:paraId="4BDA79BA">
      <w:pPr>
        <w:spacing w:after="120" w:line="276" w:lineRule="auto"/>
      </w:pPr>
      <w:r>
        <w:rPr>
          <w:rFonts w:ascii="Calibri" w:hAnsi="Calibri"/>
          <w:color w:val="2D3748"/>
          <w:sz w:val="22"/>
        </w:rPr>
        <w:t>Isolating the active data transfer channel (ftp-data filter) and mapping the reconstructed TCP stream extracted the complete contents of secret.txt seamlessly without any cryptographic resistance.</w:t>
      </w:r>
    </w:p>
    <w:tbl>
      <w:tblPr>
        <w:tblStyle w:val="12"/>
        <w:tblW w:w="0" w:type="auto"/>
        <w:jc w:val="center"/>
        <w:tblLayout w:type="autofit"/>
        <w:tblCellMar>
          <w:top w:w="0" w:type="dxa"/>
          <w:left w:w="108" w:type="dxa"/>
          <w:bottom w:w="0" w:type="dxa"/>
          <w:right w:w="108" w:type="dxa"/>
        </w:tblCellMar>
      </w:tblPr>
      <w:tblGrid>
        <w:gridCol w:w="9360"/>
      </w:tblGrid>
      <w:tr w14:paraId="49EF12DF">
        <w:tblPrEx>
          <w:tblCellMar>
            <w:top w:w="0" w:type="dxa"/>
            <w:left w:w="108" w:type="dxa"/>
            <w:bottom w:w="0" w:type="dxa"/>
            <w:right w:w="108" w:type="dxa"/>
          </w:tblCellMar>
        </w:tblPrEx>
        <w:trPr>
          <w:jc w:val="center"/>
        </w:trPr>
        <w:tc>
          <w:tcPr>
            <w:tcW w:w="9360" w:type="dxa"/>
            <w:tcBorders>
              <w:top w:val="nil"/>
              <w:left w:val="single" w:color="1A365D" w:sz="36" w:space="0"/>
              <w:bottom w:val="nil"/>
              <w:right w:val="nil"/>
            </w:tcBorders>
            <w:shd w:val="clear" w:color="auto" w:fill="F0F4F8"/>
            <w:tcMar>
              <w:top w:w="140" w:type="dxa"/>
              <w:left w:w="200" w:type="dxa"/>
              <w:bottom w:w="140" w:type="dxa"/>
              <w:right w:w="200" w:type="dxa"/>
            </w:tcMar>
          </w:tcPr>
          <w:p w14:paraId="6B3457ED">
            <w:pPr>
              <w:spacing w:before="0" w:after="0"/>
              <w:rPr>
                <w:rFonts w:ascii="Calibri" w:hAnsi="Calibri"/>
                <w:i/>
                <w:color w:val="2D3748"/>
                <w:sz w:val="21"/>
              </w:rPr>
            </w:pPr>
          </w:p>
          <w:p w14:paraId="5F8E0C0D">
            <w:pPr>
              <w:spacing w:before="0" w:after="0"/>
            </w:pPr>
            <w:r>
              <w:rPr>
                <w:rFonts w:ascii="Calibri" w:hAnsi="Calibri"/>
                <w:i/>
                <w:color w:val="2D3748"/>
                <w:sz w:val="21"/>
              </w:rPr>
              <w:drawing>
                <wp:inline distT="0" distB="0" distL="114300" distR="114300">
                  <wp:extent cx="5686425" cy="1221740"/>
                  <wp:effectExtent l="0" t="0" r="0" b="0"/>
                  <wp:docPr id="8" name="Picture 8" descr="Successful extraction of transmitted plaintext file contents (secret.txt) via Wireshark ftp-data stream reco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uccessful extraction of transmitted plaintext file contents (secret.txt) via Wireshark ftp-data stream reconstruction"/>
                          <pic:cNvPicPr>
                            <a:picLocks noChangeAspect="1"/>
                          </pic:cNvPicPr>
                        </pic:nvPicPr>
                        <pic:blipFill>
                          <a:blip r:embed="rId12"/>
                          <a:srcRect b="68125"/>
                          <a:stretch>
                            <a:fillRect/>
                          </a:stretch>
                        </pic:blipFill>
                        <pic:spPr>
                          <a:xfrm>
                            <a:off x="0" y="0"/>
                            <a:ext cx="5686425" cy="1221740"/>
                          </a:xfrm>
                          <a:prstGeom prst="rect">
                            <a:avLst/>
                          </a:prstGeom>
                        </pic:spPr>
                      </pic:pic>
                    </a:graphicData>
                  </a:graphic>
                </wp:inline>
              </w:drawing>
            </w:r>
            <w:r>
              <w:rPr>
                <w:rFonts w:ascii="Calibri" w:hAnsi="Calibri"/>
                <w:i/>
                <w:color w:val="2D3748"/>
                <w:sz w:val="21"/>
              </w:rPr>
              <w:br w:type="textWrapping"/>
            </w:r>
            <w:r>
              <w:rPr>
                <w:rFonts w:ascii="Calibri" w:hAnsi="Calibri"/>
                <w:i/>
                <w:color w:val="2D3748"/>
                <w:sz w:val="21"/>
              </w:rPr>
              <w:t>Figure 2.3: Successful extraction of transmitted plaintext file contents (secret.txt) via Wireshark ftp-data stream reconstruction.</w:t>
            </w:r>
          </w:p>
        </w:tc>
      </w:tr>
    </w:tbl>
    <w:p w14:paraId="265D577D">
      <w:pPr>
        <w:keepNext/>
        <w:spacing w:before="360" w:after="120"/>
      </w:pPr>
      <w:r>
        <w:rPr>
          <w:rFonts w:ascii="Arial" w:hAnsi="Arial"/>
          <w:b/>
          <w:color w:val="1A365D"/>
          <w:sz w:val="32"/>
        </w:rPr>
        <w:t>Phase 3: Secure SFTP Traffic Capture &amp; Analysis</w:t>
      </w:r>
    </w:p>
    <w:p w14:paraId="0194145C">
      <w:pPr>
        <w:spacing w:after="120" w:line="276" w:lineRule="auto"/>
      </w:pPr>
      <w:r>
        <w:rPr>
          <w:rFonts w:ascii="Calibri" w:hAnsi="Calibri"/>
          <w:color w:val="2D3748"/>
          <w:sz w:val="22"/>
        </w:rPr>
        <w:t>To document mitigation protocols, the secure sub-system was activated to transition transport-layer handling through an SSHv2 encrypted tunnel.</w:t>
      </w:r>
    </w:p>
    <w:p w14:paraId="72870396">
      <w:pPr>
        <w:keepNext/>
        <w:spacing w:before="240" w:after="80"/>
      </w:pPr>
      <w:r>
        <w:rPr>
          <w:rFonts w:ascii="Arial" w:hAnsi="Arial"/>
          <w:b/>
          <w:color w:val="2C5282"/>
          <w:sz w:val="26"/>
        </w:rPr>
        <w:t>3.1 Host Authenticity Validation</w:t>
      </w:r>
    </w:p>
    <w:p w14:paraId="2233E8BB">
      <w:pPr>
        <w:spacing w:after="120" w:line="276" w:lineRule="auto"/>
      </w:pPr>
      <w:r>
        <w:rPr>
          <w:rFonts w:ascii="Calibri" w:hAnsi="Calibri"/>
          <w:color w:val="2D3748"/>
          <w:sz w:val="22"/>
        </w:rPr>
        <w:t>The initial handshake triggered a host-key verification prompt to protect the transaction against local machine spoofing or Man-in-the-Middle (MitM) interference.</w:t>
      </w:r>
    </w:p>
    <w:tbl>
      <w:tblPr>
        <w:tblStyle w:val="12"/>
        <w:tblW w:w="0" w:type="auto"/>
        <w:jc w:val="center"/>
        <w:tblLayout w:type="autofit"/>
        <w:tblCellMar>
          <w:top w:w="0" w:type="dxa"/>
          <w:left w:w="108" w:type="dxa"/>
          <w:bottom w:w="0" w:type="dxa"/>
          <w:right w:w="108" w:type="dxa"/>
        </w:tblCellMar>
      </w:tblPr>
      <w:tblGrid>
        <w:gridCol w:w="9360"/>
      </w:tblGrid>
      <w:tr w14:paraId="0BF50365">
        <w:trPr>
          <w:jc w:val="center"/>
        </w:trPr>
        <w:tc>
          <w:tcPr>
            <w:tcW w:w="9360" w:type="dxa"/>
            <w:tcBorders>
              <w:top w:val="nil"/>
              <w:left w:val="single" w:color="1A365D" w:sz="36" w:space="0"/>
              <w:bottom w:val="nil"/>
              <w:right w:val="nil"/>
            </w:tcBorders>
            <w:shd w:val="clear" w:color="auto" w:fill="F0F4F8"/>
            <w:tcMar>
              <w:top w:w="140" w:type="dxa"/>
              <w:left w:w="200" w:type="dxa"/>
              <w:bottom w:w="140" w:type="dxa"/>
              <w:right w:w="200" w:type="dxa"/>
            </w:tcMar>
          </w:tcPr>
          <w:p w14:paraId="1BDAAC57">
            <w:pPr>
              <w:spacing w:before="0" w:after="0"/>
            </w:pPr>
            <w:r>
              <w:rPr>
                <w:rFonts w:ascii="Calibri" w:hAnsi="Calibri"/>
                <w:i/>
                <w:color w:val="2D3748"/>
                <w:sz w:val="21"/>
              </w:rPr>
              <w:drawing>
                <wp:inline distT="0" distB="0" distL="114300" distR="114300">
                  <wp:extent cx="5629275" cy="1114425"/>
                  <wp:effectExtent l="0" t="0" r="9525" b="9525"/>
                  <wp:docPr id="9" name="Picture 9" descr="SSH host key verification prompt during the initial secure SFTP connection initialization to the local loopback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SH host key verification prompt during the initial secure SFTP connection initialization to the local loopback interface"/>
                          <pic:cNvPicPr>
                            <a:picLocks noChangeAspect="1"/>
                          </pic:cNvPicPr>
                        </pic:nvPicPr>
                        <pic:blipFill>
                          <a:blip r:embed="rId13"/>
                          <a:stretch>
                            <a:fillRect/>
                          </a:stretch>
                        </pic:blipFill>
                        <pic:spPr>
                          <a:xfrm>
                            <a:off x="0" y="0"/>
                            <a:ext cx="5629275" cy="1114425"/>
                          </a:xfrm>
                          <a:prstGeom prst="rect">
                            <a:avLst/>
                          </a:prstGeom>
                        </pic:spPr>
                      </pic:pic>
                    </a:graphicData>
                  </a:graphic>
                </wp:inline>
              </w:drawing>
            </w:r>
            <w:r>
              <w:rPr>
                <w:rFonts w:ascii="Calibri" w:hAnsi="Calibri"/>
                <w:i/>
                <w:color w:val="2D3748"/>
                <w:sz w:val="21"/>
              </w:rPr>
              <w:br w:type="textWrapping"/>
            </w:r>
            <w:r>
              <w:rPr>
                <w:rFonts w:ascii="Calibri" w:hAnsi="Calibri"/>
                <w:i/>
                <w:color w:val="2D3748"/>
                <w:sz w:val="21"/>
              </w:rPr>
              <w:t>Figure 3.0: SSH host key verification prompt during the initial secure SFTP connection initialization to the local loopback interface.</w:t>
            </w:r>
          </w:p>
        </w:tc>
      </w:tr>
    </w:tbl>
    <w:p w14:paraId="7D24F32E">
      <w:pPr>
        <w:keepNext/>
        <w:spacing w:before="240" w:after="80"/>
      </w:pPr>
      <w:r>
        <w:rPr>
          <w:rFonts w:ascii="Arial" w:hAnsi="Arial"/>
          <w:b/>
          <w:color w:val="2C5282"/>
          <w:sz w:val="26"/>
        </w:rPr>
        <w:t>3.2 Secure Multi-Channel Transfer</w:t>
      </w:r>
    </w:p>
    <w:p w14:paraId="44FE8748">
      <w:pPr>
        <w:spacing w:after="120" w:line="276" w:lineRule="auto"/>
      </w:pPr>
      <w:r>
        <w:rPr>
          <w:rFonts w:ascii="Calibri" w:hAnsi="Calibri"/>
          <w:color w:val="2D3748"/>
          <w:sz w:val="22"/>
        </w:rPr>
        <w:t>The client authenticated securely, transferring secret.txt directly to the /home/labuser/ directory over an encrypted sub-channel.</w:t>
      </w:r>
    </w:p>
    <w:tbl>
      <w:tblPr>
        <w:tblStyle w:val="12"/>
        <w:tblW w:w="0" w:type="auto"/>
        <w:jc w:val="center"/>
        <w:tblLayout w:type="autofit"/>
        <w:tblCellMar>
          <w:top w:w="0" w:type="dxa"/>
          <w:left w:w="108" w:type="dxa"/>
          <w:bottom w:w="0" w:type="dxa"/>
          <w:right w:w="108" w:type="dxa"/>
        </w:tblCellMar>
      </w:tblPr>
      <w:tblGrid>
        <w:gridCol w:w="9360"/>
      </w:tblGrid>
      <w:tr w14:paraId="488F6708">
        <w:tblPrEx>
          <w:tblCellMar>
            <w:top w:w="0" w:type="dxa"/>
            <w:left w:w="108" w:type="dxa"/>
            <w:bottom w:w="0" w:type="dxa"/>
            <w:right w:w="108" w:type="dxa"/>
          </w:tblCellMar>
        </w:tblPrEx>
        <w:trPr>
          <w:jc w:val="center"/>
        </w:trPr>
        <w:tc>
          <w:tcPr>
            <w:tcW w:w="9360" w:type="dxa"/>
            <w:tcBorders>
              <w:top w:val="nil"/>
              <w:left w:val="single" w:color="1A365D" w:sz="36" w:space="0"/>
              <w:bottom w:val="nil"/>
              <w:right w:val="nil"/>
            </w:tcBorders>
            <w:shd w:val="clear" w:color="auto" w:fill="F0F4F8"/>
            <w:tcMar>
              <w:top w:w="140" w:type="dxa"/>
              <w:left w:w="200" w:type="dxa"/>
              <w:bottom w:w="140" w:type="dxa"/>
              <w:right w:w="200" w:type="dxa"/>
            </w:tcMar>
          </w:tcPr>
          <w:p w14:paraId="6275E865">
            <w:pPr>
              <w:spacing w:before="0" w:after="0"/>
              <w:rPr>
                <w:rFonts w:ascii="Calibri" w:hAnsi="Calibri"/>
                <w:i/>
                <w:color w:val="2D3748"/>
                <w:sz w:val="21"/>
              </w:rPr>
            </w:pPr>
            <w:r>
              <w:rPr>
                <w:rFonts w:ascii="Calibri" w:hAnsi="Calibri"/>
                <w:i/>
                <w:color w:val="2D3748"/>
                <w:sz w:val="21"/>
              </w:rPr>
              <w:drawing>
                <wp:inline distT="0" distB="0" distL="114300" distR="114300">
                  <wp:extent cx="5018405" cy="3150235"/>
                  <wp:effectExtent l="0" t="0" r="10795" b="12065"/>
                  <wp:docPr id="10" name="Picture 10" descr="Interactive terminal session showing successful SFTP authentication and secure, encrypted file upload (secret.txt) over the loopback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nteractive terminal session showing successful SFTP authentication and secure, encrypted file upload (secret.txt) over the loopback interface"/>
                          <pic:cNvPicPr>
                            <a:picLocks noChangeAspect="1"/>
                          </pic:cNvPicPr>
                        </pic:nvPicPr>
                        <pic:blipFill>
                          <a:blip r:embed="rId14"/>
                          <a:stretch>
                            <a:fillRect/>
                          </a:stretch>
                        </pic:blipFill>
                        <pic:spPr>
                          <a:xfrm>
                            <a:off x="0" y="0"/>
                            <a:ext cx="5018405" cy="3150235"/>
                          </a:xfrm>
                          <a:prstGeom prst="rect">
                            <a:avLst/>
                          </a:prstGeom>
                        </pic:spPr>
                      </pic:pic>
                    </a:graphicData>
                  </a:graphic>
                </wp:inline>
              </w:drawing>
            </w:r>
            <w:r>
              <w:rPr>
                <w:rFonts w:ascii="Calibri" w:hAnsi="Calibri"/>
                <w:i/>
                <w:color w:val="2D3748"/>
                <w:sz w:val="21"/>
              </w:rPr>
              <w:br w:type="textWrapping"/>
            </w:r>
            <w:r>
              <w:rPr>
                <w:rFonts w:ascii="Calibri" w:hAnsi="Calibri"/>
                <w:i/>
                <w:color w:val="2D3748"/>
                <w:sz w:val="21"/>
              </w:rPr>
              <w:t>Figure 3.1: Interactive terminal session showing successful SFTP authentication and secure, encrypted file upload (secret.txt) over the loopback interface.</w:t>
            </w:r>
          </w:p>
        </w:tc>
      </w:tr>
    </w:tbl>
    <w:p w14:paraId="5420667B">
      <w:pPr>
        <w:keepNext/>
        <w:spacing w:before="240" w:after="80"/>
      </w:pPr>
      <w:r>
        <w:rPr>
          <w:rFonts w:ascii="Arial" w:hAnsi="Arial"/>
          <w:b/>
          <w:color w:val="2C5282"/>
          <w:sz w:val="26"/>
        </w:rPr>
        <w:t>3.3 Protocol Encapsulation Analysis</w:t>
      </w:r>
    </w:p>
    <w:p w14:paraId="0D57583D">
      <w:pPr>
        <w:spacing w:after="120" w:line="276" w:lineRule="auto"/>
      </w:pPr>
      <w:r>
        <w:rPr>
          <w:rFonts w:ascii="Calibri" w:hAnsi="Calibri"/>
          <w:color w:val="2D3748"/>
          <w:sz w:val="22"/>
        </w:rPr>
        <w:t>Filtering for the ssh protocol confirmed that all transactional, authentication, and directory details were completely encapsulated within opaque SSHv2 packets over TCP Port 22.</w:t>
      </w:r>
    </w:p>
    <w:tbl>
      <w:tblPr>
        <w:tblStyle w:val="12"/>
        <w:tblW w:w="0" w:type="auto"/>
        <w:jc w:val="center"/>
        <w:tblLayout w:type="autofit"/>
        <w:tblCellMar>
          <w:top w:w="0" w:type="dxa"/>
          <w:left w:w="108" w:type="dxa"/>
          <w:bottom w:w="0" w:type="dxa"/>
          <w:right w:w="108" w:type="dxa"/>
        </w:tblCellMar>
      </w:tblPr>
      <w:tblGrid>
        <w:gridCol w:w="9370"/>
      </w:tblGrid>
      <w:tr w14:paraId="1CB00263">
        <w:tblPrEx>
          <w:tblCellMar>
            <w:top w:w="0" w:type="dxa"/>
            <w:left w:w="108" w:type="dxa"/>
            <w:bottom w:w="0" w:type="dxa"/>
            <w:right w:w="108" w:type="dxa"/>
          </w:tblCellMar>
        </w:tblPrEx>
        <w:trPr>
          <w:jc w:val="center"/>
        </w:trPr>
        <w:tc>
          <w:tcPr>
            <w:tcW w:w="9360" w:type="dxa"/>
            <w:tcBorders>
              <w:top w:val="nil"/>
              <w:left w:val="single" w:color="1A365D" w:sz="36" w:space="0"/>
              <w:bottom w:val="nil"/>
              <w:right w:val="nil"/>
            </w:tcBorders>
            <w:shd w:val="clear" w:color="auto" w:fill="F0F4F8"/>
            <w:tcMar>
              <w:top w:w="140" w:type="dxa"/>
              <w:left w:w="200" w:type="dxa"/>
              <w:bottom w:w="140" w:type="dxa"/>
              <w:right w:w="200" w:type="dxa"/>
            </w:tcMar>
          </w:tcPr>
          <w:p w14:paraId="24A273F1">
            <w:pPr>
              <w:spacing w:before="0" w:after="0"/>
            </w:pPr>
            <w:r>
              <w:rPr>
                <w:rFonts w:ascii="Calibri" w:hAnsi="Calibri"/>
                <w:i/>
                <w:color w:val="2D3748"/>
                <w:sz w:val="21"/>
              </w:rPr>
              <w:drawing>
                <wp:inline distT="0" distB="0" distL="114300" distR="114300">
                  <wp:extent cx="5683250" cy="2903220"/>
                  <wp:effectExtent l="0" t="0" r="12700" b="11430"/>
                  <wp:docPr id="11" name="Picture 11" descr="Wireshark packet capture session displaying encrypted SSHv2 packets isolating the secure SFTP session from data sniff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Wireshark packet capture session displaying encrypted SSHv2 packets isolating the secure SFTP session from data sniffing"/>
                          <pic:cNvPicPr>
                            <a:picLocks noChangeAspect="1"/>
                          </pic:cNvPicPr>
                        </pic:nvPicPr>
                        <pic:blipFill>
                          <a:blip r:embed="rId15"/>
                          <a:stretch>
                            <a:fillRect/>
                          </a:stretch>
                        </pic:blipFill>
                        <pic:spPr>
                          <a:xfrm>
                            <a:off x="0" y="0"/>
                            <a:ext cx="5683250" cy="2903220"/>
                          </a:xfrm>
                          <a:prstGeom prst="rect">
                            <a:avLst/>
                          </a:prstGeom>
                        </pic:spPr>
                      </pic:pic>
                    </a:graphicData>
                  </a:graphic>
                </wp:inline>
              </w:drawing>
            </w:r>
            <w:r>
              <w:rPr>
                <w:rFonts w:ascii="Calibri" w:hAnsi="Calibri"/>
                <w:i/>
                <w:color w:val="2D3748"/>
                <w:sz w:val="21"/>
              </w:rPr>
              <w:br w:type="textWrapping"/>
            </w:r>
            <w:r>
              <w:rPr>
                <w:rFonts w:ascii="Calibri" w:hAnsi="Calibri"/>
                <w:i/>
                <w:color w:val="2D3748"/>
                <w:sz w:val="21"/>
              </w:rPr>
              <w:t>Figure 3.2: Wireshark packet capture session displaying encrypted SSHv2 packets isolating the secure SFTP session from data sniffing.</w:t>
            </w:r>
          </w:p>
        </w:tc>
      </w:tr>
    </w:tbl>
    <w:p w14:paraId="13C5F1BE">
      <w:pPr>
        <w:keepNext/>
        <w:spacing w:before="240" w:after="80"/>
      </w:pPr>
      <w:r>
        <w:rPr>
          <w:rFonts w:ascii="Arial" w:hAnsi="Arial"/>
          <w:b/>
          <w:color w:val="2C5282"/>
          <w:sz w:val="26"/>
        </w:rPr>
        <w:t>3.3 Cryptographic Verification (Ciphertext Proof)</w:t>
      </w:r>
    </w:p>
    <w:p w14:paraId="774224B7">
      <w:pPr>
        <w:spacing w:after="120" w:line="276" w:lineRule="auto"/>
      </w:pPr>
      <w:r>
        <w:rPr>
          <w:rFonts w:ascii="Calibri" w:hAnsi="Calibri"/>
          <w:color w:val="2D3748"/>
          <w:sz w:val="22"/>
        </w:rPr>
        <w:t>Attempting a complete TCP Stream reconstruction revealed high-entropy randomized ciphertext symbols. Neither the password credentials nor the file payload data could be read or extracted by the analyzer.</w:t>
      </w:r>
    </w:p>
    <w:tbl>
      <w:tblPr>
        <w:tblStyle w:val="12"/>
        <w:tblW w:w="0" w:type="auto"/>
        <w:jc w:val="center"/>
        <w:tblLayout w:type="autofit"/>
        <w:tblCellMar>
          <w:top w:w="0" w:type="dxa"/>
          <w:left w:w="108" w:type="dxa"/>
          <w:bottom w:w="0" w:type="dxa"/>
          <w:right w:w="108" w:type="dxa"/>
        </w:tblCellMar>
      </w:tblPr>
      <w:tblGrid>
        <w:gridCol w:w="9370"/>
      </w:tblGrid>
      <w:tr w14:paraId="2518047D">
        <w:tblPrEx>
          <w:tblCellMar>
            <w:top w:w="0" w:type="dxa"/>
            <w:left w:w="108" w:type="dxa"/>
            <w:bottom w:w="0" w:type="dxa"/>
            <w:right w:w="108" w:type="dxa"/>
          </w:tblCellMar>
        </w:tblPrEx>
        <w:trPr>
          <w:jc w:val="center"/>
        </w:trPr>
        <w:tc>
          <w:tcPr>
            <w:tcW w:w="9360" w:type="dxa"/>
            <w:tcBorders>
              <w:top w:val="nil"/>
              <w:left w:val="single" w:color="1A365D" w:sz="36" w:space="0"/>
              <w:bottom w:val="nil"/>
              <w:right w:val="nil"/>
            </w:tcBorders>
            <w:shd w:val="clear" w:color="auto" w:fill="F0F4F8"/>
            <w:tcMar>
              <w:top w:w="140" w:type="dxa"/>
              <w:left w:w="200" w:type="dxa"/>
              <w:bottom w:w="140" w:type="dxa"/>
              <w:right w:w="200" w:type="dxa"/>
            </w:tcMar>
          </w:tcPr>
          <w:p w14:paraId="5CAF9C42">
            <w:pPr>
              <w:spacing w:before="0" w:after="0"/>
            </w:pPr>
            <w:r>
              <w:rPr>
                <w:rFonts w:ascii="Calibri" w:hAnsi="Calibri"/>
                <w:i/>
                <w:color w:val="2D3748"/>
                <w:sz w:val="21"/>
              </w:rPr>
              <w:drawing>
                <wp:inline distT="0" distB="0" distL="114300" distR="114300">
                  <wp:extent cx="5688965" cy="3625850"/>
                  <wp:effectExtent l="0" t="0" r="6985" b="12700"/>
                  <wp:docPr id="12" name="Picture 12" descr="Cryptographic protection validation showing unreadable ciphertext session data via Wireshark TCP Stream inspection of the SFTP s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ryptographic protection validation showing unreadable ciphertext session data via Wireshark TCP Stream inspection of the SFTP session"/>
                          <pic:cNvPicPr>
                            <a:picLocks noChangeAspect="1"/>
                          </pic:cNvPicPr>
                        </pic:nvPicPr>
                        <pic:blipFill>
                          <a:blip r:embed="rId16"/>
                          <a:stretch>
                            <a:fillRect/>
                          </a:stretch>
                        </pic:blipFill>
                        <pic:spPr>
                          <a:xfrm>
                            <a:off x="0" y="0"/>
                            <a:ext cx="5688965" cy="3625850"/>
                          </a:xfrm>
                          <a:prstGeom prst="rect">
                            <a:avLst/>
                          </a:prstGeom>
                        </pic:spPr>
                      </pic:pic>
                    </a:graphicData>
                  </a:graphic>
                </wp:inline>
              </w:drawing>
            </w:r>
            <w:r>
              <w:rPr>
                <w:rFonts w:ascii="Calibri" w:hAnsi="Calibri"/>
                <w:i/>
                <w:color w:val="2D3748"/>
                <w:sz w:val="21"/>
              </w:rPr>
              <w:br w:type="textWrapping"/>
            </w:r>
            <w:r>
              <w:rPr>
                <w:rFonts w:ascii="Calibri" w:hAnsi="Calibri"/>
                <w:i/>
                <w:color w:val="2D3748"/>
                <w:sz w:val="21"/>
              </w:rPr>
              <w:t>Figure 3.3: Cryptographic protection validation showing unreadable ciphertext session data via Wireshark TCP Stream inspection of the SFTP session.</w:t>
            </w:r>
          </w:p>
        </w:tc>
      </w:tr>
    </w:tbl>
    <w:p w14:paraId="1A3875BB">
      <w:pPr>
        <w:keepNext/>
        <w:spacing w:before="360" w:after="120"/>
      </w:pPr>
      <w:bookmarkStart w:id="0" w:name="_GoBack"/>
      <w:bookmarkEnd w:id="0"/>
      <w:r>
        <w:rPr>
          <w:rFonts w:ascii="Arial" w:hAnsi="Arial"/>
          <w:b/>
          <w:color w:val="1A365D"/>
          <w:sz w:val="32"/>
        </w:rPr>
        <w:t>Phase 4: Definitive Comparative Matrix</w:t>
      </w:r>
    </w:p>
    <w:tbl>
      <w:tblPr>
        <w:tblStyle w:val="12"/>
        <w:tblW w:w="0" w:type="auto"/>
        <w:jc w:val="center"/>
        <w:tblBorders>
          <w:top w:val="single" w:color="CBD5E0" w:sz="4" w:space="0"/>
          <w:left w:val="none" w:color="auto" w:sz="0" w:space="0"/>
          <w:bottom w:val="single" w:color="CBD5E0" w:sz="4" w:space="0"/>
          <w:right w:val="none" w:color="auto" w:sz="0" w:space="0"/>
          <w:insideH w:val="single" w:color="E2E8F0" w:sz="4" w:space="0"/>
          <w:insideV w:val="none" w:color="auto" w:sz="0" w:space="0"/>
        </w:tblBorders>
        <w:tblLayout w:type="autofit"/>
        <w:tblCellMar>
          <w:top w:w="0" w:type="dxa"/>
          <w:left w:w="108" w:type="dxa"/>
          <w:bottom w:w="0" w:type="dxa"/>
          <w:right w:w="108" w:type="dxa"/>
        </w:tblCellMar>
      </w:tblPr>
      <w:tblGrid>
        <w:gridCol w:w="2340"/>
        <w:gridCol w:w="2340"/>
        <w:gridCol w:w="2340"/>
        <w:gridCol w:w="2340"/>
      </w:tblGrid>
      <w:tr w14:paraId="60CB0978">
        <w:tblPrEx>
          <w:tblBorders>
            <w:top w:val="single" w:color="CBD5E0" w:sz="4" w:space="0"/>
            <w:left w:val="none" w:color="auto" w:sz="0" w:space="0"/>
            <w:bottom w:val="single" w:color="CBD5E0" w:sz="4"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2340" w:type="dxa"/>
            <w:shd w:val="clear" w:color="auto" w:fill="1A365D"/>
            <w:tcMar>
              <w:top w:w="100" w:type="dxa"/>
              <w:left w:w="120" w:type="dxa"/>
              <w:bottom w:w="100" w:type="dxa"/>
              <w:right w:w="120" w:type="dxa"/>
            </w:tcMar>
          </w:tcPr>
          <w:p w14:paraId="7F928EF8">
            <w:pPr>
              <w:spacing w:before="80" w:after="80"/>
            </w:pPr>
            <w:r>
              <w:rPr>
                <w:rFonts w:ascii="Calibri" w:hAnsi="Calibri"/>
                <w:b/>
                <w:color w:val="FFFFFF"/>
                <w:sz w:val="20"/>
              </w:rPr>
              <w:t>Security Parameter</w:t>
            </w:r>
          </w:p>
        </w:tc>
        <w:tc>
          <w:tcPr>
            <w:tcW w:w="2340" w:type="dxa"/>
            <w:shd w:val="clear" w:color="auto" w:fill="1A365D"/>
            <w:tcMar>
              <w:top w:w="100" w:type="dxa"/>
              <w:left w:w="120" w:type="dxa"/>
              <w:bottom w:w="100" w:type="dxa"/>
              <w:right w:w="120" w:type="dxa"/>
            </w:tcMar>
          </w:tcPr>
          <w:p w14:paraId="60C19D61">
            <w:pPr>
              <w:spacing w:before="80" w:after="80"/>
            </w:pPr>
            <w:r>
              <w:rPr>
                <w:rFonts w:ascii="Calibri" w:hAnsi="Calibri"/>
                <w:b/>
                <w:color w:val="FFFFFF"/>
                <w:sz w:val="20"/>
              </w:rPr>
              <w:t>Standard FTP</w:t>
            </w:r>
          </w:p>
        </w:tc>
        <w:tc>
          <w:tcPr>
            <w:tcW w:w="2340" w:type="dxa"/>
            <w:shd w:val="clear" w:color="auto" w:fill="1A365D"/>
            <w:tcMar>
              <w:top w:w="100" w:type="dxa"/>
              <w:left w:w="120" w:type="dxa"/>
              <w:bottom w:w="100" w:type="dxa"/>
              <w:right w:w="120" w:type="dxa"/>
            </w:tcMar>
          </w:tcPr>
          <w:p w14:paraId="4E35323F">
            <w:pPr>
              <w:spacing w:before="80" w:after="80"/>
            </w:pPr>
            <w:r>
              <w:rPr>
                <w:rFonts w:ascii="Calibri" w:hAnsi="Calibri"/>
                <w:b/>
                <w:color w:val="FFFFFF"/>
                <w:sz w:val="20"/>
              </w:rPr>
              <w:t>Secure SFTP</w:t>
            </w:r>
          </w:p>
        </w:tc>
        <w:tc>
          <w:tcPr>
            <w:tcW w:w="2340" w:type="dxa"/>
            <w:shd w:val="clear" w:color="auto" w:fill="1A365D"/>
            <w:tcMar>
              <w:top w:w="100" w:type="dxa"/>
              <w:left w:w="120" w:type="dxa"/>
              <w:bottom w:w="100" w:type="dxa"/>
              <w:right w:w="120" w:type="dxa"/>
            </w:tcMar>
          </w:tcPr>
          <w:p w14:paraId="193DBD61">
            <w:pPr>
              <w:spacing w:before="80" w:after="80"/>
            </w:pPr>
            <w:r>
              <w:rPr>
                <w:rFonts w:ascii="Calibri" w:hAnsi="Calibri"/>
                <w:b/>
                <w:color w:val="FFFFFF"/>
                <w:sz w:val="20"/>
              </w:rPr>
              <w:t>Risk Implication</w:t>
            </w:r>
          </w:p>
        </w:tc>
      </w:tr>
      <w:tr w14:paraId="5469F8FE">
        <w:tblPrEx>
          <w:tblBorders>
            <w:top w:val="single" w:color="CBD5E0" w:sz="4" w:space="0"/>
            <w:left w:val="none" w:color="auto" w:sz="0" w:space="0"/>
            <w:bottom w:val="single" w:color="CBD5E0" w:sz="4"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2340" w:type="dxa"/>
            <w:tcMar>
              <w:top w:w="100" w:type="dxa"/>
              <w:left w:w="120" w:type="dxa"/>
              <w:bottom w:w="100" w:type="dxa"/>
              <w:right w:w="120" w:type="dxa"/>
            </w:tcMar>
          </w:tcPr>
          <w:p w14:paraId="5FAC11CB">
            <w:pPr>
              <w:spacing w:before="80" w:after="80"/>
            </w:pPr>
            <w:r>
              <w:rPr>
                <w:rFonts w:ascii="Calibri" w:hAnsi="Calibri"/>
                <w:color w:val="2D3748"/>
                <w:sz w:val="20"/>
              </w:rPr>
              <w:t>Control Channel Port</w:t>
            </w:r>
          </w:p>
        </w:tc>
        <w:tc>
          <w:tcPr>
            <w:tcW w:w="2340" w:type="dxa"/>
            <w:tcMar>
              <w:top w:w="100" w:type="dxa"/>
              <w:left w:w="120" w:type="dxa"/>
              <w:bottom w:w="100" w:type="dxa"/>
              <w:right w:w="120" w:type="dxa"/>
            </w:tcMar>
          </w:tcPr>
          <w:p w14:paraId="64432A26">
            <w:pPr>
              <w:spacing w:before="80" w:after="80"/>
            </w:pPr>
            <w:r>
              <w:rPr>
                <w:rFonts w:ascii="Calibri" w:hAnsi="Calibri"/>
                <w:color w:val="2D3748"/>
                <w:sz w:val="20"/>
              </w:rPr>
              <w:t>TCP 21</w:t>
            </w:r>
          </w:p>
        </w:tc>
        <w:tc>
          <w:tcPr>
            <w:tcW w:w="2340" w:type="dxa"/>
            <w:tcMar>
              <w:top w:w="100" w:type="dxa"/>
              <w:left w:w="120" w:type="dxa"/>
              <w:bottom w:w="100" w:type="dxa"/>
              <w:right w:w="120" w:type="dxa"/>
            </w:tcMar>
          </w:tcPr>
          <w:p w14:paraId="3B120E3A">
            <w:pPr>
              <w:spacing w:before="80" w:after="80"/>
            </w:pPr>
            <w:r>
              <w:rPr>
                <w:rFonts w:ascii="Calibri" w:hAnsi="Calibri"/>
                <w:color w:val="2D3748"/>
                <w:sz w:val="20"/>
              </w:rPr>
              <w:t>TCP 22 (SSH Subsystem)</w:t>
            </w:r>
          </w:p>
        </w:tc>
        <w:tc>
          <w:tcPr>
            <w:tcW w:w="2340" w:type="dxa"/>
            <w:tcMar>
              <w:top w:w="100" w:type="dxa"/>
              <w:left w:w="120" w:type="dxa"/>
              <w:bottom w:w="100" w:type="dxa"/>
              <w:right w:w="120" w:type="dxa"/>
            </w:tcMar>
          </w:tcPr>
          <w:p w14:paraId="13C8164A">
            <w:pPr>
              <w:spacing w:before="80" w:after="80"/>
            </w:pPr>
            <w:r>
              <w:rPr>
                <w:rFonts w:ascii="Calibri" w:hAnsi="Calibri"/>
                <w:color w:val="2D3748"/>
                <w:sz w:val="20"/>
              </w:rPr>
              <w:t>Ports are easily distinguished during reconnaissance scans.</w:t>
            </w:r>
          </w:p>
        </w:tc>
      </w:tr>
      <w:tr w14:paraId="294B9978">
        <w:tblPrEx>
          <w:tblBorders>
            <w:top w:val="single" w:color="CBD5E0" w:sz="4" w:space="0"/>
            <w:left w:val="none" w:color="auto" w:sz="0" w:space="0"/>
            <w:bottom w:val="single" w:color="CBD5E0" w:sz="4"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2340" w:type="dxa"/>
            <w:shd w:val="clear" w:color="auto" w:fill="F7FAFC"/>
            <w:tcMar>
              <w:top w:w="100" w:type="dxa"/>
              <w:left w:w="120" w:type="dxa"/>
              <w:bottom w:w="100" w:type="dxa"/>
              <w:right w:w="120" w:type="dxa"/>
            </w:tcMar>
          </w:tcPr>
          <w:p w14:paraId="1185D8FF">
            <w:pPr>
              <w:spacing w:before="80" w:after="80"/>
            </w:pPr>
            <w:r>
              <w:rPr>
                <w:rFonts w:ascii="Calibri" w:hAnsi="Calibri"/>
                <w:color w:val="2D3748"/>
                <w:sz w:val="20"/>
              </w:rPr>
              <w:t>Data Channel Port</w:t>
            </w:r>
          </w:p>
        </w:tc>
        <w:tc>
          <w:tcPr>
            <w:tcW w:w="2340" w:type="dxa"/>
            <w:shd w:val="clear" w:color="auto" w:fill="F7FAFC"/>
            <w:tcMar>
              <w:top w:w="100" w:type="dxa"/>
              <w:left w:w="120" w:type="dxa"/>
              <w:bottom w:w="100" w:type="dxa"/>
              <w:right w:w="120" w:type="dxa"/>
            </w:tcMar>
          </w:tcPr>
          <w:p w14:paraId="7E90BDA2">
            <w:pPr>
              <w:spacing w:before="80" w:after="80"/>
            </w:pPr>
            <w:r>
              <w:rPr>
                <w:rFonts w:ascii="Calibri" w:hAnsi="Calibri"/>
                <w:color w:val="2D3748"/>
                <w:sz w:val="20"/>
              </w:rPr>
              <w:t>TCP 20 (Passive random)</w:t>
            </w:r>
          </w:p>
        </w:tc>
        <w:tc>
          <w:tcPr>
            <w:tcW w:w="2340" w:type="dxa"/>
            <w:shd w:val="clear" w:color="auto" w:fill="F7FAFC"/>
            <w:tcMar>
              <w:top w:w="100" w:type="dxa"/>
              <w:left w:w="120" w:type="dxa"/>
              <w:bottom w:w="100" w:type="dxa"/>
              <w:right w:w="120" w:type="dxa"/>
            </w:tcMar>
          </w:tcPr>
          <w:p w14:paraId="4190A90D">
            <w:pPr>
              <w:spacing w:before="80" w:after="80"/>
            </w:pPr>
            <w:r>
              <w:rPr>
                <w:rFonts w:ascii="Calibri" w:hAnsi="Calibri"/>
                <w:color w:val="2D3748"/>
                <w:sz w:val="20"/>
              </w:rPr>
              <w:t>Multiplexed over TCP 22</w:t>
            </w:r>
          </w:p>
        </w:tc>
        <w:tc>
          <w:tcPr>
            <w:tcW w:w="2340" w:type="dxa"/>
            <w:shd w:val="clear" w:color="auto" w:fill="F7FAFC"/>
            <w:tcMar>
              <w:top w:w="100" w:type="dxa"/>
              <w:left w:w="120" w:type="dxa"/>
              <w:bottom w:w="100" w:type="dxa"/>
              <w:right w:w="120" w:type="dxa"/>
            </w:tcMar>
          </w:tcPr>
          <w:p w14:paraId="5A329698">
            <w:pPr>
              <w:spacing w:before="80" w:after="80"/>
            </w:pPr>
            <w:r>
              <w:rPr>
                <w:rFonts w:ascii="Calibri" w:hAnsi="Calibri"/>
                <w:color w:val="2D3748"/>
                <w:sz w:val="20"/>
              </w:rPr>
              <w:t>FTP requires multiple dynamic port allocations, complicating firewalls.</w:t>
            </w:r>
          </w:p>
        </w:tc>
      </w:tr>
      <w:tr w14:paraId="24B11422">
        <w:tblPrEx>
          <w:tblBorders>
            <w:top w:val="single" w:color="CBD5E0" w:sz="4" w:space="0"/>
            <w:left w:val="none" w:color="auto" w:sz="0" w:space="0"/>
            <w:bottom w:val="single" w:color="CBD5E0" w:sz="4"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2340" w:type="dxa"/>
            <w:tcMar>
              <w:top w:w="100" w:type="dxa"/>
              <w:left w:w="120" w:type="dxa"/>
              <w:bottom w:w="100" w:type="dxa"/>
              <w:right w:w="120" w:type="dxa"/>
            </w:tcMar>
          </w:tcPr>
          <w:p w14:paraId="77E8F031">
            <w:pPr>
              <w:spacing w:before="80" w:after="80"/>
            </w:pPr>
            <w:r>
              <w:rPr>
                <w:rFonts w:ascii="Calibri" w:hAnsi="Calibri"/>
                <w:color w:val="2D3748"/>
                <w:sz w:val="20"/>
              </w:rPr>
              <w:t>Authentication Mode</w:t>
            </w:r>
          </w:p>
        </w:tc>
        <w:tc>
          <w:tcPr>
            <w:tcW w:w="2340" w:type="dxa"/>
            <w:tcMar>
              <w:top w:w="100" w:type="dxa"/>
              <w:left w:w="120" w:type="dxa"/>
              <w:bottom w:w="100" w:type="dxa"/>
              <w:right w:w="120" w:type="dxa"/>
            </w:tcMar>
          </w:tcPr>
          <w:p w14:paraId="0038F7A3">
            <w:pPr>
              <w:spacing w:before="80" w:after="80"/>
            </w:pPr>
            <w:r>
              <w:rPr>
                <w:rFonts w:ascii="Calibri" w:hAnsi="Calibri"/>
                <w:color w:val="2D3748"/>
                <w:sz w:val="20"/>
              </w:rPr>
              <w:t>Plaintext ASCII</w:t>
            </w:r>
          </w:p>
        </w:tc>
        <w:tc>
          <w:tcPr>
            <w:tcW w:w="2340" w:type="dxa"/>
            <w:tcMar>
              <w:top w:w="100" w:type="dxa"/>
              <w:left w:w="120" w:type="dxa"/>
              <w:bottom w:w="100" w:type="dxa"/>
              <w:right w:w="120" w:type="dxa"/>
            </w:tcMar>
          </w:tcPr>
          <w:p w14:paraId="7B8D2CC3">
            <w:pPr>
              <w:spacing w:before="80" w:after="80"/>
            </w:pPr>
            <w:r>
              <w:rPr>
                <w:rFonts w:ascii="Calibri" w:hAnsi="Calibri"/>
                <w:color w:val="2D3748"/>
                <w:sz w:val="20"/>
              </w:rPr>
              <w:t>Asymmetric Cryptography</w:t>
            </w:r>
          </w:p>
        </w:tc>
        <w:tc>
          <w:tcPr>
            <w:tcW w:w="2340" w:type="dxa"/>
            <w:tcMar>
              <w:top w:w="100" w:type="dxa"/>
              <w:left w:w="120" w:type="dxa"/>
              <w:bottom w:w="100" w:type="dxa"/>
              <w:right w:w="120" w:type="dxa"/>
            </w:tcMar>
          </w:tcPr>
          <w:p w14:paraId="22FAF18B">
            <w:pPr>
              <w:spacing w:before="80" w:after="80"/>
            </w:pPr>
            <w:r>
              <w:rPr>
                <w:rFonts w:ascii="Calibri" w:hAnsi="Calibri"/>
                <w:color w:val="2D3748"/>
                <w:sz w:val="20"/>
              </w:rPr>
              <w:t>FTP passwords are swept easily from local segments.</w:t>
            </w:r>
          </w:p>
        </w:tc>
      </w:tr>
      <w:tr w14:paraId="6E26F57A">
        <w:tblPrEx>
          <w:tblBorders>
            <w:top w:val="single" w:color="CBD5E0" w:sz="4" w:space="0"/>
            <w:left w:val="none" w:color="auto" w:sz="0" w:space="0"/>
            <w:bottom w:val="single" w:color="CBD5E0" w:sz="4"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2340" w:type="dxa"/>
            <w:shd w:val="clear" w:color="auto" w:fill="F7FAFC"/>
            <w:tcMar>
              <w:top w:w="100" w:type="dxa"/>
              <w:left w:w="120" w:type="dxa"/>
              <w:bottom w:w="100" w:type="dxa"/>
              <w:right w:w="120" w:type="dxa"/>
            </w:tcMar>
          </w:tcPr>
          <w:p w14:paraId="7ACC902A">
            <w:pPr>
              <w:spacing w:before="80" w:after="80"/>
            </w:pPr>
            <w:r>
              <w:rPr>
                <w:rFonts w:ascii="Calibri" w:hAnsi="Calibri"/>
                <w:color w:val="2D3748"/>
                <w:sz w:val="20"/>
              </w:rPr>
              <w:t>Data Confidentiality</w:t>
            </w:r>
          </w:p>
        </w:tc>
        <w:tc>
          <w:tcPr>
            <w:tcW w:w="2340" w:type="dxa"/>
            <w:shd w:val="clear" w:color="auto" w:fill="F7FAFC"/>
            <w:tcMar>
              <w:top w:w="100" w:type="dxa"/>
              <w:left w:w="120" w:type="dxa"/>
              <w:bottom w:w="100" w:type="dxa"/>
              <w:right w:w="120" w:type="dxa"/>
            </w:tcMar>
          </w:tcPr>
          <w:p w14:paraId="48449A22">
            <w:pPr>
              <w:spacing w:before="80" w:after="80"/>
            </w:pPr>
            <w:r>
              <w:rPr>
                <w:rFonts w:ascii="Calibri" w:hAnsi="Calibri"/>
                <w:color w:val="2D3748"/>
                <w:sz w:val="20"/>
              </w:rPr>
              <w:t>None (Plaintext)</w:t>
            </w:r>
          </w:p>
        </w:tc>
        <w:tc>
          <w:tcPr>
            <w:tcW w:w="2340" w:type="dxa"/>
            <w:shd w:val="clear" w:color="auto" w:fill="F7FAFC"/>
            <w:tcMar>
              <w:top w:w="100" w:type="dxa"/>
              <w:left w:w="120" w:type="dxa"/>
              <w:bottom w:w="100" w:type="dxa"/>
              <w:right w:w="120" w:type="dxa"/>
            </w:tcMar>
          </w:tcPr>
          <w:p w14:paraId="7D1CBE29">
            <w:pPr>
              <w:spacing w:before="80" w:after="80"/>
            </w:pPr>
            <w:r>
              <w:rPr>
                <w:rFonts w:ascii="Calibri" w:hAnsi="Calibri"/>
                <w:color w:val="2D3748"/>
                <w:sz w:val="20"/>
              </w:rPr>
              <w:t>Enforced Encryption (AES/ChaCha20)</w:t>
            </w:r>
          </w:p>
        </w:tc>
        <w:tc>
          <w:tcPr>
            <w:tcW w:w="2340" w:type="dxa"/>
            <w:shd w:val="clear" w:color="auto" w:fill="F7FAFC"/>
            <w:tcMar>
              <w:top w:w="100" w:type="dxa"/>
              <w:left w:w="120" w:type="dxa"/>
              <w:bottom w:w="100" w:type="dxa"/>
              <w:right w:w="120" w:type="dxa"/>
            </w:tcMar>
          </w:tcPr>
          <w:p w14:paraId="7AB088FC">
            <w:pPr>
              <w:spacing w:before="80" w:after="80"/>
            </w:pPr>
            <w:r>
              <w:rPr>
                <w:rFonts w:ascii="Calibri" w:hAnsi="Calibri"/>
                <w:color w:val="2D3748"/>
                <w:sz w:val="20"/>
              </w:rPr>
              <w:t>FTP payload data is highly vulnerable to sniffing and extraction.</w:t>
            </w:r>
          </w:p>
        </w:tc>
      </w:tr>
      <w:tr w14:paraId="3168CD48">
        <w:tblPrEx>
          <w:tblBorders>
            <w:top w:val="single" w:color="CBD5E0" w:sz="4" w:space="0"/>
            <w:left w:val="none" w:color="auto" w:sz="0" w:space="0"/>
            <w:bottom w:val="single" w:color="CBD5E0" w:sz="4"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2340" w:type="dxa"/>
            <w:tcMar>
              <w:top w:w="100" w:type="dxa"/>
              <w:left w:w="120" w:type="dxa"/>
              <w:bottom w:w="100" w:type="dxa"/>
              <w:right w:w="120" w:type="dxa"/>
            </w:tcMar>
          </w:tcPr>
          <w:p w14:paraId="4FE62B52">
            <w:pPr>
              <w:spacing w:before="80" w:after="80"/>
            </w:pPr>
            <w:r>
              <w:rPr>
                <w:rFonts w:ascii="Calibri" w:hAnsi="Calibri"/>
                <w:color w:val="2D3748"/>
                <w:sz w:val="20"/>
              </w:rPr>
              <w:t>Integrity Checks</w:t>
            </w:r>
          </w:p>
        </w:tc>
        <w:tc>
          <w:tcPr>
            <w:tcW w:w="2340" w:type="dxa"/>
            <w:tcMar>
              <w:top w:w="100" w:type="dxa"/>
              <w:left w:w="120" w:type="dxa"/>
              <w:bottom w:w="100" w:type="dxa"/>
              <w:right w:w="120" w:type="dxa"/>
            </w:tcMar>
          </w:tcPr>
          <w:p w14:paraId="7F487947">
            <w:pPr>
              <w:spacing w:before="80" w:after="80"/>
            </w:pPr>
            <w:r>
              <w:rPr>
                <w:rFonts w:ascii="Calibri" w:hAnsi="Calibri"/>
                <w:color w:val="2D3748"/>
                <w:sz w:val="20"/>
              </w:rPr>
              <w:t>None</w:t>
            </w:r>
          </w:p>
        </w:tc>
        <w:tc>
          <w:tcPr>
            <w:tcW w:w="2340" w:type="dxa"/>
            <w:tcMar>
              <w:top w:w="100" w:type="dxa"/>
              <w:left w:w="120" w:type="dxa"/>
              <w:bottom w:w="100" w:type="dxa"/>
              <w:right w:w="120" w:type="dxa"/>
            </w:tcMar>
          </w:tcPr>
          <w:p w14:paraId="7088CFA8">
            <w:pPr>
              <w:spacing w:before="80" w:after="80"/>
            </w:pPr>
            <w:r>
              <w:rPr>
                <w:rFonts w:ascii="Calibri" w:hAnsi="Calibri"/>
                <w:color w:val="2D3748"/>
                <w:sz w:val="20"/>
              </w:rPr>
              <w:t>Enforced (HMAC-SHA256 / Poly1305)</w:t>
            </w:r>
          </w:p>
        </w:tc>
        <w:tc>
          <w:tcPr>
            <w:tcW w:w="2340" w:type="dxa"/>
            <w:tcMar>
              <w:top w:w="100" w:type="dxa"/>
              <w:left w:w="120" w:type="dxa"/>
              <w:bottom w:w="100" w:type="dxa"/>
              <w:right w:w="120" w:type="dxa"/>
            </w:tcMar>
          </w:tcPr>
          <w:p w14:paraId="42B6DF3F">
            <w:pPr>
              <w:spacing w:before="80" w:after="80"/>
            </w:pPr>
            <w:r>
              <w:rPr>
                <w:rFonts w:ascii="Calibri" w:hAnsi="Calibri"/>
                <w:color w:val="2D3748"/>
                <w:sz w:val="20"/>
              </w:rPr>
              <w:t>FTP data can be altered mid-transit without triggering errors.</w:t>
            </w:r>
          </w:p>
        </w:tc>
      </w:tr>
      <w:tr w14:paraId="521413C3">
        <w:tblPrEx>
          <w:tblBorders>
            <w:top w:val="single" w:color="CBD5E0" w:sz="4" w:space="0"/>
            <w:left w:val="none" w:color="auto" w:sz="0" w:space="0"/>
            <w:bottom w:val="single" w:color="CBD5E0" w:sz="4"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2340" w:type="dxa"/>
            <w:shd w:val="clear" w:color="auto" w:fill="F7FAFC"/>
            <w:tcMar>
              <w:top w:w="100" w:type="dxa"/>
              <w:left w:w="120" w:type="dxa"/>
              <w:bottom w:w="100" w:type="dxa"/>
              <w:right w:w="120" w:type="dxa"/>
            </w:tcMar>
          </w:tcPr>
          <w:p w14:paraId="7FD23165">
            <w:pPr>
              <w:spacing w:before="80" w:after="80"/>
            </w:pPr>
            <w:r>
              <w:rPr>
                <w:rFonts w:ascii="Calibri" w:hAnsi="Calibri"/>
                <w:color w:val="2D3748"/>
                <w:sz w:val="20"/>
              </w:rPr>
              <w:t>Host Verification</w:t>
            </w:r>
          </w:p>
        </w:tc>
        <w:tc>
          <w:tcPr>
            <w:tcW w:w="2340" w:type="dxa"/>
            <w:shd w:val="clear" w:color="auto" w:fill="F7FAFC"/>
            <w:tcMar>
              <w:top w:w="100" w:type="dxa"/>
              <w:left w:w="120" w:type="dxa"/>
              <w:bottom w:w="100" w:type="dxa"/>
              <w:right w:w="120" w:type="dxa"/>
            </w:tcMar>
          </w:tcPr>
          <w:p w14:paraId="53AA0EE1">
            <w:pPr>
              <w:spacing w:before="80" w:after="80"/>
            </w:pPr>
            <w:r>
              <w:rPr>
                <w:rFonts w:ascii="Calibri" w:hAnsi="Calibri"/>
                <w:color w:val="2D3748"/>
                <w:sz w:val="20"/>
              </w:rPr>
              <w:t>Unsupported</w:t>
            </w:r>
          </w:p>
        </w:tc>
        <w:tc>
          <w:tcPr>
            <w:tcW w:w="2340" w:type="dxa"/>
            <w:shd w:val="clear" w:color="auto" w:fill="F7FAFC"/>
            <w:tcMar>
              <w:top w:w="100" w:type="dxa"/>
              <w:left w:w="120" w:type="dxa"/>
              <w:bottom w:w="100" w:type="dxa"/>
              <w:right w:w="120" w:type="dxa"/>
            </w:tcMar>
          </w:tcPr>
          <w:p w14:paraId="6199928D">
            <w:pPr>
              <w:spacing w:before="80" w:after="80"/>
            </w:pPr>
            <w:r>
              <w:rPr>
                <w:rFonts w:ascii="Calibri" w:hAnsi="Calibri"/>
                <w:color w:val="2D3748"/>
                <w:sz w:val="20"/>
              </w:rPr>
              <w:t>Supported (Fingerprints/Known Hosts)</w:t>
            </w:r>
          </w:p>
        </w:tc>
        <w:tc>
          <w:tcPr>
            <w:tcW w:w="2340" w:type="dxa"/>
            <w:shd w:val="clear" w:color="auto" w:fill="F7FAFC"/>
            <w:tcMar>
              <w:top w:w="100" w:type="dxa"/>
              <w:left w:w="120" w:type="dxa"/>
              <w:bottom w:w="100" w:type="dxa"/>
              <w:right w:w="120" w:type="dxa"/>
            </w:tcMar>
          </w:tcPr>
          <w:p w14:paraId="09416AB2">
            <w:pPr>
              <w:spacing w:before="80" w:after="80"/>
            </w:pPr>
            <w:r>
              <w:rPr>
                <w:rFonts w:ascii="Calibri" w:hAnsi="Calibri"/>
                <w:color w:val="2D3748"/>
                <w:sz w:val="20"/>
              </w:rPr>
              <w:t>FTP does not offer mechanisms to prevent connection spoofing.</w:t>
            </w:r>
          </w:p>
        </w:tc>
      </w:tr>
    </w:tbl>
    <w:p w14:paraId="2054C1EA">
      <w:pPr>
        <w:keepNext/>
        <w:spacing w:before="360" w:after="120"/>
      </w:pPr>
      <w:r>
        <w:rPr>
          <w:rFonts w:ascii="Arial" w:hAnsi="Arial"/>
          <w:b/>
          <w:color w:val="1A365D"/>
          <w:sz w:val="32"/>
        </w:rPr>
        <w:t>Conclusion &amp; Engineering Recommendations</w:t>
      </w:r>
    </w:p>
    <w:p w14:paraId="3EE0DF30">
      <w:pPr>
        <w:spacing w:after="120" w:line="276" w:lineRule="auto"/>
      </w:pPr>
      <w:r>
        <w:rPr>
          <w:rFonts w:ascii="Calibri" w:hAnsi="Calibri"/>
          <w:color w:val="2D3748"/>
          <w:sz w:val="22"/>
        </w:rPr>
        <w:t>The empirical findings collected during this laboratory project prove that FTP poses a severe vulnerability to infrastructure confidentiality and integrity. Any actor maintaining visibility over a localized network layer can capture control traffic and compromise operational assets instantly.</w:t>
      </w:r>
    </w:p>
    <w:p w14:paraId="078E9051">
      <w:pPr>
        <w:keepNext/>
        <w:spacing w:before="240" w:after="80"/>
      </w:pPr>
      <w:r>
        <w:rPr>
          <w:rFonts w:ascii="Arial" w:hAnsi="Arial"/>
          <w:b/>
          <w:color w:val="2C5282"/>
          <w:sz w:val="26"/>
        </w:rPr>
        <w:t>Recommendations:</w:t>
      </w:r>
    </w:p>
    <w:p w14:paraId="7A8916FA">
      <w:pPr>
        <w:spacing w:after="120" w:line="276" w:lineRule="auto"/>
      </w:pPr>
      <w:r>
        <w:rPr>
          <w:rFonts w:ascii="Calibri" w:hAnsi="Calibri"/>
          <w:b/>
          <w:sz w:val="22"/>
        </w:rPr>
        <w:t>1. Immediate Deprecation:</w:t>
      </w:r>
      <w:r>
        <w:rPr>
          <w:rFonts w:ascii="Calibri" w:hAnsi="Calibri"/>
          <w:color w:val="2D3748"/>
          <w:sz w:val="22"/>
        </w:rPr>
        <w:t xml:space="preserve"> Terminate all legacy FTP services across production systems globally.</w:t>
      </w:r>
    </w:p>
    <w:p w14:paraId="3BDE1955">
      <w:pPr>
        <w:spacing w:after="120" w:line="276" w:lineRule="auto"/>
      </w:pPr>
      <w:r>
        <w:rPr>
          <w:rFonts w:ascii="Calibri" w:hAnsi="Calibri"/>
          <w:b/>
          <w:sz w:val="22"/>
        </w:rPr>
        <w:t>2. Enforce Cryptographic Alternatives:</w:t>
      </w:r>
      <w:r>
        <w:rPr>
          <w:rFonts w:ascii="Calibri" w:hAnsi="Calibri"/>
          <w:color w:val="2D3748"/>
          <w:sz w:val="22"/>
        </w:rPr>
        <w:t xml:space="preserve"> Mandate SFTP or HTTPS for all batch processing, server automation, and administrative system file transfers.</w:t>
      </w:r>
    </w:p>
    <w:p w14:paraId="7E9C2D26">
      <w:pPr>
        <w:spacing w:after="120" w:line="276" w:lineRule="auto"/>
      </w:pPr>
      <w:r>
        <w:rPr>
          <w:rFonts w:ascii="Calibri" w:hAnsi="Calibri"/>
          <w:b/>
          <w:sz w:val="22"/>
        </w:rPr>
        <w:t>3. Firewall Restrictions:</w:t>
      </w:r>
      <w:r>
        <w:rPr>
          <w:rFonts w:ascii="Calibri" w:hAnsi="Calibri"/>
          <w:color w:val="2D3748"/>
          <w:sz w:val="22"/>
        </w:rPr>
        <w:t xml:space="preserve"> Implement structural perimeter rules blocking egress/ingress actions on TCP port 20 and 21, establishing active alert triggers for unauthorized legacy attempts.</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66B7D7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18</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WPS_1745020184</cp:lastModifiedBy>
  <dcterms:modified xsi:type="dcterms:W3CDTF">2026-08-19T14:29:53Z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9E603E342CFF4190B3A3596A4F60AB26_12</vt:lpwstr>
  </property>
</Properties>
</file>