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48"/>
        </w:rPr>
        <w:t>BodyCheck: Build and Demo Brief</w:t>
      </w:r>
    </w:p>
    <w:p>
      <w:r>
        <w:rPr>
          <w:rFonts w:ascii="Arial" w:hAnsi="Arial"/>
          <w:b w:val="0"/>
          <w:sz w:val="22"/>
        </w:rPr>
        <w:t>Builder-facing spec for Abbas</w:t>
      </w:r>
    </w:p>
    <w:p>
      <w:r>
        <w:rPr>
          <w:rFonts w:ascii="Arial" w:hAnsi="Arial"/>
          <w:b w:val="0"/>
          <w:sz w:val="22"/>
        </w:rPr>
        <w:t>VibeHack London 2026 | Track 1 Health Impact, Challenge 3: Prevention and Early Intervention</w:t>
      </w:r>
    </w:p>
    <w:p>
      <w:r>
        <w:rPr>
          <w:rFonts w:ascii="Arial" w:hAnsi="Arial"/>
          <w:b w:val="0"/>
          <w:sz w:val="22"/>
        </w:rPr>
        <w:t>Deadline: 12:00 Sunday 7 June 2026 | Audience: UK university students</w:t>
      </w:r>
    </w:p>
    <w:p/>
    <w:p>
      <w:pPr>
        <w:pStyle w:val="Heading1"/>
      </w:pPr>
      <w:r>
        <w:rPr>
          <w:rFonts w:ascii="Arial" w:hAnsi="Arial"/>
          <w:color w:val="000000"/>
        </w:rPr>
        <w:t>1. The One Thing That Matters Most</w:t>
      </w:r>
    </w:p>
    <w:p>
      <w:r>
        <w:rPr>
          <w:rFonts w:ascii="Arial" w:hAnsi="Arial"/>
          <w:b w:val="0"/>
          <w:sz w:val="22"/>
        </w:rPr>
        <w:t>Judges reward showing the product working. The highest-risk gap is a live demo that does what the website claims. If the demo fails or looks staged, nothing else matters. Every build decision should be filtered through this question: "Does this make the live demo more convincing?"</w:t>
      </w:r>
    </w:p>
    <w:p>
      <w:r>
        <w:rPr>
          <w:rFonts w:ascii="Arial" w:hAnsi="Arial"/>
          <w:b/>
          <w:sz w:val="22"/>
        </w:rPr>
        <w:t>Key principle: The demo must show real data flowing through a real risk engine that produces a real state with a real action recommendation. No mock-ups pretending to be live.</w:t>
      </w:r>
    </w:p>
    <w:p>
      <w:pPr>
        <w:pStyle w:val="Heading1"/>
      </w:pPr>
      <w:r>
        <w:rPr>
          <w:rFonts w:ascii="Arial" w:hAnsi="Arial"/>
          <w:color w:val="000000"/>
        </w:rPr>
        <w:t>2. Product and Audience</w:t>
      </w:r>
    </w:p>
    <w:p>
      <w:pPr>
        <w:pStyle w:val="Heading2"/>
      </w:pPr>
      <w:r>
        <w:rPr>
          <w:rFonts w:ascii="Arial" w:hAnsi="Arial"/>
          <w:color w:val="000000"/>
        </w:rPr>
        <w:t>Product</w:t>
      </w:r>
    </w:p>
    <w:p>
      <w:r>
        <w:rPr>
          <w:rFonts w:ascii="Arial" w:hAnsi="Arial"/>
          <w:b w:val="0"/>
          <w:sz w:val="22"/>
        </w:rPr>
        <w:t>BodyCheck reads wearable signals plus simple symptom check-ins, runs them through a deterministic risk engine that outputs ONE body state, and uses an LLM only to explain the state and recommend ONE proportionate action. It is not a diagnostic tool.</w:t>
      </w:r>
    </w:p>
    <w:p>
      <w:pPr>
        <w:pStyle w:val="Heading2"/>
      </w:pPr>
      <w:r>
        <w:rPr>
          <w:rFonts w:ascii="Arial" w:hAnsi="Arial"/>
          <w:color w:val="000000"/>
        </w:rPr>
        <w:t>Target Audience</w:t>
      </w:r>
    </w:p>
    <w:p>
      <w:pPr>
        <w:pStyle w:val="ListBullet"/>
      </w:pPr>
      <w:r>
        <w:rPr>
          <w:rFonts w:ascii="Arial" w:hAnsi="Arial"/>
          <w:sz w:val="22"/>
        </w:rPr>
        <w:t>UK university students (undergraduate and postgraduate)</w:t>
      </w:r>
    </w:p>
    <w:p>
      <w:pPr>
        <w:pStyle w:val="ListBullet"/>
      </w:pPr>
      <w:r>
        <w:rPr>
          <w:rFonts w:ascii="Arial" w:hAnsi="Arial"/>
          <w:sz w:val="22"/>
        </w:rPr>
        <w:t>Aged roughly 18 to 25</w:t>
      </w:r>
    </w:p>
    <w:p>
      <w:pPr>
        <w:pStyle w:val="ListBullet"/>
      </w:pPr>
      <w:r>
        <w:rPr>
          <w:rFonts w:ascii="Arial" w:hAnsi="Arial"/>
          <w:sz w:val="22"/>
        </w:rPr>
        <w:t>Own a wearable device (Apple Watch, Fitbit, Garmin, Whoop, Oura, Samsung)</w:t>
      </w:r>
    </w:p>
    <w:p>
      <w:pPr>
        <w:pStyle w:val="ListBullet"/>
      </w:pPr>
      <w:r>
        <w:rPr>
          <w:rFonts w:ascii="Arial" w:hAnsi="Arial"/>
          <w:sz w:val="22"/>
        </w:rPr>
        <w:t>Tech-comfortable but not health-literate; need clear language, not medical jargon</w:t>
      </w:r>
    </w:p>
    <w:p>
      <w:pPr>
        <w:pStyle w:val="ListBullet"/>
      </w:pPr>
      <w:r>
        <w:rPr>
          <w:rFonts w:ascii="Arial" w:hAnsi="Arial"/>
          <w:sz w:val="22"/>
        </w:rPr>
        <w:t>May be experiencing stress, poor sleep, or early signs of burnout without realizing it</w:t>
      </w:r>
    </w:p>
    <w:p>
      <w:pPr>
        <w:pStyle w:val="Heading2"/>
      </w:pPr>
      <w:r>
        <w:rPr>
          <w:rFonts w:ascii="Arial" w:hAnsi="Arial"/>
          <w:color w:val="000000"/>
        </w:rPr>
        <w:t>Core Value Proposition</w:t>
      </w:r>
    </w:p>
    <w:p>
      <w:r>
        <w:rPr>
          <w:rFonts w:ascii="Arial" w:hAnsi="Arial"/>
          <w:b w:val="0"/>
          <w:sz w:val="22"/>
        </w:rPr>
        <w:t>BodyCheck tells students how their body is actually doing in plain language, explains why, and tells them exactly one thing to do about it. It catches patterns before they become crises and routes people who need help to the right place (NHS 111, GP, or university wellbeing services).</w:t>
      </w:r>
    </w:p>
    <w:p>
      <w:pPr>
        <w:pStyle w:val="Heading1"/>
      </w:pPr>
      <w:r>
        <w:rPr>
          <w:rFonts w:ascii="Arial" w:hAnsi="Arial"/>
          <w:color w:val="000000"/>
        </w:rPr>
        <w:t>3. Architecture (Governed)</w:t>
      </w:r>
    </w:p>
    <w:p>
      <w:r>
        <w:rPr>
          <w:rFonts w:ascii="Arial" w:hAnsi="Arial"/>
          <w:b w:val="0"/>
          <w:sz w:val="22"/>
        </w:rPr>
        <w:t>The architecture has strict boundaries. The LLM does not set states and does not diagnose.</w:t>
      </w:r>
    </w:p>
    <w:p>
      <w:pPr>
        <w:pStyle w:val="Heading2"/>
      </w:pPr>
      <w:r>
        <w:rPr>
          <w:rFonts w:ascii="Arial" w:hAnsi="Arial"/>
          <w:color w:val="000000"/>
        </w:rPr>
        <w:t>3.1 Data Inputs</w:t>
      </w:r>
    </w:p>
    <w:p>
      <w:pPr>
        <w:pStyle w:val="ListBullet"/>
      </w:pPr>
      <w:r>
        <w:rPr>
          <w:rFonts w:ascii="Arial" w:hAnsi="Arial"/>
          <w:sz w:val="22"/>
        </w:rPr>
        <w:t>Sleep data: duration, quality score, consistency from wearable API</w:t>
      </w:r>
    </w:p>
    <w:p>
      <w:pPr>
        <w:pStyle w:val="ListBullet"/>
      </w:pPr>
      <w:r>
        <w:rPr>
          <w:rFonts w:ascii="Arial" w:hAnsi="Arial"/>
          <w:sz w:val="22"/>
        </w:rPr>
        <w:t>HRV / RMSSD from wearable API</w:t>
      </w:r>
    </w:p>
    <w:p>
      <w:pPr>
        <w:pStyle w:val="ListBullet"/>
      </w:pPr>
      <w:r>
        <w:rPr>
          <w:rFonts w:ascii="Arial" w:hAnsi="Arial"/>
          <w:sz w:val="22"/>
        </w:rPr>
        <w:t>Resting heart rate from wearable API</w:t>
      </w:r>
    </w:p>
    <w:p>
      <w:pPr>
        <w:pStyle w:val="ListBullet"/>
      </w:pPr>
      <w:r>
        <w:rPr>
          <w:rFonts w:ascii="Arial" w:hAnsi="Arial"/>
          <w:sz w:val="22"/>
        </w:rPr>
        <w:t>Skin temperature deviation from baseline (wearable API)</w:t>
      </w:r>
    </w:p>
    <w:p>
      <w:pPr>
        <w:pStyle w:val="ListBullet"/>
      </w:pPr>
      <w:r>
        <w:rPr>
          <w:rFonts w:ascii="Arial" w:hAnsi="Arial"/>
          <w:sz w:val="22"/>
        </w:rPr>
        <w:t>Respiratory rate deviation from baseline (wearable API)</w:t>
      </w:r>
    </w:p>
    <w:p>
      <w:pPr>
        <w:pStyle w:val="ListBullet"/>
      </w:pPr>
      <w:r>
        <w:rPr>
          <w:rFonts w:ascii="Arial" w:hAnsi="Arial"/>
          <w:sz w:val="22"/>
        </w:rPr>
        <w:t>Activity levels: steps, active minutes, exercise frequency</w:t>
      </w:r>
    </w:p>
    <w:p>
      <w:pPr>
        <w:pStyle w:val="ListBullet"/>
      </w:pPr>
      <w:r>
        <w:rPr>
          <w:rFonts w:ascii="Arial" w:hAnsi="Arial"/>
          <w:sz w:val="22"/>
        </w:rPr>
        <w:t>Symptom check-ins: user-reported via simple in-app prompts (mood, energy, physical symptoms on a 1-5 scale)</w:t>
      </w:r>
    </w:p>
    <w:p>
      <w:pPr>
        <w:pStyle w:val="Heading2"/>
      </w:pPr>
      <w:r>
        <w:rPr>
          <w:rFonts w:ascii="Arial" w:hAnsi="Arial"/>
          <w:color w:val="000000"/>
        </w:rPr>
        <w:t>3.2 Deterministic Risk Engine</w:t>
      </w:r>
    </w:p>
    <w:p>
      <w:r>
        <w:rPr>
          <w:rFonts w:ascii="Arial" w:hAnsi="Arial"/>
          <w:b w:val="0"/>
          <w:sz w:val="22"/>
        </w:rPr>
        <w:t>The risk engine is a rule-based system (not ML, not probabilistic). It takes the inputs above, applies weighted rules based on multi-signal patterns and duration, and outputs exactly one of five body states. The engine is deterministic: same inputs, same duration patterns, same output every time.</w:t>
      </w:r>
    </w:p>
    <w:p>
      <w:pPr>
        <w:pStyle w:val="ListBullet"/>
      </w:pPr>
      <w:r>
        <w:rPr>
          <w:rFonts w:ascii="Arial" w:hAnsi="Arial"/>
          <w:sz w:val="22"/>
        </w:rPr>
        <w:t>Rules are conservative by default: err toward escalation, not reassurance</w:t>
      </w:r>
    </w:p>
    <w:p>
      <w:pPr>
        <w:pStyle w:val="ListBullet"/>
      </w:pPr>
      <w:r>
        <w:rPr>
          <w:rFonts w:ascii="Arial" w:hAnsi="Arial"/>
          <w:sz w:val="22"/>
        </w:rPr>
        <w:t>Transitions require sustained patterns, not single anomalous readings</w:t>
      </w:r>
    </w:p>
    <w:p>
      <w:pPr>
        <w:pStyle w:val="ListBullet"/>
      </w:pPr>
      <w:r>
        <w:rPr>
          <w:rFonts w:ascii="Arial" w:hAnsi="Arial"/>
          <w:sz w:val="22"/>
        </w:rPr>
        <w:t>All rules are auditable and explainable</w:t>
      </w:r>
    </w:p>
    <w:p>
      <w:pPr>
        <w:pStyle w:val="Heading2"/>
      </w:pPr>
      <w:r>
        <w:rPr>
          <w:rFonts w:ascii="Arial" w:hAnsi="Arial"/>
          <w:color w:val="000000"/>
        </w:rPr>
        <w:t>3.3 LLM Layer (Scoped Strictly)</w:t>
      </w:r>
    </w:p>
    <w:p>
      <w:r>
        <w:rPr>
          <w:rFonts w:ascii="Arial" w:hAnsi="Arial"/>
          <w:b w:val="0"/>
          <w:sz w:val="22"/>
        </w:rPr>
        <w:t>The LLM has one job and one job only:</w:t>
      </w:r>
    </w:p>
    <w:p>
      <w:pPr>
        <w:pStyle w:val="ListNumber"/>
      </w:pPr>
      <w:r>
        <w:rPr>
          <w:rFonts w:ascii="Arial" w:hAnsi="Arial"/>
          <w:sz w:val="22"/>
        </w:rPr>
        <w:t>Explain the current body state in plain, supportive language</w:t>
      </w:r>
    </w:p>
    <w:p>
      <w:pPr>
        <w:pStyle w:val="ListNumber"/>
      </w:pPr>
      <w:r>
        <w:rPr>
          <w:rFonts w:ascii="Arial" w:hAnsi="Arial"/>
          <w:sz w:val="22"/>
        </w:rPr>
        <w:t>Recommend exactly ONE proportionate action the user can take</w:t>
      </w:r>
    </w:p>
    <w:p>
      <w:r>
        <w:rPr>
          <w:rFonts w:ascii="Arial" w:hAnsi="Arial"/>
          <w:b/>
          <w:sz w:val="22"/>
        </w:rPr>
        <w:t>The LLM receives the state name, the contributing signals, and the user context. It does NOT receive raw diagnostic authority. It cannot change the state. It cannot diagnose.</w:t>
      </w:r>
    </w:p>
    <w:p>
      <w:pPr>
        <w:pStyle w:val="Heading2"/>
      </w:pPr>
      <w:r>
        <w:rPr>
          <w:rFonts w:ascii="Arial" w:hAnsi="Arial"/>
          <w:color w:val="000000"/>
        </w:rPr>
        <w:t>3.4 Escalation Routing</w:t>
      </w:r>
    </w:p>
    <w:p>
      <w:r>
        <w:rPr>
          <w:rFonts w:ascii="Arial" w:hAnsi="Arial"/>
          <w:b w:val="0"/>
          <w:sz w:val="22"/>
        </w:rPr>
        <w:t>When the state is "Action Needed", the app provides direct routing links:</w:t>
      </w:r>
    </w:p>
    <w:p>
      <w:pPr>
        <w:pStyle w:val="ListBullet"/>
      </w:pPr>
      <w:r>
        <w:rPr>
          <w:rFonts w:ascii="Arial" w:hAnsi="Arial"/>
          <w:sz w:val="22"/>
        </w:rPr>
        <w:t>NHS 111 online or phone (for urgent but non-emergency concerns)</w:t>
      </w:r>
    </w:p>
    <w:p>
      <w:pPr>
        <w:pStyle w:val="ListBullet"/>
      </w:pPr>
      <w:r>
        <w:rPr>
          <w:rFonts w:ascii="Arial" w:hAnsi="Arial"/>
          <w:sz w:val="22"/>
        </w:rPr>
        <w:t>GP booking link or prompt to book appointment</w:t>
      </w:r>
    </w:p>
    <w:p>
      <w:pPr>
        <w:pStyle w:val="ListBullet"/>
      </w:pPr>
      <w:r>
        <w:rPr>
          <w:rFonts w:ascii="Arial" w:hAnsi="Arial"/>
          <w:sz w:val="22"/>
        </w:rPr>
        <w:t>University wellbeing / counselling services (with institution-specific info if available)</w:t>
      </w:r>
    </w:p>
    <w:p>
      <w:pPr>
        <w:pStyle w:val="Heading1"/>
      </w:pPr>
      <w:r>
        <w:rPr>
          <w:rFonts w:ascii="Arial" w:hAnsi="Arial"/>
          <w:color w:val="000000"/>
        </w:rPr>
        <w:t>4. Five Body States</w:t>
      </w:r>
    </w:p>
    <w:p>
      <w:r>
        <w:rPr>
          <w:rFonts w:ascii="Arial" w:hAnsi="Arial"/>
          <w:b w:val="0"/>
          <w:sz w:val="22"/>
        </w:rPr>
        <w:t>Transitions use multi-signal patterns and duration, not one-off thresholds. A single bad night of sleep does not trigger Elevated Risk. Sustained degradation across multiple signals over multiple days does.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t>State</w:t>
            </w:r>
          </w:p>
        </w:tc>
        <w:tc>
          <w:tcPr>
            <w:tcW w:type="dxa" w:w="2340"/>
          </w:tcPr>
          <w:p>
            <w:r>
              <w:rPr>
                <w:rFonts w:ascii="Arial" w:hAnsi="Arial"/>
                <w:b/>
                <w:sz w:val="20"/>
              </w:rPr>
              <w:t>Meaning</w:t>
            </w:r>
          </w:p>
        </w:tc>
        <w:tc>
          <w:tcPr>
            <w:tcW w:type="dxa" w:w="2340"/>
          </w:tcPr>
          <w:p>
            <w:r>
              <w:rPr>
                <w:rFonts w:ascii="Arial" w:hAnsi="Arial"/>
                <w:b/>
                <w:sz w:val="20"/>
              </w:rPr>
              <w:t>Example Trigger Pattern</w:t>
            </w:r>
          </w:p>
        </w:tc>
        <w:tc>
          <w:tcPr>
            <w:tcW w:type="dxa" w:w="2340"/>
          </w:tcPr>
          <w:p>
            <w:r>
              <w:rPr>
                <w:rFonts w:ascii="Arial" w:hAnsi="Arial"/>
                <w:b/>
                <w:sz w:val="20"/>
              </w:rPr>
              <w:t>What the User Sees</w:t>
            </w:r>
          </w:p>
        </w:tc>
      </w:tr>
      <w:tr>
        <w:tc>
          <w:tcPr>
            <w:tcW w:type="dxa" w:w="2340"/>
          </w:tcPr>
          <w:p>
            <w:r>
              <w:rPr>
                <w:rFonts w:ascii="Arial" w:hAnsi="Arial"/>
                <w:sz w:val="20"/>
              </w:rPr>
              <w:t>Stable</w:t>
            </w:r>
          </w:p>
        </w:tc>
        <w:tc>
          <w:tcPr>
            <w:tcW w:type="dxa" w:w="2340"/>
          </w:tcPr>
          <w:p>
            <w:r>
              <w:rPr>
                <w:rFonts w:ascii="Arial" w:hAnsi="Arial"/>
                <w:sz w:val="20"/>
              </w:rPr>
              <w:t>Signals are within normal range. Body is coping well.</w:t>
            </w:r>
          </w:p>
        </w:tc>
        <w:tc>
          <w:tcPr>
            <w:tcW w:type="dxa" w:w="2340"/>
          </w:tcPr>
          <w:p>
            <w:r>
              <w:rPr>
                <w:rFonts w:ascii="Arial" w:hAnsi="Arial"/>
                <w:sz w:val="20"/>
              </w:rPr>
              <w:t>Consistent sleep 7-8h, HRV normal, resting HR stable, activity regular, check-ins positive.</w:t>
            </w:r>
          </w:p>
        </w:tc>
        <w:tc>
          <w:tcPr>
            <w:tcW w:type="dxa" w:w="2340"/>
          </w:tcPr>
          <w:p>
            <w:r>
              <w:rPr>
                <w:rFonts w:ascii="Arial" w:hAnsi="Arial"/>
                <w:sz w:val="20"/>
              </w:rPr>
              <w:t>"Your body looks good today. Keep up your current routine." + one wellness tip.</w:t>
            </w:r>
          </w:p>
        </w:tc>
      </w:tr>
      <w:tr>
        <w:tc>
          <w:tcPr>
            <w:tcW w:type="dxa" w:w="2340"/>
          </w:tcPr>
          <w:p>
            <w:r>
              <w:rPr>
                <w:rFonts w:ascii="Arial" w:hAnsi="Arial"/>
                <w:sz w:val="20"/>
              </w:rPr>
              <w:t>Watch</w:t>
            </w:r>
          </w:p>
        </w:tc>
        <w:tc>
          <w:tcPr>
            <w:tcW w:type="dxa" w:w="2340"/>
          </w:tcPr>
          <w:p>
            <w:r>
              <w:rPr>
                <w:rFonts w:ascii="Arial" w:hAnsi="Arial"/>
                <w:sz w:val="20"/>
              </w:rPr>
              <w:t>One or more signals drifting. Not yet concerning, but worth paying attention.</w:t>
            </w:r>
          </w:p>
        </w:tc>
        <w:tc>
          <w:tcPr>
            <w:tcW w:type="dxa" w:w="2340"/>
          </w:tcPr>
          <w:p>
            <w:r>
              <w:rPr>
                <w:rFonts w:ascii="Arial" w:hAnsi="Arial"/>
                <w:sz w:val="20"/>
              </w:rPr>
              <w:t>Sleep dropped 2 nights in a row OR HRV down 15% from baseline OR resting HR up slightly.</w:t>
            </w:r>
          </w:p>
        </w:tc>
        <w:tc>
          <w:tcPr>
            <w:tcW w:type="dxa" w:w="2340"/>
          </w:tcPr>
          <w:p>
            <w:r>
              <w:rPr>
                <w:rFonts w:ascii="Arial" w:hAnsi="Arial"/>
                <w:sz w:val="20"/>
              </w:rPr>
              <w:t>"Your sleep has been off the past couple of nights. Consider winding down 30 min earlier tonight."</w:t>
            </w:r>
          </w:p>
        </w:tc>
      </w:tr>
      <w:tr>
        <w:tc>
          <w:tcPr>
            <w:tcW w:type="dxa" w:w="2340"/>
          </w:tcPr>
          <w:p>
            <w:r>
              <w:rPr>
                <w:rFonts w:ascii="Arial" w:hAnsi="Arial"/>
                <w:sz w:val="20"/>
              </w:rPr>
              <w:t>Elevated Risk</w:t>
            </w:r>
          </w:p>
        </w:tc>
        <w:tc>
          <w:tcPr>
            <w:tcW w:type="dxa" w:w="2340"/>
          </w:tcPr>
          <w:p>
            <w:r>
              <w:rPr>
                <w:rFonts w:ascii="Arial" w:hAnsi="Arial"/>
                <w:sz w:val="20"/>
              </w:rPr>
              <w:t>Multiple signals degraded sustainably. Body is under strain.</w:t>
            </w:r>
          </w:p>
        </w:tc>
        <w:tc>
          <w:tcPr>
            <w:tcW w:type="dxa" w:w="2340"/>
          </w:tcPr>
          <w:p>
            <w:r>
              <w:rPr>
                <w:rFonts w:ascii="Arial" w:hAnsi="Arial"/>
                <w:sz w:val="20"/>
              </w:rPr>
              <w:t>Poor sleep 4+ days, HRV down 25%+, resting HR elevated, activity dropped, low-energy check-ins.</w:t>
            </w:r>
          </w:p>
        </w:tc>
        <w:tc>
          <w:tcPr>
            <w:tcW w:type="dxa" w:w="2340"/>
          </w:tcPr>
          <w:p>
            <w:r>
              <w:rPr>
                <w:rFonts w:ascii="Arial" w:hAnsi="Arial"/>
                <w:sz w:val="20"/>
              </w:rPr>
              <w:t>"Your body is showing signs of strain. Several signals have been off for a few days. Today, prioritize rest."</w:t>
            </w:r>
          </w:p>
        </w:tc>
      </w:tr>
      <w:tr>
        <w:tc>
          <w:tcPr>
            <w:tcW w:type="dxa" w:w="2340"/>
          </w:tcPr>
          <w:p>
            <w:r>
              <w:rPr>
                <w:rFonts w:ascii="Arial" w:hAnsi="Arial"/>
                <w:sz w:val="20"/>
              </w:rPr>
              <w:t>Action Needed</w:t>
            </w:r>
          </w:p>
        </w:tc>
        <w:tc>
          <w:tcPr>
            <w:tcW w:type="dxa" w:w="2340"/>
          </w:tcPr>
          <w:p>
            <w:r>
              <w:rPr>
                <w:rFonts w:ascii="Arial" w:hAnsi="Arial"/>
                <w:sz w:val="20"/>
              </w:rPr>
              <w:t>Pattern is concerning enough that professional support should be considered.</w:t>
            </w:r>
          </w:p>
        </w:tc>
        <w:tc>
          <w:tcPr>
            <w:tcW w:type="dxa" w:w="2340"/>
          </w:tcPr>
          <w:p>
            <w:r>
              <w:rPr>
                <w:rFonts w:ascii="Arial" w:hAnsi="Arial"/>
                <w:sz w:val="20"/>
              </w:rPr>
              <w:t>Sustained degradation across 3+ signals for 5+ days, OR red-flag symptom reported, OR extreme single-signal deviation.</w:t>
            </w:r>
          </w:p>
        </w:tc>
        <w:tc>
          <w:tcPr>
            <w:tcW w:type="dxa" w:w="2340"/>
          </w:tcPr>
          <w:p>
            <w:r>
              <w:rPr>
                <w:rFonts w:ascii="Arial" w:hAnsi="Arial"/>
                <w:sz w:val="20"/>
              </w:rPr>
              <w:t>"We are noticing some things that suggest you should speak to someone. Here is how to contact NHS 111 / your GP / wellbeing services." + direct links.</w:t>
            </w:r>
          </w:p>
        </w:tc>
      </w:tr>
      <w:tr>
        <w:tc>
          <w:tcPr>
            <w:tcW w:type="dxa" w:w="2340"/>
          </w:tcPr>
          <w:p>
            <w:r>
              <w:rPr>
                <w:rFonts w:ascii="Arial" w:hAnsi="Arial"/>
                <w:sz w:val="20"/>
              </w:rPr>
              <w:t>Recovery</w:t>
            </w:r>
          </w:p>
        </w:tc>
        <w:tc>
          <w:tcPr>
            <w:tcW w:type="dxa" w:w="2340"/>
          </w:tcPr>
          <w:p>
            <w:r>
              <w:rPr>
                <w:rFonts w:ascii="Arial" w:hAnsi="Arial"/>
                <w:sz w:val="20"/>
              </w:rPr>
              <w:t>Signals improving after a period of strain. Positive trajectory.</w:t>
            </w:r>
          </w:p>
        </w:tc>
        <w:tc>
          <w:tcPr>
            <w:tcW w:type="dxa" w:w="2340"/>
          </w:tcPr>
          <w:p>
            <w:r>
              <w:rPr>
                <w:rFonts w:ascii="Arial" w:hAnsi="Arial"/>
                <w:sz w:val="20"/>
              </w:rPr>
              <w:t>Sleep improving, HRV trending back up, resting HR normalizing, user reports feeling better.</w:t>
            </w:r>
          </w:p>
        </w:tc>
        <w:tc>
          <w:tcPr>
            <w:tcW w:type="dxa" w:w="2340"/>
          </w:tcPr>
          <w:p>
            <w:r>
              <w:rPr>
                <w:rFonts w:ascii="Arial" w:hAnsi="Arial"/>
                <w:sz w:val="20"/>
              </w:rPr>
              <w:t>"Your signals are looking better than last week. The steps you took seem to be helping. Keep going."</w:t>
            </w:r>
          </w:p>
        </w:tc>
      </w:tr>
    </w:tbl>
    <w:p>
      <w:pPr>
        <w:pStyle w:val="Heading1"/>
      </w:pPr>
      <w:r>
        <w:rPr>
          <w:rFonts w:ascii="Arial" w:hAnsi="Arial"/>
          <w:color w:val="000000"/>
        </w:rPr>
        <w:t>5. Demo Runsheet</w:t>
      </w:r>
    </w:p>
    <w:p>
      <w:pPr>
        <w:pStyle w:val="Heading2"/>
      </w:pPr>
      <w:r>
        <w:rPr>
          <w:rFonts w:ascii="Arial" w:hAnsi="Arial"/>
          <w:color w:val="000000"/>
        </w:rPr>
        <w:t>Character: Maya</w:t>
      </w:r>
    </w:p>
    <w:p>
      <w:r>
        <w:rPr>
          <w:rFonts w:ascii="Arial" w:hAnsi="Arial"/>
          <w:b w:val="0"/>
          <w:sz w:val="22"/>
        </w:rPr>
        <w:t>Maya is a second-year student at UCL (swap name/institution to match the pitch hook). She owns an Apple Watch. She has been using BodyCheck for about a week. The demo walks through her data across that week.</w:t>
      </w:r>
    </w:p>
    <w:p>
      <w:pPr>
        <w:pStyle w:val="Heading2"/>
      </w:pPr>
      <w:r>
        <w:rPr>
          <w:rFonts w:ascii="Arial" w:hAnsi="Arial"/>
          <w:color w:val="000000"/>
        </w:rPr>
        <w:t>Timing Target: 75 to 85 seconds</w:t>
      </w:r>
    </w:p>
    <w:p>
      <w:r>
        <w:rPr>
          <w:rFonts w:ascii="Arial" w:hAnsi="Arial"/>
          <w:b w:val="0"/>
          <w:sz w:val="22"/>
        </w:rPr>
        <w:t>This fits comfortably within the 0:50 to 2:15 live-demo window at VibeHack.</w:t>
      </w:r>
    </w:p>
    <w:p>
      <w:pPr>
        <w:pStyle w:val="Heading2"/>
      </w:pPr>
      <w:r>
        <w:rPr>
          <w:rFonts w:ascii="Arial" w:hAnsi="Arial"/>
          <w:color w:val="000000"/>
        </w:rPr>
        <w:t>Day-by-Day Sequence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Demo Day</w:t>
            </w:r>
          </w:p>
        </w:tc>
        <w:tc>
          <w:tcPr>
            <w:tcW w:type="dxa" w:w="3120"/>
          </w:tcPr>
          <w:p>
            <w:r>
              <w:rPr>
                <w:rFonts w:ascii="Arial" w:hAnsi="Arial"/>
                <w:b/>
                <w:sz w:val="20"/>
              </w:rPr>
              <w:t>State Shown</w:t>
            </w:r>
          </w:p>
        </w:tc>
        <w:tc>
          <w:tcPr>
            <w:tcW w:type="dxa" w:w="3120"/>
          </w:tcPr>
          <w:p>
            <w:r>
              <w:rPr>
                <w:rFonts w:ascii="Arial" w:hAnsi="Arial"/>
                <w:b/>
                <w:sz w:val="20"/>
              </w:rPr>
              <w:t>Narrator Says / On-Screen Action</w:t>
            </w:r>
          </w:p>
        </w:tc>
      </w:tr>
      <w:tr>
        <w:tc>
          <w:tcPr>
            <w:tcW w:type="dxa" w:w="3120"/>
          </w:tcPr>
          <w:p>
            <w:r>
              <w:rPr>
                <w:rFonts w:ascii="Arial" w:hAnsi="Arial"/>
                <w:sz w:val="20"/>
              </w:rPr>
              <w:t>Day 1-2 (Stable)</w:t>
            </w:r>
          </w:p>
        </w:tc>
        <w:tc>
          <w:tcPr>
            <w:tcW w:type="dxa" w:w="3120"/>
          </w:tcPr>
          <w:p>
            <w:r>
              <w:rPr>
                <w:rFonts w:ascii="Arial" w:hAnsi="Arial"/>
                <w:sz w:val="20"/>
              </w:rPr>
              <w:t>Stable</w:t>
            </w:r>
          </w:p>
        </w:tc>
        <w:tc>
          <w:tcPr>
            <w:tcW w:type="dxa" w:w="3120"/>
          </w:tcPr>
          <w:p>
            <w:r>
              <w:rPr>
                <w:rFonts w:ascii="Arial" w:hAnsi="Arial"/>
                <w:sz w:val="20"/>
              </w:rPr>
              <w:t>"Meet Maya. She is a second-year at UCL. Her first two days on BodyCheck: all signals look solid." Show Stable screen.</w:t>
            </w:r>
          </w:p>
        </w:tc>
      </w:tr>
      <w:tr>
        <w:tc>
          <w:tcPr>
            <w:tcW w:type="dxa" w:w="3120"/>
          </w:tcPr>
          <w:p>
            <w:r>
              <w:rPr>
                <w:rFonts w:ascii="Arial" w:hAnsi="Arial"/>
                <w:sz w:val="20"/>
              </w:rPr>
              <w:t>Day 3 (Watch)</w:t>
            </w:r>
          </w:p>
        </w:tc>
        <w:tc>
          <w:tcPr>
            <w:tcW w:type="dxa" w:w="3120"/>
          </w:tcPr>
          <w:p>
            <w:r>
              <w:rPr>
                <w:rFonts w:ascii="Arial" w:hAnsi="Arial"/>
                <w:sz w:val="20"/>
              </w:rPr>
              <w:t>Watch</w:t>
            </w:r>
          </w:p>
        </w:tc>
        <w:tc>
          <w:tcPr>
            <w:tcW w:type="dxa" w:w="3120"/>
          </w:tcPr>
          <w:p>
            <w:r>
              <w:rPr>
                <w:rFonts w:ascii="Arial" w:hAnsi="Arial"/>
                <w:sz w:val="20"/>
              </w:rPr>
              <w:t>"By day three, her sleep dips a bit. Notice we do not alarm her. We just flag it gently." Show Watch screen.</w:t>
            </w:r>
          </w:p>
        </w:tc>
      </w:tr>
      <w:tr>
        <w:tc>
          <w:tcPr>
            <w:tcW w:type="dxa" w:w="3120"/>
          </w:tcPr>
          <w:p>
            <w:r>
              <w:rPr>
                <w:rFonts w:ascii="Arial" w:hAnsi="Arial"/>
                <w:sz w:val="20"/>
              </w:rPr>
              <w:t>Day 4-5 (Elevated Risk)</w:t>
            </w:r>
          </w:p>
        </w:tc>
        <w:tc>
          <w:tcPr>
            <w:tcW w:type="dxa" w:w="3120"/>
          </w:tcPr>
          <w:p>
            <w:r>
              <w:rPr>
                <w:rFonts w:ascii="Arial" w:hAnsi="Arial"/>
                <w:sz w:val="20"/>
              </w:rPr>
              <w:t>Elevated Risk</w:t>
            </w:r>
          </w:p>
        </w:tc>
        <w:tc>
          <w:tcPr>
            <w:tcW w:type="dxa" w:w="3120"/>
          </w:tcPr>
          <w:p>
            <w:r>
              <w:rPr>
                <w:rFonts w:ascii="Arial" w:hAnsi="Arial"/>
                <w:sz w:val="20"/>
              </w:rPr>
              <w:t>"Now look. Sleep is down four days. HRV has dropped. Resting HR is up. This is Elevated Risk." Show Elevated Risk screen.</w:t>
            </w:r>
          </w:p>
        </w:tc>
      </w:tr>
      <w:tr>
        <w:tc>
          <w:tcPr>
            <w:tcW w:type="dxa" w:w="3120"/>
          </w:tcPr>
          <w:p>
            <w:r>
              <w:rPr>
                <w:rFonts w:ascii="Arial" w:hAnsi="Arial"/>
                <w:sz w:val="20"/>
              </w:rPr>
              <w:t>Day 6 (Action Needed)</w:t>
            </w:r>
          </w:p>
        </w:tc>
        <w:tc>
          <w:tcPr>
            <w:tcW w:type="dxa" w:w="3120"/>
          </w:tcPr>
          <w:p>
            <w:r>
              <w:rPr>
                <w:rFonts w:ascii="Arial" w:hAnsi="Arial"/>
                <w:sz w:val="20"/>
              </w:rPr>
              <w:t>Action Needed</w:t>
            </w:r>
          </w:p>
        </w:tc>
        <w:tc>
          <w:tcPr>
            <w:tcW w:type="dxa" w:w="3120"/>
          </w:tcPr>
          <w:p>
            <w:r>
              <w:rPr>
                <w:rFonts w:ascii="Arial" w:hAnsi="Arial"/>
                <w:sz w:val="20"/>
              </w:rPr>
              <w:t>"By day six, the pattern is clear. BodyCheck moves to Action Needed. Look: direct links to NHS 111, GP, and UCL wellbeing." Show Action Needed screen with routing.</w:t>
            </w:r>
          </w:p>
        </w:tc>
      </w:tr>
      <w:tr>
        <w:tc>
          <w:tcPr>
            <w:tcW w:type="dxa" w:w="3120"/>
          </w:tcPr>
          <w:p>
            <w:r>
              <w:rPr>
                <w:rFonts w:ascii="Arial" w:hAnsi="Arial"/>
                <w:sz w:val="20"/>
              </w:rPr>
              <w:t>Day 7 (Recovery)</w:t>
            </w:r>
          </w:p>
        </w:tc>
        <w:tc>
          <w:tcPr>
            <w:tcW w:type="dxa" w:w="3120"/>
          </w:tcPr>
          <w:p>
            <w:r>
              <w:rPr>
                <w:rFonts w:ascii="Arial" w:hAnsi="Arial"/>
                <w:sz w:val="20"/>
              </w:rPr>
              <w:t>Recovery</w:t>
            </w:r>
          </w:p>
        </w:tc>
        <w:tc>
          <w:tcPr>
            <w:tcW w:type="dxa" w:w="3120"/>
          </w:tcPr>
          <w:p>
            <w:r>
              <w:rPr>
                <w:rFonts w:ascii="Arial" w:hAnsi="Arial"/>
                <w:sz w:val="20"/>
              </w:rPr>
              <w:t>"Maya reached out to her GP. Now her signals are coming back. This is Recovery." Show Recovery screen.</w:t>
            </w:r>
          </w:p>
        </w:tc>
      </w:tr>
      <w:tr>
        <w:tc>
          <w:tcPr>
            <w:tcW w:type="dxa" w:w="3120"/>
          </w:tcPr>
          <w:p>
            <w:r>
              <w:rPr>
                <w:rFonts w:ascii="Arial" w:hAnsi="Arial"/>
                <w:sz w:val="20"/>
              </w:rPr>
              <w:t>Red-Flag Mini Path</w:t>
            </w:r>
          </w:p>
        </w:tc>
        <w:tc>
          <w:tcPr>
            <w:tcW w:type="dxa" w:w="3120"/>
          </w:tcPr>
          <w:p>
            <w:r>
              <w:rPr>
                <w:rFonts w:ascii="Arial" w:hAnsi="Arial"/>
                <w:sz w:val="20"/>
              </w:rPr>
              <w:t>Straight to Action Needed</w:t>
            </w:r>
          </w:p>
        </w:tc>
        <w:tc>
          <w:tcPr>
            <w:tcW w:type="dxa" w:w="3120"/>
          </w:tcPr>
          <w:p>
            <w:r>
              <w:rPr>
                <w:rFonts w:ascii="Arial" w:hAnsi="Arial"/>
                <w:sz w:val="20"/>
              </w:rPr>
              <w:t>"Now watch this. If Maya reports a red-flag symptom like chest pain or thoughts of self-harm, we skip straight to Action Needed. No delays." Show instant escalation.</w:t>
            </w:r>
          </w:p>
        </w:tc>
      </w:tr>
      <w:tr>
        <w:tc>
          <w:tcPr>
            <w:tcW w:type="dxa" w:w="3120"/>
          </w:tcPr>
          <w:p>
            <w:r>
              <w:rPr>
                <w:rFonts w:ascii="Arial" w:hAnsi="Arial"/>
                <w:sz w:val="20"/>
              </w:rPr>
              <w:t>Backup</w:t>
            </w:r>
          </w:p>
        </w:tc>
        <w:tc>
          <w:tcPr>
            <w:tcW w:type="dxa" w:w="3120"/>
          </w:tcPr>
          <w:p>
            <w:r>
              <w:rPr>
                <w:rFonts w:ascii="Arial" w:hAnsi="Arial"/>
                <w:sz w:val="20"/>
              </w:rPr>
              <w:t>Pre-recorded video</w:t>
            </w:r>
          </w:p>
        </w:tc>
        <w:tc>
          <w:tcPr>
            <w:tcW w:type="dxa" w:w="3120"/>
          </w:tcPr>
          <w:p>
            <w:r>
              <w:rPr>
                <w:rFonts w:ascii="Arial" w:hAnsi="Arial"/>
                <w:sz w:val="20"/>
              </w:rPr>
              <w:t>If live demo fails for any reason, play the backup recording of the full sequence. Have it cued and ready.</w:t>
            </w:r>
          </w:p>
        </w:tc>
      </w:tr>
    </w:tbl>
    <w:p>
      <w:pPr>
        <w:pStyle w:val="Heading2"/>
      </w:pPr>
      <w:r>
        <w:rPr>
          <w:rFonts w:ascii="Arial" w:hAnsi="Arial"/>
          <w:color w:val="000000"/>
        </w:rPr>
        <w:t>Demo Checklist</w:t>
      </w:r>
    </w:p>
    <w:p>
      <w:pPr>
        <w:pStyle w:val="ListBullet"/>
      </w:pPr>
      <w:r>
        <w:rPr>
          <w:rFonts w:ascii="Arial" w:hAnsi="Arial"/>
          <w:sz w:val="22"/>
        </w:rPr>
        <w:t>Seeded data loaded before going on stage (all seven days of Maya data)</w:t>
      </w:r>
    </w:p>
    <w:p>
      <w:pPr>
        <w:pStyle w:val="ListBullet"/>
      </w:pPr>
      <w:r>
        <w:rPr>
          <w:rFonts w:ascii="Arial" w:hAnsi="Arial"/>
          <w:sz w:val="22"/>
        </w:rPr>
        <w:t>Wearable data source visible on screen so judges see it is real</w:t>
      </w:r>
    </w:p>
    <w:p>
      <w:pPr>
        <w:pStyle w:val="ListBullet"/>
      </w:pPr>
      <w:r>
        <w:rPr>
          <w:rFonts w:ascii="Arial" w:hAnsi="Arial"/>
          <w:sz w:val="22"/>
        </w:rPr>
        <w:t>Each state transition happens visibly, not skipped</w:t>
      </w:r>
    </w:p>
    <w:p>
      <w:pPr>
        <w:pStyle w:val="ListBullet"/>
      </w:pPr>
      <w:r>
        <w:rPr>
          <w:rFonts w:ascii="Arial" w:hAnsi="Arial"/>
          <w:sz w:val="22"/>
        </w:rPr>
        <w:t>Action Needed screen clearly shows NHS 111 / GP / wellbeing routing links</w:t>
      </w:r>
    </w:p>
    <w:p>
      <w:pPr>
        <w:pStyle w:val="ListBullet"/>
      </w:pPr>
      <w:r>
        <w:rPr>
          <w:rFonts w:ascii="Arial" w:hAnsi="Arial"/>
          <w:sz w:val="22"/>
        </w:rPr>
        <w:t>Red-flag path demonstrated as a separate quick flow</w:t>
      </w:r>
    </w:p>
    <w:p>
      <w:pPr>
        <w:pStyle w:val="ListBullet"/>
      </w:pPr>
      <w:r>
        <w:rPr>
          <w:rFonts w:ascii="Arial" w:hAnsi="Arial"/>
          <w:sz w:val="22"/>
        </w:rPr>
        <w:t>Backup video recording ready to play if needed</w:t>
      </w:r>
    </w:p>
    <w:p>
      <w:pPr>
        <w:pStyle w:val="ListBullet"/>
      </w:pPr>
      <w:r>
        <w:rPr>
          <w:rFonts w:ascii="Arial" w:hAnsi="Arial"/>
          <w:sz w:val="22"/>
        </w:rPr>
        <w:t>Disclaimer visible somewhere on screen throughout</w:t>
      </w:r>
    </w:p>
    <w:p>
      <w:pPr>
        <w:pStyle w:val="Heading1"/>
      </w:pPr>
      <w:r>
        <w:rPr>
          <w:rFonts w:ascii="Arial" w:hAnsi="Arial"/>
          <w:color w:val="000000"/>
        </w:rPr>
        <w:t>6. Per-State Copy Guidelines</w:t>
      </w:r>
    </w:p>
    <w:p>
      <w:r>
        <w:rPr>
          <w:rFonts w:ascii="Arial" w:hAnsi="Arial"/>
          <w:b w:val="0"/>
          <w:sz w:val="22"/>
        </w:rPr>
        <w:t>All copy must be supportive, non-alarming, and action-oriented. The tone is like a knowledgeable friend, not a doctor. Avoid clinical language. Use short sentences.</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t>State</w:t>
            </w:r>
          </w:p>
        </w:tc>
        <w:tc>
          <w:tcPr>
            <w:tcW w:type="dxa" w:w="4680"/>
          </w:tcPr>
          <w:p>
            <w:r>
              <w:rPr>
                <w:rFonts w:ascii="Arial" w:hAnsi="Arial"/>
                <w:b/>
                <w:sz w:val="20"/>
              </w:rPr>
              <w:t>Copy Principles</w:t>
            </w:r>
          </w:p>
        </w:tc>
      </w:tr>
      <w:tr>
        <w:tc>
          <w:tcPr>
            <w:tcW w:type="dxa" w:w="4680"/>
          </w:tcPr>
          <w:p>
            <w:r>
              <w:rPr>
                <w:rFonts w:ascii="Arial" w:hAnsi="Arial"/>
                <w:sz w:val="20"/>
              </w:rPr>
              <w:t>Stable</w:t>
            </w:r>
          </w:p>
        </w:tc>
        <w:tc>
          <w:tcPr>
            <w:tcW w:type="dxa" w:w="4680"/>
          </w:tcPr>
          <w:p>
            <w:r>
              <w:rPr>
                <w:rFonts w:ascii="Arial" w:hAnsi="Arial"/>
                <w:sz w:val="20"/>
              </w:rPr>
              <w:t>Positive reinforcement. Brief. Maybe one small wellness tip. No fluff.</w:t>
            </w:r>
          </w:p>
        </w:tc>
      </w:tr>
      <w:tr>
        <w:tc>
          <w:tcPr>
            <w:tcW w:type="dxa" w:w="4680"/>
          </w:tcPr>
          <w:p>
            <w:r>
              <w:rPr>
                <w:rFonts w:ascii="Arial" w:hAnsi="Arial"/>
                <w:sz w:val="20"/>
              </w:rPr>
              <w:t>Watch</w:t>
            </w:r>
          </w:p>
        </w:tc>
        <w:tc>
          <w:tcPr>
            <w:tcW w:type="dxa" w:w="4680"/>
          </w:tcPr>
          <w:p>
            <w:r>
              <w:rPr>
                <w:rFonts w:ascii="Arial" w:hAnsi="Arial"/>
                <w:sz w:val="20"/>
              </w:rPr>
              <w:t>Gentle observation. "We noticed..." not "You have a problem." One specific, easy action.</w:t>
            </w:r>
          </w:p>
        </w:tc>
      </w:tr>
      <w:tr>
        <w:tc>
          <w:tcPr>
            <w:tcW w:type="dxa" w:w="4680"/>
          </w:tcPr>
          <w:p>
            <w:r>
              <w:rPr>
                <w:rFonts w:ascii="Arial" w:hAnsi="Arial"/>
                <w:sz w:val="20"/>
              </w:rPr>
              <w:t>Elevated Risk</w:t>
            </w:r>
          </w:p>
        </w:tc>
        <w:tc>
          <w:tcPr>
            <w:tcW w:type="dxa" w:w="4680"/>
          </w:tcPr>
          <w:p>
            <w:r>
              <w:rPr>
                <w:rFonts w:ascii="Arial" w:hAnsi="Arial"/>
                <w:sz w:val="20"/>
              </w:rPr>
              <w:t>More serious tone but still supportive. Acknowledge the pattern. Clear call to prioritize rest or one concrete step. Still not alarming.</w:t>
            </w:r>
          </w:p>
        </w:tc>
      </w:tr>
      <w:tr>
        <w:tc>
          <w:tcPr>
            <w:tcW w:type="dxa" w:w="4680"/>
          </w:tcPr>
          <w:p>
            <w:r>
              <w:rPr>
                <w:rFonts w:ascii="Arial" w:hAnsi="Arial"/>
                <w:sz w:val="20"/>
              </w:rPr>
              <w:t>Action Needed</w:t>
            </w:r>
          </w:p>
        </w:tc>
        <w:tc>
          <w:tcPr>
            <w:tcW w:type="dxa" w:w="4680"/>
          </w:tcPr>
          <w:p>
            <w:r>
              <w:rPr>
                <w:rFonts w:ascii="Arial" w:hAnsi="Arial"/>
                <w:sz w:val="20"/>
              </w:rPr>
              <w:t>Compassionate but firm. "It is time to speak to someone." Always includes direct routing links. Never leaves the user wondering what to do next.</w:t>
            </w:r>
          </w:p>
        </w:tc>
      </w:tr>
      <w:tr>
        <w:tc>
          <w:tcPr>
            <w:tcW w:type="dxa" w:w="4680"/>
          </w:tcPr>
          <w:p>
            <w:r>
              <w:rPr>
                <w:rFonts w:ascii="Arial" w:hAnsi="Arial"/>
                <w:sz w:val="20"/>
              </w:rPr>
              <w:t>Recovery</w:t>
            </w:r>
          </w:p>
        </w:tc>
        <w:tc>
          <w:tcPr>
            <w:tcW w:type="dxa" w:w="4680"/>
          </w:tcPr>
          <w:p>
            <w:r>
              <w:rPr>
                <w:rFonts w:ascii="Arial" w:hAnsi="Arial"/>
                <w:sz w:val="20"/>
              </w:rPr>
              <w:t>Encouraging. Validate that their actions are working. Reinforce keeping going. Hopeful tone.</w:t>
            </w:r>
          </w:p>
        </w:tc>
      </w:tr>
    </w:tbl>
    <w:p>
      <w:pPr>
        <w:pStyle w:val="Heading1"/>
      </w:pPr>
      <w:r>
        <w:rPr>
          <w:rFonts w:ascii="Arial" w:hAnsi="Arial"/>
          <w:color w:val="000000"/>
        </w:rPr>
        <w:t>7. Safety Guardrails</w:t>
      </w:r>
    </w:p>
    <w:p>
      <w:pPr>
        <w:pStyle w:val="Heading2"/>
      </w:pPr>
      <w:r>
        <w:rPr>
          <w:rFonts w:ascii="Arial" w:hAnsi="Arial"/>
          <w:color w:val="000000"/>
        </w:rPr>
        <w:t>7.1 Core Rules</w:t>
      </w:r>
    </w:p>
    <w:p>
      <w:pPr>
        <w:pStyle w:val="ListNumber"/>
      </w:pPr>
      <w:r>
        <w:rPr>
          <w:rFonts w:ascii="Arial" w:hAnsi="Arial"/>
          <w:sz w:val="22"/>
        </w:rPr>
        <w:t>No diagnosis. BodyCheck never tells a user they have a medical condition.</w:t>
      </w:r>
    </w:p>
    <w:p>
      <w:pPr>
        <w:pStyle w:val="ListNumber"/>
      </w:pPr>
      <w:r>
        <w:rPr>
          <w:rFonts w:ascii="Arial" w:hAnsi="Arial"/>
          <w:sz w:val="22"/>
        </w:rPr>
        <w:t>Conservative escalation. When in doubt, escalate. It is safer to send someone to NHS 111 unnecessarily than to miss a real problem.</w:t>
      </w:r>
    </w:p>
    <w:p>
      <w:pPr>
        <w:pStyle w:val="ListNumber"/>
      </w:pPr>
      <w:r>
        <w:rPr>
          <w:rFonts w:ascii="Arial" w:hAnsi="Arial"/>
          <w:sz w:val="22"/>
        </w:rPr>
        <w:t>Supportive language only. No fear-based messaging. No guilt. No "you should have..."</w:t>
      </w:r>
    </w:p>
    <w:p>
      <w:pPr>
        <w:pStyle w:val="ListNumber"/>
      </w:pPr>
      <w:r>
        <w:rPr>
          <w:rFonts w:ascii="Arial" w:hAnsi="Arial"/>
          <w:sz w:val="22"/>
        </w:rPr>
        <w:t>The model never sets the state. The deterministic engine sets the state. The LLM only explains it.</w:t>
      </w:r>
    </w:p>
    <w:p>
      <w:pPr>
        <w:pStyle w:val="ListNumber"/>
      </w:pPr>
      <w:r>
        <w:rPr>
          <w:rFonts w:ascii="Arial" w:hAnsi="Arial"/>
          <w:sz w:val="22"/>
        </w:rPr>
        <w:t>The model never diagnoses. The LLM describes patterns and recommends proportionate actions. Period.</w:t>
      </w:r>
    </w:p>
    <w:p>
      <w:pPr>
        <w:pStyle w:val="Heading2"/>
      </w:pPr>
      <w:r>
        <w:rPr>
          <w:rFonts w:ascii="Arial" w:hAnsi="Arial"/>
          <w:color w:val="000000"/>
        </w:rPr>
        <w:t>7.2 Red-Flag Symptoms (Immediate Escalation to Action Needed)</w:t>
      </w:r>
    </w:p>
    <w:p>
      <w:pPr>
        <w:pStyle w:val="ListBullet"/>
      </w:pPr>
      <w:r>
        <w:rPr>
          <w:rFonts w:ascii="Arial" w:hAnsi="Arial"/>
          <w:sz w:val="22"/>
        </w:rPr>
        <w:t>Thoughts of self-harm or suicide</w:t>
      </w:r>
    </w:p>
    <w:p>
      <w:pPr>
        <w:pStyle w:val="ListBullet"/>
      </w:pPr>
      <w:r>
        <w:rPr>
          <w:rFonts w:ascii="Arial" w:hAnsi="Arial"/>
          <w:sz w:val="22"/>
        </w:rPr>
        <w:t>Chest pain or pressure</w:t>
      </w:r>
    </w:p>
    <w:p>
      <w:pPr>
        <w:pStyle w:val="ListBullet"/>
      </w:pPr>
      <w:r>
        <w:rPr>
          <w:rFonts w:ascii="Arial" w:hAnsi="Arial"/>
          <w:sz w:val="22"/>
        </w:rPr>
        <w:t>Difficulty breathing</w:t>
      </w:r>
    </w:p>
    <w:p>
      <w:pPr>
        <w:pStyle w:val="ListBullet"/>
      </w:pPr>
      <w:r>
        <w:rPr>
          <w:rFonts w:ascii="Arial" w:hAnsi="Arial"/>
          <w:sz w:val="22"/>
        </w:rPr>
        <w:t>Severe or sudden pain anywhere</w:t>
      </w:r>
    </w:p>
    <w:p>
      <w:pPr>
        <w:pStyle w:val="ListBullet"/>
      </w:pPr>
      <w:r>
        <w:rPr>
          <w:rFonts w:ascii="Arial" w:hAnsi="Arial"/>
          <w:sz w:val="22"/>
        </w:rPr>
        <w:t>Any symptom the user flags as "this feels serious" or "this is not normal for me"</w:t>
      </w:r>
    </w:p>
    <w:p>
      <w:r>
        <w:rPr>
          <w:rFonts w:ascii="Arial" w:hAnsi="Arial"/>
          <w:b/>
          <w:sz w:val="22"/>
        </w:rPr>
        <w:t>These bypass Watch and Elevated Risk entirely. Straight to Action Needed with routing.</w:t>
      </w:r>
    </w:p>
    <w:p>
      <w:pPr>
        <w:pStyle w:val="Heading2"/>
      </w:pPr>
      <w:r>
        <w:rPr>
          <w:rFonts w:ascii="Arial" w:hAnsi="Arial"/>
          <w:color w:val="000000"/>
        </w:rPr>
        <w:t>7.3 Mandatory Disclaimer</w:t>
      </w:r>
    </w:p>
    <w:p>
      <w:r>
        <w:rPr>
          <w:rFonts w:ascii="Arial" w:hAnsi="Arial"/>
          <w:b w:val="0"/>
          <w:sz w:val="22"/>
        </w:rPr>
        <w:t>The following disclaimer must be visible on every screen where a state is displayed:</w:t>
      </w:r>
    </w:p>
    <w:p>
      <w:r>
        <w:rPr>
          <w:rFonts w:ascii="Arial" w:hAnsi="Arial"/>
          <w:b/>
        </w:rPr>
        <w:t>"Not a medical device. Not a diagnostic tool. For informational purposes only."</w:t>
      </w:r>
    </w:p>
    <w:p>
      <w:pPr>
        <w:pStyle w:val="Heading1"/>
      </w:pPr>
      <w:r>
        <w:rPr>
          <w:rFonts w:ascii="Arial" w:hAnsi="Arial"/>
          <w:color w:val="000000"/>
        </w:rPr>
        <w:t>8. Make the Demo Back the Website Claims</w:t>
      </w:r>
    </w:p>
    <w:p>
      <w:r>
        <w:rPr>
          <w:rFonts w:ascii="Arial" w:hAnsi="Arial"/>
          <w:b w:val="0"/>
          <w:sz w:val="22"/>
        </w:rPr>
        <w:t>Every claim on the website must be demonstrable in the demo. Judges will check. If the website says "BodyCheck tells you how your body is doing," the demo must literally show that happening.</w:t>
      </w:r>
    </w:p>
    <w:p>
      <w:pPr>
        <w:pStyle w:val="Heading2"/>
      </w:pPr>
      <w:r>
        <w:rPr>
          <w:rFonts w:ascii="Arial" w:hAnsi="Arial"/>
          <w:color w:val="000000"/>
        </w:rPr>
        <w:t>8.1 Demo Must Show</w:t>
      </w:r>
    </w:p>
    <w:p>
      <w:pPr>
        <w:pStyle w:val="ListBullet"/>
      </w:pPr>
      <w:r>
        <w:rPr>
          <w:rFonts w:ascii="Arial" w:hAnsi="Arial"/>
          <w:sz w:val="22"/>
        </w:rPr>
        <w:t>Live data source visible (wearable API feed, not hardcoded values)</w:t>
      </w:r>
    </w:p>
    <w:p>
      <w:pPr>
        <w:pStyle w:val="ListBullet"/>
      </w:pPr>
      <w:r>
        <w:rPr>
          <w:rFonts w:ascii="Arial" w:hAnsi="Arial"/>
          <w:sz w:val="22"/>
        </w:rPr>
        <w:t>Escalation to NHS routing when Action Needed triggers</w:t>
      </w:r>
    </w:p>
    <w:p>
      <w:pPr>
        <w:pStyle w:val="ListBullet"/>
      </w:pPr>
      <w:r>
        <w:rPr>
          <w:rFonts w:ascii="Arial" w:hAnsi="Arial"/>
          <w:sz w:val="22"/>
        </w:rPr>
        <w:t>Red-flag path jumping straight to Action Needed</w:t>
      </w:r>
    </w:p>
    <w:p>
      <w:pPr>
        <w:pStyle w:val="ListBullet"/>
      </w:pPr>
      <w:r>
        <w:rPr>
          <w:rFonts w:ascii="Arial" w:hAnsi="Arial"/>
          <w:sz w:val="22"/>
        </w:rPr>
        <w:t>Each state showing: the state name, why (contributing signals), and one action</w:t>
      </w:r>
    </w:p>
    <w:p>
      <w:pPr>
        <w:pStyle w:val="Heading2"/>
      </w:pPr>
      <w:r>
        <w:rPr>
          <w:rFonts w:ascii="Arial" w:hAnsi="Arial"/>
          <w:color w:val="000000"/>
        </w:rPr>
        <w:t>8.2 Competitor Differentiation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Arial" w:hAnsi="Arial"/>
                <w:b/>
                <w:sz w:val="18"/>
              </w:rPr>
              <w:t>Capability</w:t>
            </w:r>
          </w:p>
        </w:tc>
        <w:tc>
          <w:tcPr>
            <w:tcW w:type="dxa" w:w="2340"/>
          </w:tcPr>
          <w:p>
            <w:r>
              <w:rPr>
                <w:rFonts w:ascii="Arial" w:hAnsi="Arial"/>
                <w:b/>
                <w:sz w:val="18"/>
              </w:rPr>
              <w:t>Oura / Whoop / Fitbit / Samsung</w:t>
            </w:r>
          </w:p>
        </w:tc>
        <w:tc>
          <w:tcPr>
            <w:tcW w:type="dxa" w:w="2340"/>
          </w:tcPr>
          <w:p>
            <w:r>
              <w:rPr>
                <w:rFonts w:ascii="Arial" w:hAnsi="Arial"/>
                <w:b/>
                <w:sz w:val="18"/>
              </w:rPr>
              <w:t>Apple Watch</w:t>
            </w:r>
          </w:p>
        </w:tc>
        <w:tc>
          <w:tcPr>
            <w:tcW w:type="dxa" w:w="2340"/>
          </w:tcPr>
          <w:p>
            <w:r>
              <w:rPr>
                <w:rFonts w:ascii="Arial" w:hAnsi="Arial"/>
                <w:b/>
                <w:sz w:val="18"/>
              </w:rPr>
              <w:t>BodyCheck</w:t>
            </w:r>
          </w:p>
        </w:tc>
      </w:tr>
      <w:tr>
        <w:tc>
          <w:tcPr>
            <w:tcW w:type="dxa" w:w="2340"/>
          </w:tcPr>
          <w:p>
            <w:r>
              <w:rPr>
                <w:rFonts w:ascii="Arial" w:hAnsi="Arial"/>
                <w:sz w:val="18"/>
              </w:rPr>
              <w:t>Produces a daily state or score</w:t>
            </w:r>
          </w:p>
        </w:tc>
        <w:tc>
          <w:tcPr>
            <w:tcW w:type="dxa" w:w="2340"/>
          </w:tcPr>
          <w:p>
            <w:r>
              <w:rPr>
                <w:rFonts w:ascii="Arial" w:hAnsi="Arial"/>
                <w:sz w:val="18"/>
              </w:rPr>
              <w:t>Yes</w:t>
            </w:r>
          </w:p>
        </w:tc>
        <w:tc>
          <w:tcPr>
            <w:tcW w:type="dxa" w:w="2340"/>
          </w:tcPr>
          <w:p>
            <w:r>
              <w:rPr>
                <w:rFonts w:ascii="Arial" w:hAnsi="Arial"/>
                <w:sz w:val="18"/>
              </w:rPr>
              <w:t>No native score, cardiac alerts only</w:t>
            </w:r>
          </w:p>
        </w:tc>
        <w:tc>
          <w:tcPr>
            <w:tcW w:type="dxa" w:w="2340"/>
          </w:tcPr>
          <w:p>
            <w:r>
              <w:rPr>
                <w:rFonts w:ascii="Arial" w:hAnsi="Arial"/>
                <w:sz w:val="18"/>
              </w:rPr>
              <w:t>Yes</w:t>
            </w:r>
          </w:p>
        </w:tc>
      </w:tr>
      <w:tr>
        <w:tc>
          <w:tcPr>
            <w:tcW w:type="dxa" w:w="2340"/>
          </w:tcPr>
          <w:p>
            <w:r>
              <w:rPr>
                <w:rFonts w:ascii="Arial" w:hAnsi="Arial"/>
                <w:sz w:val="18"/>
              </w:rPr>
              <w:t>Explains why in plain language</w:t>
            </w:r>
          </w:p>
        </w:tc>
        <w:tc>
          <w:tcPr>
            <w:tcW w:type="dxa" w:w="2340"/>
          </w:tcPr>
          <w:p>
            <w:r>
              <w:rPr>
                <w:rFonts w:ascii="Arial" w:hAnsi="Arial"/>
                <w:sz w:val="18"/>
              </w:rPr>
              <w:t>Yes (contributors)</w:t>
            </w:r>
          </w:p>
        </w:tc>
        <w:tc>
          <w:tcPr>
            <w:tcW w:type="dxa" w:w="2340"/>
          </w:tcPr>
          <w:p>
            <w:r>
              <w:rPr>
                <w:rFonts w:ascii="Arial" w:hAnsi="Arial"/>
                <w:sz w:val="18"/>
              </w:rPr>
              <w:t>Partial (alert plus "see a doctor")</w:t>
            </w:r>
          </w:p>
        </w:tc>
        <w:tc>
          <w:tcPr>
            <w:tcW w:type="dxa" w:w="2340"/>
          </w:tcPr>
          <w:p>
            <w:r>
              <w:rPr>
                <w:rFonts w:ascii="Arial" w:hAnsi="Arial"/>
                <w:sz w:val="18"/>
              </w:rPr>
              <w:t>Yes</w:t>
            </w:r>
          </w:p>
        </w:tc>
      </w:tr>
      <w:tr>
        <w:tc>
          <w:tcPr>
            <w:tcW w:type="dxa" w:w="2340"/>
          </w:tcPr>
          <w:p>
            <w:r>
              <w:rPr>
                <w:rFonts w:ascii="Arial" w:hAnsi="Arial"/>
                <w:sz w:val="18"/>
              </w:rPr>
              <w:t>Recommends an action</w:t>
            </w:r>
          </w:p>
        </w:tc>
        <w:tc>
          <w:tcPr>
            <w:tcW w:type="dxa" w:w="2340"/>
          </w:tcPr>
          <w:p>
            <w:r>
              <w:rPr>
                <w:rFonts w:ascii="Arial" w:hAnsi="Arial"/>
                <w:sz w:val="18"/>
              </w:rPr>
              <w:t>Yes, but fitness and training oriented</w:t>
            </w:r>
          </w:p>
        </w:tc>
        <w:tc>
          <w:tcPr>
            <w:tcW w:type="dxa" w:w="2340"/>
          </w:tcPr>
          <w:p>
            <w:r>
              <w:rPr>
                <w:rFonts w:ascii="Arial" w:hAnsi="Arial"/>
                <w:sz w:val="18"/>
              </w:rPr>
              <w:t>Cardiac only ("call emergency services")</w:t>
            </w:r>
          </w:p>
        </w:tc>
        <w:tc>
          <w:tcPr>
            <w:tcW w:type="dxa" w:w="2340"/>
          </w:tcPr>
          <w:p>
            <w:r>
              <w:rPr>
                <w:rFonts w:ascii="Arial" w:hAnsi="Arial"/>
                <w:sz w:val="18"/>
              </w:rPr>
              <w:t>Yes, health-routing oriented</w:t>
            </w:r>
          </w:p>
        </w:tc>
      </w:tr>
      <w:tr>
        <w:tc>
          <w:tcPr>
            <w:tcW w:type="dxa" w:w="2340"/>
          </w:tcPr>
          <w:p>
            <w:r>
              <w:rPr>
                <w:rFonts w:ascii="Arial" w:hAnsi="Arial"/>
                <w:sz w:val="18"/>
              </w:rPr>
              <w:t>Fuses wearable signals with a symptom check-in</w:t>
            </w:r>
          </w:p>
        </w:tc>
        <w:tc>
          <w:tcPr>
            <w:tcW w:type="dxa" w:w="2340"/>
          </w:tcPr>
          <w:p>
            <w:r>
              <w:rPr>
                <w:rFonts w:ascii="Arial" w:hAnsi="Arial"/>
                <w:sz w:val="18"/>
              </w:rPr>
              <w:t>No</w:t>
            </w:r>
          </w:p>
        </w:tc>
        <w:tc>
          <w:tcPr>
            <w:tcW w:type="dxa" w:w="2340"/>
          </w:tcPr>
          <w:p>
            <w:r>
              <w:rPr>
                <w:rFonts w:ascii="Arial" w:hAnsi="Arial"/>
                <w:sz w:val="18"/>
              </w:rPr>
              <w:t>No</w:t>
            </w:r>
          </w:p>
        </w:tc>
        <w:tc>
          <w:tcPr>
            <w:tcW w:type="dxa" w:w="2340"/>
          </w:tcPr>
          <w:p>
            <w:r>
              <w:rPr>
                <w:rFonts w:ascii="Arial" w:hAnsi="Arial"/>
                <w:sz w:val="18"/>
              </w:rPr>
              <w:t>Yes</w:t>
            </w:r>
          </w:p>
        </w:tc>
      </w:tr>
      <w:tr>
        <w:tc>
          <w:tcPr>
            <w:tcW w:type="dxa" w:w="2340"/>
          </w:tcPr>
          <w:p>
            <w:r>
              <w:rPr>
                <w:rFonts w:ascii="Arial" w:hAnsi="Arial"/>
                <w:sz w:val="18"/>
              </w:rPr>
              <w:t>Routes into UK care (NHS 111, GP, university wellbeing)</w:t>
            </w:r>
          </w:p>
        </w:tc>
        <w:tc>
          <w:tcPr>
            <w:tcW w:type="dxa" w:w="2340"/>
          </w:tcPr>
          <w:p>
            <w:r>
              <w:rPr>
                <w:rFonts w:ascii="Arial" w:hAnsi="Arial"/>
                <w:sz w:val="18"/>
              </w:rPr>
              <w:t>No</w:t>
            </w:r>
          </w:p>
        </w:tc>
        <w:tc>
          <w:tcPr>
            <w:tcW w:type="dxa" w:w="2340"/>
          </w:tcPr>
          <w:p>
            <w:r>
              <w:rPr>
                <w:rFonts w:ascii="Arial" w:hAnsi="Arial"/>
                <w:sz w:val="18"/>
              </w:rPr>
              <w:t>No (US emergency framing)</w:t>
            </w:r>
          </w:p>
        </w:tc>
        <w:tc>
          <w:tcPr>
            <w:tcW w:type="dxa" w:w="2340"/>
          </w:tcPr>
          <w:p>
            <w:r>
              <w:rPr>
                <w:rFonts w:ascii="Arial" w:hAnsi="Arial"/>
                <w:sz w:val="18"/>
              </w:rPr>
              <w:t>Yes</w:t>
            </w:r>
          </w:p>
        </w:tc>
      </w:tr>
      <w:tr>
        <w:tc>
          <w:tcPr>
            <w:tcW w:type="dxa" w:w="2340"/>
          </w:tcPr>
          <w:p>
            <w:r>
              <w:rPr>
                <w:rFonts w:ascii="Arial" w:hAnsi="Arial"/>
                <w:sz w:val="18"/>
              </w:rPr>
              <w:t>Handles reported red-flag symptoms</w:t>
            </w:r>
          </w:p>
        </w:tc>
        <w:tc>
          <w:tcPr>
            <w:tcW w:type="dxa" w:w="2340"/>
          </w:tcPr>
          <w:p>
            <w:r>
              <w:rPr>
                <w:rFonts w:ascii="Arial" w:hAnsi="Arial"/>
                <w:sz w:val="18"/>
              </w:rPr>
              <w:t>No</w:t>
            </w:r>
          </w:p>
        </w:tc>
        <w:tc>
          <w:tcPr>
            <w:tcW w:type="dxa" w:w="2340"/>
          </w:tcPr>
          <w:p>
            <w:r>
              <w:rPr>
                <w:rFonts w:ascii="Arial" w:hAnsi="Arial"/>
                <w:sz w:val="18"/>
              </w:rPr>
              <w:t>Cardiac sensor events only</w:t>
            </w:r>
          </w:p>
        </w:tc>
        <w:tc>
          <w:tcPr>
            <w:tcW w:type="dxa" w:w="2340"/>
          </w:tcPr>
          <w:p>
            <w:r>
              <w:rPr>
                <w:rFonts w:ascii="Arial" w:hAnsi="Arial"/>
                <w:sz w:val="18"/>
              </w:rPr>
              <w:t>Yes</w:t>
            </w:r>
          </w:p>
        </w:tc>
      </w:tr>
    </w:tbl>
    <w:p>
      <w:pPr>
        <w:pStyle w:val="Heading1"/>
      </w:pPr>
      <w:r>
        <w:rPr>
          <w:rFonts w:ascii="Arial" w:hAnsi="Arial"/>
          <w:color w:val="000000"/>
        </w:rPr>
        <w:t>9. Website Corrections</w:t>
      </w:r>
    </w:p>
    <w:p>
      <w:pPr>
        <w:pStyle w:val="Heading2"/>
      </w:pPr>
      <w:r>
        <w:rPr>
          <w:rFonts w:ascii="Arial" w:hAnsi="Arial"/>
          <w:color w:val="000000"/>
        </w:rPr>
        <w:t>Correction 1: App Name</w:t>
      </w:r>
    </w:p>
    <w:p>
      <w:r>
        <w:rPr>
          <w:rFonts w:ascii="Arial" w:hAnsi="Arial"/>
          <w:b w:val="0"/>
          <w:sz w:val="22"/>
        </w:rPr>
        <w:t>Change: "NHS Student Health App"</w:t>
      </w:r>
    </w:p>
    <w:p>
      <w:r>
        <w:rPr>
          <w:rFonts w:ascii="Arial" w:hAnsi="Arial"/>
          <w:b w:val="0"/>
          <w:sz w:val="22"/>
        </w:rPr>
        <w:t>To: "Student Health App"</w:t>
      </w:r>
    </w:p>
    <w:p>
      <w:r>
        <w:rPr>
          <w:rFonts w:ascii="Arial" w:hAnsi="Arial"/>
          <w:b w:val="0"/>
          <w:sz w:val="22"/>
        </w:rPr>
        <w:t>Reason: The app is an Expert Self Care product, not NHS-branded. The Autumn 2026 relaunch date is correct. Do not imply NHS endorsement that does not exist.</w:t>
      </w:r>
    </w:p>
    <w:p>
      <w:pPr>
        <w:pStyle w:val="Heading2"/>
      </w:pPr>
      <w:r>
        <w:rPr>
          <w:rFonts w:ascii="Arial" w:hAnsi="Arial"/>
          <w:color w:val="000000"/>
        </w:rPr>
        <w:t>Correction 2: NHS Impact Language</w:t>
      </w:r>
    </w:p>
    <w:p>
      <w:r>
        <w:rPr>
          <w:rFonts w:ascii="Arial" w:hAnsi="Arial"/>
          <w:b w:val="0"/>
          <w:sz w:val="22"/>
        </w:rPr>
        <w:t>Current wording likely says something like reducing NHS 111 calls and A&amp;E presentations with "measurable" impact.</w:t>
      </w:r>
    </w:p>
    <w:p>
      <w:r>
        <w:rPr>
          <w:rFonts w:ascii="Arial" w:hAnsi="Arial"/>
          <w:b w:val="0"/>
          <w:sz w:val="22"/>
        </w:rPr>
        <w:t>Change to softer framing:</w:t>
      </w:r>
    </w:p>
    <w:p>
      <w:pPr>
        <w:pStyle w:val="ListBullet"/>
      </w:pPr>
      <w:r>
        <w:rPr>
          <w:rFonts w:ascii="Arial" w:hAnsi="Arial"/>
          <w:sz w:val="22"/>
        </w:rPr>
        <w:t>Drop the word "measurable"</w:t>
      </w:r>
    </w:p>
    <w:p>
      <w:pPr>
        <w:pStyle w:val="ListBullet"/>
      </w:pPr>
      <w:r>
        <w:rPr>
          <w:rFonts w:ascii="Arial" w:hAnsi="Arial"/>
          <w:sz w:val="22"/>
        </w:rPr>
        <w:t>Use "could" instead of "will"</w:t>
      </w:r>
    </w:p>
    <w:p>
      <w:r>
        <w:rPr>
          <w:rFonts w:ascii="Arial" w:hAnsi="Arial"/>
          <w:b w:val="0"/>
          <w:sz w:val="22"/>
        </w:rPr>
        <w:t>Suggested replacement: "BodyCheck could help route the right people to the right level of care at the right time, potentially reducing pressure on NHS 111 and A&amp;E by catching problems earlier."</w:t>
      </w:r>
    </w:p>
    <w:p>
      <w:pPr>
        <w:pStyle w:val="Heading1"/>
      </w:pPr>
      <w:r>
        <w:rPr>
          <w:rFonts w:ascii="Arial" w:hAnsi="Arial"/>
          <w:color w:val="000000"/>
        </w:rPr>
        <w:t>10. Verified Stats and Sources</w:t>
      </w:r>
    </w:p>
    <w:p>
      <w:r>
        <w:rPr>
          <w:rFonts w:ascii="Arial" w:hAnsi="Arial"/>
          <w:b w:val="0"/>
          <w:sz w:val="22"/>
        </w:rPr>
        <w:t>Every stat used in the pitch or on the website must be traced to its primary source before the pitch. Do not use unverified figures. Judges may ask.</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Stat</w:t>
            </w:r>
          </w:p>
        </w:tc>
        <w:tc>
          <w:tcPr>
            <w:tcW w:type="dxa" w:w="3120"/>
          </w:tcPr>
          <w:p>
            <w:r>
              <w:rPr>
                <w:rFonts w:ascii="Arial" w:hAnsi="Arial"/>
                <w:b/>
                <w:sz w:val="20"/>
              </w:rPr>
              <w:t>Figure</w:t>
            </w:r>
          </w:p>
        </w:tc>
        <w:tc>
          <w:tcPr>
            <w:tcW w:type="dxa" w:w="3120"/>
          </w:tcPr>
          <w:p>
            <w:r>
              <w:rPr>
                <w:rFonts w:ascii="Arial" w:hAnsi="Arial"/>
                <w:b/>
                <w:sz w:val="20"/>
              </w:rPr>
              <w:t>Source</w:t>
            </w:r>
          </w:p>
        </w:tc>
      </w:tr>
      <w:tr>
        <w:tc>
          <w:tcPr>
            <w:tcW w:type="dxa" w:w="3120"/>
          </w:tcPr>
          <w:p>
            <w:r>
              <w:rPr>
                <w:rFonts w:ascii="Arial" w:hAnsi="Arial"/>
                <w:sz w:val="20"/>
              </w:rPr>
              <w:t>UK undergraduates reporting mental health difficulties</w:t>
            </w:r>
          </w:p>
        </w:tc>
        <w:tc>
          <w:tcPr>
            <w:tcW w:type="dxa" w:w="3120"/>
          </w:tcPr>
          <w:p>
            <w:r>
              <w:rPr>
                <w:rFonts w:ascii="Arial" w:hAnsi="Arial"/>
                <w:sz w:val="20"/>
              </w:rPr>
              <w:t>6% (2016/17) to 16% (2022/23). About 1 in 6.</w:t>
            </w:r>
          </w:p>
        </w:tc>
        <w:tc>
          <w:tcPr>
            <w:tcW w:type="dxa" w:w="3120"/>
          </w:tcPr>
          <w:p>
            <w:r>
              <w:rPr>
                <w:rFonts w:ascii="Arial" w:hAnsi="Arial"/>
                <w:sz w:val="20"/>
              </w:rPr>
              <w:t>KCL Policy Institute and TASO, 2024</w:t>
            </w:r>
          </w:p>
        </w:tc>
      </w:tr>
      <w:tr>
        <w:tc>
          <w:tcPr>
            <w:tcW w:type="dxa" w:w="3120"/>
          </w:tcPr>
          <w:p>
            <w:r>
              <w:rPr>
                <w:rFonts w:ascii="Arial" w:hAnsi="Arial"/>
                <w:sz w:val="20"/>
              </w:rPr>
              <w:t>Students who disclosed a condition to their university</w:t>
            </w:r>
          </w:p>
        </w:tc>
        <w:tc>
          <w:tcPr>
            <w:tcW w:type="dxa" w:w="3120"/>
          </w:tcPr>
          <w:p>
            <w:r>
              <w:rPr>
                <w:rFonts w:ascii="Arial" w:hAnsi="Arial"/>
                <w:sz w:val="20"/>
              </w:rPr>
              <w:t>5.8% in 2022/23 (confidential surveys find ~57% self-reporting)</w:t>
            </w:r>
          </w:p>
        </w:tc>
        <w:tc>
          <w:tcPr>
            <w:tcW w:type="dxa" w:w="3120"/>
          </w:tcPr>
          <w:p>
            <w:r>
              <w:rPr>
                <w:rFonts w:ascii="Arial" w:hAnsi="Arial"/>
                <w:sz w:val="20"/>
              </w:rPr>
              <w:t>House of Commons Library; Student Minds, 2022</w:t>
            </w:r>
          </w:p>
        </w:tc>
      </w:tr>
      <w:tr>
        <w:tc>
          <w:tcPr>
            <w:tcW w:type="dxa" w:w="3120"/>
          </w:tcPr>
          <w:p>
            <w:r>
              <w:rPr>
                <w:rFonts w:ascii="Arial" w:hAnsi="Arial"/>
                <w:sz w:val="20"/>
              </w:rPr>
              <w:t>Students reporting moderate-to-severe depression or anxiety</w:t>
            </w:r>
          </w:p>
        </w:tc>
        <w:tc>
          <w:tcPr>
            <w:tcW w:type="dxa" w:w="3120"/>
          </w:tcPr>
          <w:p>
            <w:r>
              <w:rPr>
                <w:rFonts w:ascii="Arial" w:hAnsi="Arial"/>
                <w:sz w:val="20"/>
              </w:rPr>
              <w:t>37% (higher than same-age general population)</w:t>
            </w:r>
          </w:p>
        </w:tc>
        <w:tc>
          <w:tcPr>
            <w:tcW w:type="dxa" w:w="3120"/>
          </w:tcPr>
          <w:p>
            <w:r>
              <w:rPr>
                <w:rFonts w:ascii="Arial" w:hAnsi="Arial"/>
                <w:sz w:val="20"/>
              </w:rPr>
              <w:t>ONS, 2022</w:t>
            </w:r>
          </w:p>
        </w:tc>
      </w:tr>
      <w:tr>
        <w:tc>
          <w:tcPr>
            <w:tcW w:type="dxa" w:w="3120"/>
          </w:tcPr>
          <w:p>
            <w:r>
              <w:rPr>
                <w:rFonts w:ascii="Arial" w:hAnsi="Arial"/>
                <w:sz w:val="20"/>
              </w:rPr>
              <w:t>Mental health difficulties: state-school vs private students</w:t>
            </w:r>
          </w:p>
        </w:tc>
        <w:tc>
          <w:tcPr>
            <w:tcW w:type="dxa" w:w="3120"/>
          </w:tcPr>
          <w:p>
            <w:r>
              <w:rPr>
                <w:rFonts w:ascii="Arial" w:hAnsi="Arial"/>
                <w:sz w:val="20"/>
              </w:rPr>
              <w:t>15% state-school vs 11% private (statistically significant)</w:t>
            </w:r>
          </w:p>
        </w:tc>
        <w:tc>
          <w:tcPr>
            <w:tcW w:type="dxa" w:w="3120"/>
          </w:tcPr>
          <w:p>
            <w:r>
              <w:rPr>
                <w:rFonts w:ascii="Arial" w:hAnsi="Arial"/>
                <w:sz w:val="20"/>
              </w:rPr>
              <w:t>KCL Policy Institute and TASO, 2024</w:t>
            </w:r>
          </w:p>
        </w:tc>
      </w:tr>
      <w:tr>
        <w:tc>
          <w:tcPr>
            <w:tcW w:type="dxa" w:w="3120"/>
          </w:tcPr>
          <w:p>
            <w:r>
              <w:rPr>
                <w:rFonts w:ascii="Arial" w:hAnsi="Arial"/>
                <w:sz w:val="20"/>
              </w:rPr>
              <w:t>Financial distress as main dropout reason</w:t>
            </w:r>
          </w:p>
        </w:tc>
        <w:tc>
          <w:tcPr>
            <w:tcW w:type="dxa" w:w="3120"/>
          </w:tcPr>
          <w:p>
            <w:r>
              <w:rPr>
                <w:rFonts w:ascii="Arial" w:hAnsi="Arial"/>
                <w:sz w:val="20"/>
              </w:rPr>
              <w:t>Rose from 3.5% (2022) to 8% (2023)</w:t>
            </w:r>
          </w:p>
        </w:tc>
        <w:tc>
          <w:tcPr>
            <w:tcW w:type="dxa" w:w="3120"/>
          </w:tcPr>
          <w:p>
            <w:r>
              <w:rPr>
                <w:rFonts w:ascii="Arial" w:hAnsi="Arial"/>
                <w:sz w:val="20"/>
              </w:rPr>
              <w:t>KCL Policy Institute and TASO, 2024</w:t>
            </w:r>
          </w:p>
        </w:tc>
      </w:tr>
      <w:tr>
        <w:tc>
          <w:tcPr>
            <w:tcW w:type="dxa" w:w="3120"/>
          </w:tcPr>
          <w:p>
            <w:r>
              <w:rPr>
                <w:rFonts w:ascii="Arial" w:hAnsi="Arial"/>
                <w:sz w:val="20"/>
              </w:rPr>
              <w:t>Student Health App relaunch</w:t>
            </w:r>
          </w:p>
        </w:tc>
        <w:tc>
          <w:tcPr>
            <w:tcW w:type="dxa" w:w="3120"/>
          </w:tcPr>
          <w:p>
            <w:r>
              <w:rPr>
                <w:rFonts w:ascii="Arial" w:hAnsi="Arial"/>
                <w:sz w:val="20"/>
              </w:rPr>
              <w:t>Autumn 2026 term (Expert Self Care, with University of Bristol Students' Health Service)</w:t>
            </w:r>
          </w:p>
        </w:tc>
        <w:tc>
          <w:tcPr>
            <w:tcW w:type="dxa" w:w="3120"/>
          </w:tcPr>
          <w:p>
            <w:r>
              <w:rPr>
                <w:rFonts w:ascii="Arial" w:hAnsi="Arial"/>
                <w:sz w:val="20"/>
              </w:rPr>
              <w:t>Expert Self Care</w:t>
            </w:r>
          </w:p>
        </w:tc>
      </w:tr>
      <w:tr>
        <w:tc>
          <w:tcPr>
            <w:tcW w:type="dxa" w:w="3120"/>
          </w:tcPr>
          <w:p>
            <w:r>
              <w:rPr>
                <w:rFonts w:ascii="Arial" w:hAnsi="Arial"/>
                <w:sz w:val="20"/>
              </w:rPr>
              <w:t>Wearable ownership among students / by income group</w:t>
            </w:r>
          </w:p>
        </w:tc>
        <w:tc>
          <w:tcPr>
            <w:tcW w:type="dxa" w:w="3120"/>
          </w:tcPr>
          <w:p>
            <w:r>
              <w:rPr>
                <w:rFonts w:ascii="Arial" w:hAnsi="Arial"/>
                <w:sz w:val="20"/>
              </w:rPr>
              <w:t>VERIFY exact YouGov 2025 figure before use. Do not quote without verification.</w:t>
            </w:r>
          </w:p>
        </w:tc>
        <w:tc>
          <w:tcPr>
            <w:tcW w:type="dxa" w:w="3120"/>
          </w:tcPr>
          <w:p>
            <w:r>
              <w:rPr>
                <w:rFonts w:ascii="Arial" w:hAnsi="Arial"/>
                <w:sz w:val="20"/>
              </w:rPr>
              <w:t>YouGov 2025 (pending verification)</w:t>
            </w:r>
          </w:p>
        </w:tc>
      </w:tr>
    </w:tbl>
    <w:p>
      <w:pPr>
        <w:pStyle w:val="Heading1"/>
      </w:pPr>
      <w:r>
        <w:rPr>
          <w:rFonts w:ascii="Arial" w:hAnsi="Arial"/>
          <w:color w:val="000000"/>
        </w:rPr>
        <w:t>11. Definition of Done Checklist</w:t>
      </w:r>
    </w:p>
    <w:p>
      <w:r>
        <w:rPr>
          <w:rFonts w:ascii="Arial" w:hAnsi="Arial"/>
          <w:b/>
          <w:sz w:val="22"/>
        </w:rPr>
        <w:t>The demo is complete when ALL of the following are true:</w:t>
      </w:r>
    </w:p>
    <w:p>
      <w:pPr>
        <w:pStyle w:val="ListBullet"/>
      </w:pPr>
      <w:r>
        <w:rPr>
          <w:rFonts w:ascii="Arial" w:hAnsi="Arial"/>
          <w:sz w:val="22"/>
        </w:rPr>
        <w:t>Demo runs end to end without errors or manual intervention</w:t>
      </w:r>
    </w:p>
    <w:p>
      <w:pPr>
        <w:pStyle w:val="ListBullet"/>
      </w:pPr>
      <w:r>
        <w:rPr>
          <w:rFonts w:ascii="Arial" w:hAnsi="Arial"/>
          <w:sz w:val="22"/>
        </w:rPr>
        <w:t>Seeded data (Maya, seven days) is loaded and ready before going on stage</w:t>
      </w:r>
    </w:p>
    <w:p>
      <w:pPr>
        <w:pStyle w:val="ListBullet"/>
      </w:pPr>
      <w:r>
        <w:rPr>
          <w:rFonts w:ascii="Arial" w:hAnsi="Arial"/>
          <w:sz w:val="22"/>
        </w:rPr>
        <w:t>All five states transition visibly during the demo</w:t>
      </w:r>
    </w:p>
    <w:p>
      <w:pPr>
        <w:pStyle w:val="ListBullet"/>
      </w:pPr>
      <w:r>
        <w:rPr>
          <w:rFonts w:ascii="Arial" w:hAnsi="Arial"/>
          <w:sz w:val="22"/>
        </w:rPr>
        <w:t>Each state shows three things: the state name, why (signals), and one action</w:t>
      </w:r>
    </w:p>
    <w:p>
      <w:pPr>
        <w:pStyle w:val="ListBullet"/>
      </w:pPr>
      <w:r>
        <w:rPr>
          <w:rFonts w:ascii="Arial" w:hAnsi="Arial"/>
          <w:sz w:val="22"/>
        </w:rPr>
        <w:t>Action Needed state routes to NHS 111, GP, and university wellbeing links</w:t>
      </w:r>
    </w:p>
    <w:p>
      <w:pPr>
        <w:pStyle w:val="ListBullet"/>
      </w:pPr>
      <w:r>
        <w:rPr>
          <w:rFonts w:ascii="Arial" w:hAnsi="Arial"/>
          <w:sz w:val="22"/>
        </w:rPr>
        <w:t>Red-flag path escalates immediately to Action Needed (bypasses other states)</w:t>
      </w:r>
    </w:p>
    <w:p>
      <w:pPr>
        <w:pStyle w:val="ListBullet"/>
      </w:pPr>
      <w:r>
        <w:rPr>
          <w:rFonts w:ascii="Arial" w:hAnsi="Arial"/>
          <w:sz w:val="22"/>
        </w:rPr>
        <w:t>Disclaimer ("Not a medical device...") is visible on state screens</w:t>
      </w:r>
    </w:p>
    <w:p>
      <w:pPr>
        <w:pStyle w:val="ListBullet"/>
      </w:pPr>
      <w:r>
        <w:rPr>
          <w:rFonts w:ascii="Arial" w:hAnsi="Arial"/>
          <w:sz w:val="22"/>
        </w:rPr>
        <w:t>Backup video recording is captured and cued</w:t>
      </w:r>
    </w:p>
    <w:p>
      <w:pPr>
        <w:pStyle w:val="ListBullet"/>
      </w:pPr>
      <w:r>
        <w:rPr>
          <w:rFonts w:ascii="Arial" w:hAnsi="Arial"/>
          <w:sz w:val="22"/>
        </w:rPr>
        <w:t>Site is published and opens correctly in a logged-out browser</w:t>
      </w:r>
    </w:p>
    <w:p>
      <w:pPr>
        <w:pStyle w:val="ListBullet"/>
      </w:pPr>
      <w:r>
        <w:rPr>
          <w:rFonts w:ascii="Arial" w:hAnsi="Arial"/>
          <w:sz w:val="22"/>
        </w:rPr>
        <w:t>States and copy shown in the demo match exactly what the website claims</w:t>
      </w:r>
    </w:p>
    <w:p>
      <w:pPr>
        <w:pStyle w:val="ListBullet"/>
      </w:pPr>
      <w:r>
        <w:rPr>
          <w:rFonts w:ascii="Arial" w:hAnsi="Arial"/>
          <w:sz w:val="22"/>
        </w:rPr>
        <w:t>Website corrections (Section 9) have been applied</w:t>
      </w:r>
    </w:p>
    <w:p>
      <w:pPr>
        <w:pStyle w:val="ListBullet"/>
      </w:pPr>
      <w:r>
        <w:rPr>
          <w:rFonts w:ascii="Arial" w:hAnsi="Arial"/>
          <w:sz w:val="22"/>
        </w:rPr>
        <w:t>All stats used are verified against primary sources (Section 10)</w:t>
      </w:r>
    </w:p>
    <w:p>
      <w:pPr>
        <w:pStyle w:val="ListBullet"/>
      </w:pPr>
      <w:r>
        <w:rPr>
          <w:rFonts w:ascii="Arial" w:hAnsi="Arial"/>
          <w:sz w:val="22"/>
        </w:rPr>
        <w:t>Competitor differentiation is clear and accurate (Section 8.2)</w:t>
      </w:r>
    </w:p>
    <w:p>
      <w:pPr>
        <w:pStyle w:val="ListBullet"/>
      </w:pPr>
      <w:r>
        <w:rPr>
          <w:rFonts w:ascii="Arial" w:hAnsi="Arial"/>
          <w:sz w:val="22"/>
        </w:rPr>
        <w:t>Demo timing falls between 75 and 85 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