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9287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rtia-logo-ofici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928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color w:val="0055B8"/>
        </w:rPr>
        <w:t>Informe Técnico RF - Formato QARTIA</w:t>
      </w:r>
    </w:p>
    <w:p>
      <w:pPr>
        <w:pStyle w:val="Subtitle"/>
        <w:jc w:val="center"/>
      </w:pPr>
      <w:r>
        <w:t>Pasarela mínima ESP32 Ethernet &lt;-&gt; DECT NR+ (nRF9151) con PoE 802.3af</w:t>
      </w:r>
    </w:p>
    <w:p>
      <w:pPr>
        <w:pStyle w:val="Subtitle"/>
        <w:jc w:val="center"/>
      </w:pPr>
      <w:r>
        <w:t>Antena, diseño RF, componentes, estudios de eficiencia y prestaciones</w:t>
      </w:r>
    </w:p>
    <w:p>
      <w:pPr>
        <w:jc w:val="center"/>
      </w:pPr>
      <w:r>
        <w:t>Fecha: 23/04/2026</w:t>
        <w:br/>
        <w:t>Versión: 2026-04-23 / RF-ANT-02</w:t>
        <w:br/>
        <w:t>Formato PCB: 70 x 50 mm, 4 capas</w:t>
      </w:r>
    </w:p>
    <w:p/>
    <w:p>
      <w:pPr>
        <w:pStyle w:val="Heading1"/>
      </w:pPr>
      <w:r>
        <w:t>1. Resumen Ejecutivo</w:t>
      </w:r>
    </w:p>
    <w:p>
      <w:pPr/>
      <w:r>
        <w:rPr>
          <w:b w:val="0"/>
        </w:rPr>
        <w:t>Se documenta la solución RF completa de la pasarela DECT NR+ basada en nRF9151 y antena omnidireccional exterior por SMA. El diseño implementado en PCB cumple 4 capas, reglas de pista RF a 50 ohm, keep-out completo bajo zona de antena y red pi de matching para ajuste fino en 1880-1920 MHz.</w:t>
      </w:r>
    </w:p>
    <w:p>
      <w:pPr/>
      <w:r>
        <w:rPr>
          <w:b w:val="0"/>
        </w:rPr>
        <w:t>Con potencia de transmisión fija en 19 dBm, la cadena propuesta entrega una EIRP estimada de 24.98 dBm, con eficiencia de conducción aproximada del 79.1% (antes de ajuste VNA final).</w:t>
      </w:r>
    </w:p>
    <w:p>
      <w:pPr>
        <w:pStyle w:val="Heading1"/>
      </w:pPr>
      <w:r>
        <w:t>2. Alcance y Base Documental</w:t>
      </w:r>
    </w:p>
    <w:p>
      <w:pPr>
        <w:pStyle w:val="ListBullet"/>
      </w:pPr>
      <w:r>
        <w:t>Proyecto: esp32_eth_dect_nrf9151_gateway_min_70x50.</w:t>
      </w:r>
    </w:p>
    <w:p>
      <w:pPr>
        <w:pStyle w:val="ListBullet"/>
      </w:pPr>
      <w:r>
        <w:t>Objetivo: maximizar cobertura DECT NR+ manteniendo TX fija de 19 dBm.</w:t>
      </w:r>
    </w:p>
    <w:p>
      <w:pPr>
        <w:pStyle w:val="ListBullet"/>
      </w:pPr>
      <w:r>
        <w:t>Arquitectura: nRF9151 -&gt; red pi -&gt; SMA PCB -&gt; cable coaxial -&gt; protector -&gt; antena omni exterior.</w:t>
      </w:r>
    </w:p>
    <w:p>
      <w:pPr>
        <w:pStyle w:val="ListBullet"/>
      </w:pPr>
      <w:r>
        <w:t>Documentos de base: BOM release, reglas DRC/DRU, render 3D con SMA, validación E2E.</w:t>
      </w:r>
    </w:p>
    <w:p>
      <w:pPr>
        <w:pStyle w:val="Heading1"/>
      </w:pPr>
      <w:r>
        <w:t>3. Diseño de Antena y Cadena RF Implementada</w:t>
      </w:r>
    </w:p>
    <w:p>
      <w:pPr/>
      <w:r>
        <w:rPr>
          <w:b w:val="0"/>
        </w:rPr>
        <w:t>Topología RF final en placa:</w:t>
      </w:r>
    </w:p>
    <w:p>
      <w:pPr>
        <w:pStyle w:val="ListBullet"/>
      </w:pPr>
      <w:r>
        <w:t>U3 (nRF9151) salida RF net DECT_RF.</w:t>
      </w:r>
    </w:p>
    <w:p>
      <w:pPr>
        <w:pStyle w:val="ListBullet"/>
      </w:pPr>
      <w:r>
        <w:t>Red pi en 0402: C301 (shunt), L301 (serie), C302 (shunt).</w:t>
      </w:r>
    </w:p>
    <w:p>
      <w:pPr>
        <w:pStyle w:val="ListBullet"/>
      </w:pPr>
      <w:r>
        <w:t>Conector J3 SMA vertical Amphenol 132291 hacia antena exterior omnidireccional.</w:t>
      </w:r>
    </w:p>
    <w:p>
      <w:pPr>
        <w:pStyle w:val="ListBullet"/>
      </w:pPr>
      <w:r>
        <w:t>Keep-out completo bajo antena en F.Cu, In1.Cu, In2.Cu y B.Cu.</w:t>
      </w:r>
    </w:p>
    <w:p>
      <w:pPr>
        <w:pStyle w:val="ListBullet"/>
      </w:pPr>
      <w:r>
        <w:t>Guía mecánica ANT_CLEARANCE_5MM definida en Dwgs.User.</w:t>
      </w:r>
    </w:p>
    <w:p>
      <w:pPr/>
      <w:r>
        <w:t>Vista superior de la PCB con salida SMA: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56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_top_sma_omn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5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Vista isométrica de integración 3D: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887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_iso_sma_omni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8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Reglas de Layout RF y Estado de Verificación</w:t>
      </w:r>
    </w:p>
    <w:p>
      <w:pPr/>
      <w:r>
        <w:rPr>
          <w:b w:val="0"/>
        </w:rPr>
        <w:t>Reglas aplicadas en el diseño (archivo .kicad_dru y PCB):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Regla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Ancho de pista RF (DECT_RF/DECT_RF_ANT)</w:t>
            </w:r>
          </w:p>
        </w:tc>
        <w:tc>
          <w:tcPr>
            <w:tcW w:type="dxa" w:w="2880"/>
          </w:tcPr>
          <w:p>
            <w:r>
              <w:t>0.45 mm fijo</w:t>
            </w:r>
          </w:p>
        </w:tc>
        <w:tc>
          <w:tcPr>
            <w:tcW w:type="dxa" w:w="2880"/>
          </w:tcPr>
          <w:p>
            <w:r>
              <w:t>Implementado</w:t>
            </w:r>
          </w:p>
        </w:tc>
      </w:tr>
      <w:tr>
        <w:tc>
          <w:tcPr>
            <w:tcW w:type="dxa" w:w="2880"/>
          </w:tcPr>
          <w:p>
            <w:r>
              <w:t>Clearance mínimo RF</w:t>
            </w:r>
          </w:p>
        </w:tc>
        <w:tc>
          <w:tcPr>
            <w:tcW w:type="dxa" w:w="2880"/>
          </w:tcPr>
          <w:p>
            <w:r>
              <w:t>0.20 mm</w:t>
            </w:r>
          </w:p>
        </w:tc>
        <w:tc>
          <w:tcPr>
            <w:tcW w:type="dxa" w:w="2880"/>
          </w:tcPr>
          <w:p>
            <w:r>
              <w:t>Implementado</w:t>
            </w:r>
          </w:p>
        </w:tc>
      </w:tr>
      <w:tr>
        <w:tc>
          <w:tcPr>
            <w:tcW w:type="dxa" w:w="2880"/>
          </w:tcPr>
          <w:p>
            <w:r>
              <w:t>Vías en net RF</w:t>
            </w:r>
          </w:p>
        </w:tc>
        <w:tc>
          <w:tcPr>
            <w:tcW w:type="dxa" w:w="2880"/>
          </w:tcPr>
          <w:p>
            <w:r>
              <w:t>No permitidas</w:t>
            </w:r>
          </w:p>
        </w:tc>
        <w:tc>
          <w:tcPr>
            <w:tcW w:type="dxa" w:w="2880"/>
          </w:tcPr>
          <w:p>
            <w:r>
              <w:t>Implementado</w:t>
            </w:r>
          </w:p>
        </w:tc>
      </w:tr>
      <w:tr>
        <w:tc>
          <w:tcPr>
            <w:tcW w:type="dxa" w:w="2880"/>
          </w:tcPr>
          <w:p>
            <w:r>
              <w:t>Keep-out bajo antena</w:t>
            </w:r>
          </w:p>
        </w:tc>
        <w:tc>
          <w:tcPr>
            <w:tcW w:type="dxa" w:w="2880"/>
          </w:tcPr>
          <w:p>
            <w:r>
              <w:t>Completo en 4 capas</w:t>
            </w:r>
          </w:p>
        </w:tc>
        <w:tc>
          <w:tcPr>
            <w:tcW w:type="dxa" w:w="2880"/>
          </w:tcPr>
          <w:p>
            <w:r>
              <w:t>Implementado</w:t>
            </w:r>
          </w:p>
        </w:tc>
      </w:tr>
      <w:tr>
        <w:tc>
          <w:tcPr>
            <w:tcW w:type="dxa" w:w="2880"/>
          </w:tcPr>
          <w:p>
            <w:r>
              <w:t>Separación libre alrededor antena</w:t>
            </w:r>
          </w:p>
        </w:tc>
        <w:tc>
          <w:tcPr>
            <w:tcW w:type="dxa" w:w="2880"/>
          </w:tcPr>
          <w:p>
            <w:r>
              <w:t>5 mm (mínimo actual)</w:t>
            </w:r>
          </w:p>
        </w:tc>
        <w:tc>
          <w:tcPr>
            <w:tcW w:type="dxa" w:w="2880"/>
          </w:tcPr>
          <w:p>
            <w:r>
              <w:t>Implementado</w:t>
            </w:r>
          </w:p>
        </w:tc>
      </w:tr>
      <w:tr>
        <w:tc>
          <w:tcPr>
            <w:tcW w:type="dxa" w:w="2880"/>
          </w:tcPr>
          <w:p>
            <w:r>
              <w:t>Plano de masa útil</w:t>
            </w:r>
          </w:p>
        </w:tc>
        <w:tc>
          <w:tcPr>
            <w:tcW w:type="dxa" w:w="2880"/>
          </w:tcPr>
          <w:p>
            <w:r>
              <w:t>&gt;= 50 mm equivalente en PCB 70x50</w:t>
            </w:r>
          </w:p>
        </w:tc>
        <w:tc>
          <w:tcPr>
            <w:tcW w:type="dxa" w:w="2880"/>
          </w:tcPr>
          <w:p>
            <w:r>
              <w:t>Cumplido por geometría</w:t>
            </w:r>
          </w:p>
        </w:tc>
      </w:tr>
      <w:tr>
        <w:tc>
          <w:tcPr>
            <w:tcW w:type="dxa" w:w="2880"/>
          </w:tcPr>
          <w:p>
            <w:r>
              <w:t>DRC final</w:t>
            </w:r>
          </w:p>
        </w:tc>
        <w:tc>
          <w:tcPr>
            <w:tcW w:type="dxa" w:w="2880"/>
          </w:tcPr>
          <w:p>
            <w:r>
              <w:t>0 violaciones / 0 unconnected</w:t>
            </w:r>
          </w:p>
        </w:tc>
        <w:tc>
          <w:tcPr>
            <w:tcW w:type="dxa" w:w="2880"/>
          </w:tcPr>
          <w:p>
            <w:r>
              <w:t>OK (2026-04-21)</w:t>
            </w:r>
          </w:p>
        </w:tc>
      </w:tr>
    </w:tbl>
    <w:p>
      <w:pPr>
        <w:pStyle w:val="Heading1"/>
      </w:pPr>
      <w:r>
        <w:t>5. BOM RF (Placa + Instalación Exterior)</w:t>
      </w:r>
    </w:p>
    <w:p>
      <w:pPr/>
      <w:r>
        <w:rPr>
          <w:b w:val="0"/>
        </w:rPr>
        <w:t>5.1 Componentes RF en PCB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Referencia</w:t>
            </w:r>
          </w:p>
        </w:tc>
        <w:tc>
          <w:tcPr>
            <w:tcW w:type="dxa" w:w="2160"/>
          </w:tcPr>
          <w:p>
            <w:r>
              <w:t>Componente</w:t>
            </w:r>
          </w:p>
        </w:tc>
        <w:tc>
          <w:tcPr>
            <w:tcW w:type="dxa" w:w="2160"/>
          </w:tcPr>
          <w:p>
            <w:r>
              <w:t>Función</w:t>
            </w:r>
          </w:p>
        </w:tc>
        <w:tc>
          <w:tcPr>
            <w:tcW w:type="dxa" w:w="2160"/>
          </w:tcPr>
          <w:p>
            <w:r>
              <w:t>Observación</w:t>
            </w:r>
          </w:p>
        </w:tc>
      </w:tr>
      <w:tr>
        <w:tc>
          <w:tcPr>
            <w:tcW w:type="dxa" w:w="2160"/>
          </w:tcPr>
          <w:p>
            <w:r>
              <w:t>U3</w:t>
            </w:r>
          </w:p>
        </w:tc>
        <w:tc>
          <w:tcPr>
            <w:tcW w:type="dxa" w:w="2160"/>
          </w:tcPr>
          <w:p>
            <w:r>
              <w:t>nRF9151-SICA</w:t>
            </w:r>
          </w:p>
        </w:tc>
        <w:tc>
          <w:tcPr>
            <w:tcW w:type="dxa" w:w="2160"/>
          </w:tcPr>
          <w:p>
            <w:r>
              <w:t>Módem DECT NR+ (TX fija 19 dBm)</w:t>
            </w:r>
          </w:p>
        </w:tc>
        <w:tc>
          <w:tcPr>
            <w:tcW w:type="dxa" w:w="2160"/>
          </w:tcPr>
          <w:p>
            <w:r>
              <w:t>Control por UART/SPI desde ESP32</w:t>
            </w:r>
          </w:p>
        </w:tc>
      </w:tr>
      <w:tr>
        <w:tc>
          <w:tcPr>
            <w:tcW w:type="dxa" w:w="2160"/>
          </w:tcPr>
          <w:p>
            <w:r>
              <w:t>J3</w:t>
            </w:r>
          </w:p>
        </w:tc>
        <w:tc>
          <w:tcPr>
            <w:tcW w:type="dxa" w:w="2160"/>
          </w:tcPr>
          <w:p>
            <w:r>
              <w:t>SMA_Amphenol_132291_Vertical</w:t>
            </w:r>
          </w:p>
        </w:tc>
        <w:tc>
          <w:tcPr>
            <w:tcW w:type="dxa" w:w="2160"/>
          </w:tcPr>
          <w:p>
            <w:r>
              <w:t>Salida RF a antena externa</w:t>
            </w:r>
          </w:p>
        </w:tc>
        <w:tc>
          <w:tcPr>
            <w:tcW w:type="dxa" w:w="2160"/>
          </w:tcPr>
          <w:p>
            <w:r>
              <w:t>Footprint final en release</w:t>
            </w:r>
          </w:p>
        </w:tc>
      </w:tr>
      <w:tr>
        <w:tc>
          <w:tcPr>
            <w:tcW w:type="dxa" w:w="2160"/>
          </w:tcPr>
          <w:p>
            <w:r>
              <w:t>C301</w:t>
            </w:r>
          </w:p>
        </w:tc>
        <w:tc>
          <w:tcPr>
            <w:tcW w:type="dxa" w:w="2160"/>
          </w:tcPr>
          <w:p>
            <w:r>
              <w:t>0402 DNP</w:t>
            </w:r>
          </w:p>
        </w:tc>
        <w:tc>
          <w:tcPr>
            <w:tcW w:type="dxa" w:w="2160"/>
          </w:tcPr>
          <w:p>
            <w:r>
              <w:t>Shunt red pi lado módem</w:t>
            </w:r>
          </w:p>
        </w:tc>
        <w:tc>
          <w:tcPr>
            <w:tcW w:type="dxa" w:w="2160"/>
          </w:tcPr>
          <w:p>
            <w:r>
              <w:t>Ajuste con VNA en pre-serie</w:t>
            </w:r>
          </w:p>
        </w:tc>
      </w:tr>
      <w:tr>
        <w:tc>
          <w:tcPr>
            <w:tcW w:type="dxa" w:w="2160"/>
          </w:tcPr>
          <w:p>
            <w:r>
              <w:t>L301</w:t>
            </w:r>
          </w:p>
        </w:tc>
        <w:tc>
          <w:tcPr>
            <w:tcW w:type="dxa" w:w="2160"/>
          </w:tcPr>
          <w:p>
            <w:r>
              <w:t>0402 0R_DNP</w:t>
            </w:r>
          </w:p>
        </w:tc>
        <w:tc>
          <w:tcPr>
            <w:tcW w:type="dxa" w:w="2160"/>
          </w:tcPr>
          <w:p>
            <w:r>
              <w:t>Serie red pi</w:t>
            </w:r>
          </w:p>
        </w:tc>
        <w:tc>
          <w:tcPr>
            <w:tcW w:type="dxa" w:w="2160"/>
          </w:tcPr>
          <w:p>
            <w:r>
              <w:t>Inicialmente 0 ohm / configurable</w:t>
            </w:r>
          </w:p>
        </w:tc>
      </w:tr>
      <w:tr>
        <w:tc>
          <w:tcPr>
            <w:tcW w:type="dxa" w:w="2160"/>
          </w:tcPr>
          <w:p>
            <w:r>
              <w:t>C302</w:t>
            </w:r>
          </w:p>
        </w:tc>
        <w:tc>
          <w:tcPr>
            <w:tcW w:type="dxa" w:w="2160"/>
          </w:tcPr>
          <w:p>
            <w:r>
              <w:t>0402 DNP</w:t>
            </w:r>
          </w:p>
        </w:tc>
        <w:tc>
          <w:tcPr>
            <w:tcW w:type="dxa" w:w="2160"/>
          </w:tcPr>
          <w:p>
            <w:r>
              <w:t>Shunt red pi lado antena</w:t>
            </w:r>
          </w:p>
        </w:tc>
        <w:tc>
          <w:tcPr>
            <w:tcW w:type="dxa" w:w="2160"/>
          </w:tcPr>
          <w:p>
            <w:r>
              <w:t>Ajuste de matching</w:t>
            </w:r>
          </w:p>
        </w:tc>
      </w:tr>
    </w:tbl>
    <w:p>
      <w:pPr/>
      <w:r>
        <w:rPr>
          <w:b w:val="0"/>
        </w:rPr>
        <w:t>5.2 Componentes RF de instalación exterior (BOM propuesto)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Elemento</w:t>
            </w:r>
          </w:p>
        </w:tc>
        <w:tc>
          <w:tcPr>
            <w:tcW w:type="dxa" w:w="2880"/>
          </w:tcPr>
          <w:p>
            <w:r>
              <w:t>Referencia propuesta</w:t>
            </w:r>
          </w:p>
        </w:tc>
        <w:tc>
          <w:tcPr>
            <w:tcW w:type="dxa" w:w="2880"/>
          </w:tcPr>
          <w:p>
            <w:r>
              <w:t>Parámetros clave</w:t>
            </w:r>
          </w:p>
        </w:tc>
      </w:tr>
      <w:tr>
        <w:tc>
          <w:tcPr>
            <w:tcW w:type="dxa" w:w="2880"/>
          </w:tcPr>
          <w:p>
            <w:r>
              <w:t>Antena omni exterior</w:t>
            </w:r>
          </w:p>
        </w:tc>
        <w:tc>
          <w:tcPr>
            <w:tcW w:type="dxa" w:w="2880"/>
          </w:tcPr>
          <w:p>
            <w:r>
              <w:t>HUBER+SUHNER 1319.17.0121</w:t>
            </w:r>
          </w:p>
        </w:tc>
        <w:tc>
          <w:tcPr>
            <w:tcW w:type="dxa" w:w="2880"/>
          </w:tcPr>
          <w:p>
            <w:r>
              <w:t>1880-1930 MHz, ~7 dBi, VSWR ~1.5</w:t>
            </w:r>
          </w:p>
        </w:tc>
      </w:tr>
      <w:tr>
        <w:tc>
          <w:tcPr>
            <w:tcW w:type="dxa" w:w="2880"/>
          </w:tcPr>
          <w:p>
            <w:r>
              <w:t>Protector coaxial</w:t>
            </w:r>
          </w:p>
        </w:tc>
        <w:tc>
          <w:tcPr>
            <w:tcW w:type="dxa" w:w="2880"/>
          </w:tcPr>
          <w:p>
            <w:r>
              <w:t>PolyPhaser DGXZ+15NMNF-A</w:t>
            </w:r>
          </w:p>
        </w:tc>
        <w:tc>
          <w:tcPr>
            <w:tcW w:type="dxa" w:w="2880"/>
          </w:tcPr>
          <w:p>
            <w:r>
              <w:t>Protección descarga/sobretensión, baja pérdida</w:t>
            </w:r>
          </w:p>
        </w:tc>
      </w:tr>
      <w:tr>
        <w:tc>
          <w:tcPr>
            <w:tcW w:type="dxa" w:w="2880"/>
          </w:tcPr>
          <w:p>
            <w:r>
              <w:t>Cable coaxial</w:t>
            </w:r>
          </w:p>
        </w:tc>
        <w:tc>
          <w:tcPr>
            <w:tcW w:type="dxa" w:w="2880"/>
          </w:tcPr>
          <w:p>
            <w:r>
              <w:t>Times Microwave LMR-400-DB</w:t>
            </w:r>
          </w:p>
        </w:tc>
        <w:tc>
          <w:tcPr>
            <w:tcW w:type="dxa" w:w="2880"/>
          </w:tcPr>
          <w:p>
            <w:r>
              <w:t>Baja atenuación en 1.9 GHz</w:t>
            </w:r>
          </w:p>
        </w:tc>
      </w:tr>
      <w:tr>
        <w:tc>
          <w:tcPr>
            <w:tcW w:type="dxa" w:w="2880"/>
          </w:tcPr>
          <w:p>
            <w:r>
              <w:t>Conectores coaxial</w:t>
            </w:r>
          </w:p>
        </w:tc>
        <w:tc>
          <w:tcPr>
            <w:tcW w:type="dxa" w:w="2880"/>
          </w:tcPr>
          <w:p>
            <w:r>
              <w:t>EZ-400-SM-X / EZ-400-NMH-X</w:t>
            </w:r>
          </w:p>
        </w:tc>
        <w:tc>
          <w:tcPr>
            <w:tcW w:type="dxa" w:w="2880"/>
          </w:tcPr>
          <w:p>
            <w:r>
              <w:t>Compatibles con LMR-400</w:t>
            </w:r>
          </w:p>
        </w:tc>
      </w:tr>
      <w:tr>
        <w:tc>
          <w:tcPr>
            <w:tcW w:type="dxa" w:w="2880"/>
          </w:tcPr>
          <w:p>
            <w:r>
              <w:t>Kit de tierra</w:t>
            </w:r>
          </w:p>
        </w:tc>
        <w:tc>
          <w:tcPr>
            <w:tcW w:type="dxa" w:w="2880"/>
          </w:tcPr>
          <w:p>
            <w:r>
              <w:t>GK-S400TT</w:t>
            </w:r>
          </w:p>
        </w:tc>
        <w:tc>
          <w:tcPr>
            <w:tcW w:type="dxa" w:w="2880"/>
          </w:tcPr>
          <w:p>
            <w:r>
              <w:t>Puesta a tierra malla/coaxial</w:t>
            </w:r>
          </w:p>
        </w:tc>
      </w:tr>
      <w:tr>
        <w:tc>
          <w:tcPr>
            <w:tcW w:type="dxa" w:w="2880"/>
          </w:tcPr>
          <w:p>
            <w:r>
              <w:t>Sellado intemperie</w:t>
            </w:r>
          </w:p>
        </w:tc>
        <w:tc>
          <w:tcPr>
            <w:tcW w:type="dxa" w:w="2880"/>
          </w:tcPr>
          <w:p>
            <w:r>
              <w:t>3M Scotch 23 + Super 33+</w:t>
            </w:r>
          </w:p>
        </w:tc>
        <w:tc>
          <w:tcPr>
            <w:tcW w:type="dxa" w:w="2880"/>
          </w:tcPr>
          <w:p>
            <w:r>
              <w:t>Protección de uniones exteriores</w:t>
            </w:r>
          </w:p>
        </w:tc>
      </w:tr>
    </w:tbl>
    <w:p>
      <w:pPr>
        <w:pStyle w:val="Heading1"/>
      </w:pPr>
      <w:r>
        <w:t>6. Estudio de Eficiencia y Potencia de Transmisión</w:t>
      </w:r>
    </w:p>
    <w:p>
      <w:pPr/>
      <w:r>
        <w:rPr>
          <w:b w:val="0"/>
        </w:rPr>
        <w:t>Potencia configurada de transmisión del nRF9151: 19.0 dBm (fija).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Elemento de la cadena TX</w:t>
            </w:r>
          </w:p>
        </w:tc>
        <w:tc>
          <w:tcPr>
            <w:tcW w:type="dxa" w:w="4320"/>
          </w:tcPr>
          <w:p>
            <w:r>
              <w:t>Pérdida estimada (dB)</w:t>
            </w:r>
          </w:p>
        </w:tc>
      </w:tr>
      <w:tr>
        <w:tc>
          <w:tcPr>
            <w:tcW w:type="dxa" w:w="4320"/>
          </w:tcPr>
          <w:p>
            <w:r>
              <w:t>Pista RF + transición PCB + red pi (sin ajuste VNA)</w:t>
            </w:r>
          </w:p>
        </w:tc>
        <w:tc>
          <w:tcPr>
            <w:tcW w:type="dxa" w:w="4320"/>
          </w:tcPr>
          <w:p>
            <w:r>
              <w:t>0.20</w:t>
            </w:r>
          </w:p>
        </w:tc>
      </w:tr>
      <w:tr>
        <w:tc>
          <w:tcPr>
            <w:tcW w:type="dxa" w:w="4320"/>
          </w:tcPr>
          <w:p>
            <w:r>
              <w:t>Conector SMA en PCB (J3)</w:t>
            </w:r>
          </w:p>
        </w:tc>
        <w:tc>
          <w:tcPr>
            <w:tcW w:type="dxa" w:w="4320"/>
          </w:tcPr>
          <w:p>
            <w:r>
              <w:t>0.04</w:t>
            </w:r>
          </w:p>
        </w:tc>
      </w:tr>
      <w:tr>
        <w:tc>
          <w:tcPr>
            <w:tcW w:type="dxa" w:w="4320"/>
          </w:tcPr>
          <w:p>
            <w:r>
              <w:t>Protector coaxial (PolyPhaser DGXZ+15NMNF-A)</w:t>
            </w:r>
          </w:p>
        </w:tc>
        <w:tc>
          <w:tcPr>
            <w:tcW w:type="dxa" w:w="4320"/>
          </w:tcPr>
          <w:p>
            <w:r>
              <w:t>0.10</w:t>
            </w:r>
          </w:p>
        </w:tc>
      </w:tr>
      <w:tr>
        <w:tc>
          <w:tcPr>
            <w:tcW w:type="dxa" w:w="4320"/>
          </w:tcPr>
          <w:p>
            <w:r>
              <w:t>Cable LMR-400-DB (2 m a ~1.9 GHz)</w:t>
            </w:r>
          </w:p>
        </w:tc>
        <w:tc>
          <w:tcPr>
            <w:tcW w:type="dxa" w:w="4320"/>
          </w:tcPr>
          <w:p>
            <w:r>
              <w:t>0.38</w:t>
            </w:r>
          </w:p>
        </w:tc>
      </w:tr>
      <w:tr>
        <w:tc>
          <w:tcPr>
            <w:tcW w:type="dxa" w:w="4320"/>
          </w:tcPr>
          <w:p>
            <w:r>
              <w:t>Conectores/adaptadores de cable</w:t>
            </w:r>
          </w:p>
        </w:tc>
        <w:tc>
          <w:tcPr>
            <w:tcW w:type="dxa" w:w="4320"/>
          </w:tcPr>
          <w:p>
            <w:r>
              <w:t>0.30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</w:tbl>
    <w:p>
      <w:pPr/>
      <w:r>
        <w:rPr>
          <w:b w:val="0"/>
        </w:rPr>
        <w:t>Potencia a entrada de antena = P_TX - pérdidas = 19.0 - 1.02 = 17.98 dBm.</w:t>
      </w:r>
    </w:p>
    <w:p>
      <w:pPr/>
      <w:r>
        <w:rPr>
          <w:b w:val="0"/>
        </w:rPr>
        <w:t>EIRP estimada = P_antena + G_antena = 17.98 + 7.0 = 24.98 dBm.</w:t>
      </w:r>
    </w:p>
    <w:p>
      <w:pPr/>
      <w:r>
        <w:rPr>
          <w:b w:val="0"/>
        </w:rPr>
        <w:t>Eficiencia de conducción de cadena RF = 10^(-L/10) = 79.1%.</w:t>
      </w:r>
    </w:p>
    <w:p>
      <w:pPr/>
      <w:r>
        <w:rPr>
          <w:b w:val="0"/>
        </w:rPr>
        <w:t>Pérdida por desadaptación de antena para VSWR~1.5: 0.18 dB (eficiencia por mismatch ~96.0%).</w:t>
      </w:r>
    </w:p>
    <w:p>
      <w:pPr/>
      <w:r>
        <w:rPr>
          <w:b w:val="0"/>
        </w:rPr>
        <w:t>Nota: los valores son de ingeniería previa a la fase de ajuste VNA en placa real. El ajuste fino de la red pi puede recuperar margen adicional de enlace.</w:t>
      </w:r>
    </w:p>
    <w:p>
      <w:pPr>
        <w:pStyle w:val="Heading1"/>
      </w:pPr>
      <w:r>
        <w:t>7. Estudio de Cobertura (Estimación)</w:t>
      </w:r>
    </w:p>
    <w:p>
      <w:pPr/>
      <w:r>
        <w:rPr>
          <w:b w:val="0"/>
        </w:rPr>
        <w:t>Modelo utilizado: log-distance en 1.9 GHz con pérdidas de implementación y margen por escenario. Sensibilidades representativas por modo de operación DECT NR+ (robusto, balanceado y alta tasa).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Escenario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Margen (dB)</w:t>
            </w:r>
          </w:p>
        </w:tc>
        <w:tc>
          <w:tcPr>
            <w:tcW w:type="dxa" w:w="1440"/>
          </w:tcPr>
          <w:p>
            <w:r>
              <w:t>Robusto (-108 dBm)</w:t>
            </w:r>
          </w:p>
        </w:tc>
        <w:tc>
          <w:tcPr>
            <w:tcW w:type="dxa" w:w="1440"/>
          </w:tcPr>
          <w:p>
            <w:r>
              <w:t>Balanceado (-103 dBm)</w:t>
            </w:r>
          </w:p>
        </w:tc>
        <w:tc>
          <w:tcPr>
            <w:tcW w:type="dxa" w:w="1440"/>
          </w:tcPr>
          <w:p>
            <w:r>
              <w:t>Alta tasa (-98 dBm)</w:t>
            </w:r>
          </w:p>
        </w:tc>
      </w:tr>
      <w:tr>
        <w:tc>
          <w:tcPr>
            <w:tcW w:type="dxa" w:w="1440"/>
          </w:tcPr>
          <w:p>
            <w:r>
              <w:t>LOS abierto</w:t>
            </w:r>
          </w:p>
        </w:tc>
        <w:tc>
          <w:tcPr>
            <w:tcW w:type="dxa" w:w="1440"/>
          </w:tcPr>
          <w:p>
            <w:r>
              <w:t>2.1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13103 m</w:t>
            </w:r>
          </w:p>
        </w:tc>
        <w:tc>
          <w:tcPr>
            <w:tcW w:type="dxa" w:w="1440"/>
          </w:tcPr>
          <w:p>
            <w:r>
              <w:t>7573 m</w:t>
            </w:r>
          </w:p>
        </w:tc>
        <w:tc>
          <w:tcPr>
            <w:tcW w:type="dxa" w:w="1440"/>
          </w:tcPr>
          <w:p>
            <w:r>
              <w:t>4377 m</w:t>
            </w:r>
          </w:p>
        </w:tc>
      </w:tr>
      <w:tr>
        <w:tc>
          <w:tcPr>
            <w:tcW w:type="dxa" w:w="1440"/>
          </w:tcPr>
          <w:p>
            <w:r>
              <w:t>Suburbano / mixto</w:t>
            </w:r>
          </w:p>
        </w:tc>
        <w:tc>
          <w:tcPr>
            <w:tcW w:type="dxa" w:w="1440"/>
          </w:tcPr>
          <w:p>
            <w:r>
              <w:t>2.7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1040 m</w:t>
            </w:r>
          </w:p>
        </w:tc>
        <w:tc>
          <w:tcPr>
            <w:tcW w:type="dxa" w:w="1440"/>
          </w:tcPr>
          <w:p>
            <w:r>
              <w:t>679 m</w:t>
            </w:r>
          </w:p>
        </w:tc>
        <w:tc>
          <w:tcPr>
            <w:tcW w:type="dxa" w:w="1440"/>
          </w:tcPr>
          <w:p>
            <w:r>
              <w:t>443 m</w:t>
            </w:r>
          </w:p>
        </w:tc>
      </w:tr>
      <w:tr>
        <w:tc>
          <w:tcPr>
            <w:tcW w:type="dxa" w:w="1440"/>
          </w:tcPr>
          <w:p>
            <w:r>
              <w:t>Interior industrial (NLOS)</w:t>
            </w:r>
          </w:p>
        </w:tc>
        <w:tc>
          <w:tcPr>
            <w:tcW w:type="dxa" w:w="1440"/>
          </w:tcPr>
          <w:p>
            <w:r>
              <w:t>3.3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208 m</w:t>
            </w:r>
          </w:p>
        </w:tc>
        <w:tc>
          <w:tcPr>
            <w:tcW w:type="dxa" w:w="1440"/>
          </w:tcPr>
          <w:p>
            <w:r>
              <w:t>146 m</w:t>
            </w:r>
          </w:p>
        </w:tc>
        <w:tc>
          <w:tcPr>
            <w:tcW w:type="dxa" w:w="1440"/>
          </w:tcPr>
          <w:p>
            <w:r>
              <w:t>103 m</w:t>
            </w:r>
          </w:p>
        </w:tc>
      </w:tr>
    </w:tbl>
    <w:p>
      <w:pPr/>
      <w:r>
        <w:rPr>
          <w:b w:val="0"/>
        </w:rPr>
        <w:t>Interpretación práctica:</w:t>
      </w:r>
    </w:p>
    <w:p>
      <w:pPr>
        <w:pStyle w:val="ListBullet"/>
      </w:pPr>
      <w:r>
        <w:t>Exterior abierto (LOS): alcance potencial en kilómetros, condicionado por altura, despeje Fresnel e interferencia local.</w:t>
      </w:r>
    </w:p>
    <w:p>
      <w:pPr>
        <w:pStyle w:val="ListBullet"/>
      </w:pPr>
      <w:r>
        <w:t>Suburbano/mixto: orden de cientos de metros a ~1 km según modo de enlace.</w:t>
      </w:r>
    </w:p>
    <w:p>
      <w:pPr>
        <w:pStyle w:val="ListBullet"/>
      </w:pPr>
      <w:r>
        <w:t>Interior industrial: orden de ~100 a ~200 m, dependiente de estructuras metálicas y multipath.</w:t>
      </w:r>
    </w:p>
    <w:p>
      <w:pPr>
        <w:pStyle w:val="Heading1"/>
      </w:pPr>
      <w:r>
        <w:t>8. Prestaciones Esperadas y Mejora Frente a Antena Integrada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Resultado esperado</w:t>
            </w:r>
          </w:p>
        </w:tc>
      </w:tr>
      <w:tr>
        <w:tc>
          <w:tcPr>
            <w:tcW w:type="dxa" w:w="4320"/>
          </w:tcPr>
          <w:p>
            <w:r>
              <w:t>EIRP gateway</w:t>
            </w:r>
          </w:p>
        </w:tc>
        <w:tc>
          <w:tcPr>
            <w:tcW w:type="dxa" w:w="4320"/>
          </w:tcPr>
          <w:p>
            <w:r>
              <w:t>~25.0 dBm</w:t>
            </w:r>
          </w:p>
        </w:tc>
      </w:tr>
      <w:tr>
        <w:tc>
          <w:tcPr>
            <w:tcW w:type="dxa" w:w="4320"/>
          </w:tcPr>
          <w:p>
            <w:r>
              <w:t>Eficiencia cadena TX (sin mismatch)</w:t>
            </w:r>
          </w:p>
        </w:tc>
        <w:tc>
          <w:tcPr>
            <w:tcW w:type="dxa" w:w="4320"/>
          </w:tcPr>
          <w:p>
            <w:r>
              <w:t>~79%</w:t>
            </w:r>
          </w:p>
        </w:tc>
      </w:tr>
      <w:tr>
        <w:tc>
          <w:tcPr>
            <w:tcW w:type="dxa" w:w="4320"/>
          </w:tcPr>
          <w:p>
            <w:r>
              <w:t>Ganancia de antena</w:t>
            </w:r>
          </w:p>
        </w:tc>
        <w:tc>
          <w:tcPr>
            <w:tcW w:type="dxa" w:w="4320"/>
          </w:tcPr>
          <w:p>
            <w:r>
              <w:t>~7 dBi (omni exterior)</w:t>
            </w:r>
          </w:p>
        </w:tc>
      </w:tr>
      <w:tr>
        <w:tc>
          <w:tcPr>
            <w:tcW w:type="dxa" w:w="4320"/>
          </w:tcPr>
          <w:p>
            <w:r>
              <w:t>Robustez mecánica RF</w:t>
            </w:r>
          </w:p>
        </w:tc>
        <w:tc>
          <w:tcPr>
            <w:tcW w:type="dxa" w:w="4320"/>
          </w:tcPr>
          <w:p>
            <w:r>
              <w:t>Alta (SMA + cable + sellado)</w:t>
            </w:r>
          </w:p>
        </w:tc>
      </w:tr>
      <w:tr>
        <w:tc>
          <w:tcPr>
            <w:tcW w:type="dxa" w:w="4320"/>
          </w:tcPr>
          <w:p>
            <w:r>
              <w:t>Cobertura</w:t>
            </w:r>
          </w:p>
        </w:tc>
        <w:tc>
          <w:tcPr>
            <w:tcW w:type="dxa" w:w="4320"/>
          </w:tcPr>
          <w:p>
            <w:r>
              <w:t>Incremento significativo vs antena chip de placa</w:t>
            </w:r>
          </w:p>
        </w:tc>
      </w:tr>
    </w:tbl>
    <w:p>
      <w:pPr/>
      <w:r>
        <w:rPr>
          <w:b w:val="0"/>
        </w:rPr>
        <w:t>Conclusión de prestaciones: con TX fija a 19 dBm, la mejora de cobertura se logra por mayor ganancia efectiva de antena y menores pérdidas de desintonía respecto a soluciones integradas compactas.</w:t>
      </w:r>
    </w:p>
    <w:p>
      <w:pPr>
        <w:pStyle w:val="Heading1"/>
      </w:pPr>
      <w:r>
        <w:t>9. Riesgos Técnicos y Mitigaciones</w:t>
      </w:r>
    </w:p>
    <w:p>
      <w:pPr>
        <w:pStyle w:val="ListBullet"/>
      </w:pPr>
      <w:r>
        <w:t>Riesgo: desajuste final de impedancia por tolerancias PCB/caja/cable. Mitigación: ajuste VNA de C301/L301/C302 en prototipo.</w:t>
      </w:r>
    </w:p>
    <w:p>
      <w:pPr>
        <w:pStyle w:val="ListBullet"/>
      </w:pPr>
      <w:r>
        <w:t>Riesgo: degradación por instalación exterior deficiente. Mitigación: protector + puesta a tierra + sellado doble capa.</w:t>
      </w:r>
    </w:p>
    <w:p>
      <w:pPr>
        <w:pStyle w:val="ListBullet"/>
      </w:pPr>
      <w:r>
        <w:t>Riesgo: pérdidas extras por adaptadores no controlados. Mitigación: minimizar transiciones y estandarizar conectores.</w:t>
      </w:r>
    </w:p>
    <w:p>
      <w:pPr>
        <w:pStyle w:val="ListBullet"/>
      </w:pPr>
      <w:r>
        <w:t>Riesgo: entorno industrial hostil (NLOS severo). Mitigación: elevar antena, optimizar ubicación y verificar RSSI/BLER en site survey.</w:t>
      </w:r>
    </w:p>
    <w:p>
      <w:pPr>
        <w:pStyle w:val="Heading1"/>
      </w:pPr>
      <w:r>
        <w:t>10. Plan de Validación Recomendado (RF)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Prueba</w:t>
            </w:r>
          </w:p>
        </w:tc>
        <w:tc>
          <w:tcPr>
            <w:tcW w:type="dxa" w:w="2880"/>
          </w:tcPr>
          <w:p>
            <w:r>
              <w:t>Objetivo</w:t>
            </w:r>
          </w:p>
        </w:tc>
        <w:tc>
          <w:tcPr>
            <w:tcW w:type="dxa" w:w="2880"/>
          </w:tcPr>
          <w:p>
            <w:r>
              <w:t>Criterio de aceptación</w:t>
            </w:r>
          </w:p>
        </w:tc>
      </w:tr>
      <w:tr>
        <w:tc>
          <w:tcPr>
            <w:tcW w:type="dxa" w:w="2880"/>
          </w:tcPr>
          <w:p>
            <w:r>
              <w:t>VNA S11 1880-1920 MHz</w:t>
            </w:r>
          </w:p>
        </w:tc>
        <w:tc>
          <w:tcPr>
            <w:tcW w:type="dxa" w:w="2880"/>
          </w:tcPr>
          <w:p>
            <w:r>
              <w:t>Ajustar red pi</w:t>
            </w:r>
          </w:p>
        </w:tc>
        <w:tc>
          <w:tcPr>
            <w:tcW w:type="dxa" w:w="2880"/>
          </w:tcPr>
          <w:p>
            <w:r>
              <w:t>Retorno &lt;= -10 dB en banda objetivo</w:t>
            </w:r>
          </w:p>
        </w:tc>
      </w:tr>
      <w:tr>
        <w:tc>
          <w:tcPr>
            <w:tcW w:type="dxa" w:w="2880"/>
          </w:tcPr>
          <w:p>
            <w:r>
              <w:t>Potencia conducida</w:t>
            </w:r>
          </w:p>
        </w:tc>
        <w:tc>
          <w:tcPr>
            <w:tcW w:type="dxa" w:w="2880"/>
          </w:tcPr>
          <w:p>
            <w:r>
              <w:t>Verificar TX del nRF9151</w:t>
            </w:r>
          </w:p>
        </w:tc>
        <w:tc>
          <w:tcPr>
            <w:tcW w:type="dxa" w:w="2880"/>
          </w:tcPr>
          <w:p>
            <w:r>
              <w:t>19 dBm configurados, dentro de tolerancia</w:t>
            </w:r>
          </w:p>
        </w:tc>
      </w:tr>
      <w:tr>
        <w:tc>
          <w:tcPr>
            <w:tcW w:type="dxa" w:w="2880"/>
          </w:tcPr>
          <w:p>
            <w:r>
              <w:t>Potencia radiada/EIRP</w:t>
            </w:r>
          </w:p>
        </w:tc>
        <w:tc>
          <w:tcPr>
            <w:tcW w:type="dxa" w:w="2880"/>
          </w:tcPr>
          <w:p>
            <w:r>
              <w:t>Validar cadena completa</w:t>
            </w:r>
          </w:p>
        </w:tc>
        <w:tc>
          <w:tcPr>
            <w:tcW w:type="dxa" w:w="2880"/>
          </w:tcPr>
          <w:p>
            <w:r>
              <w:t>Consistente con ~25.0 dBm estimado</w:t>
            </w:r>
          </w:p>
        </w:tc>
      </w:tr>
      <w:tr>
        <w:tc>
          <w:tcPr>
            <w:tcW w:type="dxa" w:w="2880"/>
          </w:tcPr>
          <w:p>
            <w:r>
              <w:t>Cobertura en campo</w:t>
            </w:r>
          </w:p>
        </w:tc>
        <w:tc>
          <w:tcPr>
            <w:tcW w:type="dxa" w:w="2880"/>
          </w:tcPr>
          <w:p>
            <w:r>
              <w:t>Cuantificar alcance real</w:t>
            </w:r>
          </w:p>
        </w:tc>
        <w:tc>
          <w:tcPr>
            <w:tcW w:type="dxa" w:w="2880"/>
          </w:tcPr>
          <w:p>
            <w:r>
              <w:t>Cumplir rango mínimo definido por caso de uso</w:t>
            </w:r>
          </w:p>
        </w:tc>
      </w:tr>
      <w:tr>
        <w:tc>
          <w:tcPr>
            <w:tcW w:type="dxa" w:w="2880"/>
          </w:tcPr>
          <w:p>
            <w:r>
              <w:t>Robustez intemperie</w:t>
            </w:r>
          </w:p>
        </w:tc>
        <w:tc>
          <w:tcPr>
            <w:tcW w:type="dxa" w:w="2880"/>
          </w:tcPr>
          <w:p>
            <w:r>
              <w:t>Verificar instalación</w:t>
            </w:r>
          </w:p>
        </w:tc>
        <w:tc>
          <w:tcPr>
            <w:tcW w:type="dxa" w:w="2880"/>
          </w:tcPr>
          <w:p>
            <w:r>
              <w:t>Sin degradación tras ciclo ambiental básico</w:t>
            </w:r>
          </w:p>
        </w:tc>
      </w:tr>
    </w:tbl>
    <w:p>
      <w:pPr>
        <w:pStyle w:val="Heading1"/>
      </w:pPr>
      <w:r>
        <w:t>11. Anexo A - Pinmap Mínimo de Interfaz con nRF9151</w:t>
      </w:r>
    </w:p>
    <w:p>
      <w:pPr/>
      <w:r>
        <w:rPr>
          <w:b w:val="0"/>
        </w:rPr>
        <w:t>Opción UART (MVP): GPIO17-&gt;RX, GPIO16&lt;-TX, GPIO14-&gt;CTS(opc), GPIO15&lt;-RTS(opc), GPIO4-&gt;RST, GPIO27&lt;-IRQ.</w:t>
      </w:r>
    </w:p>
    <w:p>
      <w:pPr/>
      <w:r>
        <w:rPr>
          <w:b w:val="0"/>
        </w:rPr>
        <w:t>Opción SPI: GPIO25-&gt;SCLK, GPIO34&lt;-MISO, GPIO32-&gt;MOSI, GPIO33-&gt;CS, GPIO4-&gt;RST, GPIO27&lt;-IRQ.</w:t>
      </w:r>
    </w:p>
    <w:p>
      <w:pPr/>
      <w:r>
        <w:rPr>
          <w:b w:val="0"/>
        </w:rPr>
        <w:t>Selección física por jumpers: UART por defecto (SJ101-104 cerrados), SPI alternativo (SJ201-204 cerrados).</w:t>
      </w:r>
    </w:p>
    <w:p>
      <w:pPr>
        <w:pStyle w:val="Heading1"/>
      </w:pPr>
      <w:r>
        <w:t>12. Anexo B - Evidencias de Proyecto</w:t>
      </w:r>
    </w:p>
    <w:p>
      <w:pPr>
        <w:pStyle w:val="ListBullet"/>
      </w:pPr>
      <w:r>
        <w:t>BOM release: release/bom.csv</w:t>
      </w:r>
    </w:p>
    <w:p>
      <w:pPr>
        <w:pStyle w:val="ListBullet"/>
      </w:pPr>
      <w:r>
        <w:t>DRC limpio: release/drc_after_sma_omni_change.rpt (0/0/0).</w:t>
      </w:r>
    </w:p>
    <w:p>
      <w:pPr>
        <w:pStyle w:val="ListBullet"/>
      </w:pPr>
      <w:r>
        <w:t>Reglas RF: esp32_eth_dect_nrf9151_gateway_min.kicad_dru.</w:t>
      </w:r>
    </w:p>
    <w:p>
      <w:pPr>
        <w:pStyle w:val="ListBullet"/>
      </w:pPr>
      <w:r>
        <w:t>Render 3D: release/fab_2026-04-21/3d/render_top_sma_omni.png y render_iso_sma_omni.png.</w:t>
      </w:r>
    </w:p>
    <w:p>
      <w:pPr>
        <w:pStyle w:val="Heading1"/>
      </w:pPr>
      <w:r>
        <w:t>13. Fuentes Técnicas</w:t>
      </w:r>
    </w:p>
    <w:p>
      <w:pPr>
        <w:pStyle w:val="ListBullet"/>
      </w:pPr>
      <w:r>
        <w:t>nRF9151 DECT NR+: Nordic Semiconductor (Product/PS).</w:t>
      </w:r>
    </w:p>
    <w:p>
      <w:pPr>
        <w:pStyle w:val="ListBullet"/>
      </w:pPr>
      <w:r>
        <w:t>Antena omni: HUBER+SUHNER 1319.17.0121 datasheet.</w:t>
      </w:r>
    </w:p>
    <w:p>
      <w:pPr>
        <w:pStyle w:val="ListBullet"/>
      </w:pPr>
      <w:r>
        <w:t>Cable coaxial: Times Microwave LMR-400 datasheet.</w:t>
      </w:r>
    </w:p>
    <w:p>
      <w:pPr>
        <w:pStyle w:val="ListBullet"/>
      </w:pPr>
      <w:r>
        <w:t>Protector coaxial: PolyPhaser DGXZ+15NMNF-A datasheet.</w:t>
      </w:r>
    </w:p>
    <w:p>
      <w:pPr>
        <w:pStyle w:val="ListBullet"/>
      </w:pPr>
      <w:r>
        <w:t>Conector SMA PCB: Amphenol 132291 datasheet.</w:t>
      </w:r>
    </w:p>
    <w:p/>
    <w:p>
      <w:r>
        <w:t>14. Actualización RF y de Integración 3D (22-23/04/2026)</w:t>
      </w:r>
    </w:p>
    <w:p>
      <w:r>
        <w:t>Resumen RF consolidado con avances de ayer (22/04/2026) y hoy (23/04/2026):</w:t>
      </w:r>
    </w:p>
    <w:p>
      <w:r>
        <w:t>La arquitectura RF de referencia se mantiene: nRF9151 -&gt; red pi (C301/L301/C302) -&gt; SMA -&gt; coaxial/protección -&gt; antena omni exterior.</w:t>
      </w:r>
    </w:p>
    <w:p>
      <w:r>
        <w:t>Se confirma mantenimiento del criterio de TX fija en 19 dBm y la base de cálculo de EIRP documentada en esta memoria RF.</w:t>
      </w:r>
    </w:p>
    <w:p>
      <w:r>
        <w:t>La actualización de hardware incorpora TP301/TP302 de depuración SWD sin cambios en la cadena RF ni en la geometría de la zona de antena.</w:t>
      </w:r>
    </w:p>
    <w:p>
      <w:r>
        <w:t>Estado EDA asociado a la revisión RF integrada (2026-04-22 23:13): DRC 0/0/0 y paridad esquema-PCB en 0 incidencias.</w:t>
      </w:r>
    </w:p>
    <w:p>
      <w:r>
        <w:t>Los avisos ERC observados son de enlace de librerías de footprints (no de conectividad eléctrica funcional).</w:t>
      </w:r>
    </w:p>
    <w:p>
      <w:r>
        <w:t>Se regeneraron modelos STEP/GLB de inspección para verificación de integración mecánica y de cobre asociado al enrutado.</w:t>
      </w:r>
    </w:p>
    <w:p>
      <w:r>
        <w:t>El 23/04/2026 se realizó limpieza de nombres de nodos auxiliares en GLB para visualización inequívoca de componentes reales.</w:t>
      </w:r>
    </w:p>
    <w:p>
      <w:r>
        <w:t>Impacto RF esperado de esta actualización: neutro/positivo en trazabilidad; no modifica la estimación de eficiencia ni cobertura previa.</w:t>
      </w:r>
    </w:p>
    <w:p>
      <w:r>
        <w:t>Trazabilidad GitHub RF/3D: v2026.04.22.5 y v2026.04.22.6.</w:t>
      </w:r>
    </w:p>
    <w:p>
      <w:r>
        <w:t>Recomendación mantenida: ajuste final de red pi con VNA sobre prototipo ensamblado antes de congelar valores C301/L301/C302.</w:t>
      </w:r>
    </w:p>
    <w:sectPr w:rsidR="00FC693F" w:rsidRPr="0006063C" w:rsidSect="00034616">
      <w:headerReference w:type="default" r:id="rId17"/>
      <w:footerReference w:type="defaul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Open Sans" w:hAnsi="Open Sans" w:eastAsia="Open Sans" w:cs="Open Sans"/>
        <w:b w:val="0"/>
        <w:color w:val="0055B8"/>
        <w:sz w:val="17"/>
      </w:rPr>
      <w:t>QARTIA · Documento técnico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QARTIAWatermark" type="#_x0000_t75" style="position:absolute;margin-left:0;margin-top:0;width:470pt;height:242pt;z-index:-251654144;mso-position-horizontal:center;mso-position-horizontal-relative:margin;mso-position-vertical:center;mso-position-vertical-relative:page" o:allowincell="f" stroked="f" filled="t">
          <v:fill opacity="20%"/>
          <v:imagedata r:id="rId3" o:title="QARTIA_identificador_COLOR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7"/>
    <w:lvlOverride w:ilvl="0">
      <w:startOverride w:val="1"/>
    </w:lvlOverride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Open Sans" w:hAnsi="Open Sans" w:eastAsia="Calibri"/>
      <w:color w:val="66C9B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Fredoka" w:hAnsi="Fredoka"/>
      <w:b/>
      <w:bCs/>
      <w:color w:val="0055B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Fredoka" w:hAnsi="Fredoka"/>
      <w:b/>
      <w:bCs/>
      <w:color w:val="0055B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Fredoka" w:hAnsi="Fredoka"/>
      <w:b/>
      <w:bCs/>
      <w:color w:val="0055B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image" Target="media/image9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0.png"/><Relationship Id="rId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