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00F8" w:rsidRDefault="003900F8" w:rsidP="005819F0">
      <w:pPr>
        <w:pStyle w:val="Heading1"/>
        <w:jc w:val="both"/>
      </w:pPr>
      <w:r>
        <w:t>Methods for the validation of model-based flows allocated to the road network: a case study of cycling</w:t>
      </w:r>
    </w:p>
    <w:p w:rsidR="005B0D14" w:rsidRDefault="005B0D14" w:rsidP="005819F0">
      <w:pPr>
        <w:jc w:val="both"/>
      </w:pPr>
    </w:p>
    <w:p w:rsidR="003900F8" w:rsidRDefault="003900F8" w:rsidP="005819F0">
      <w:pPr>
        <w:pStyle w:val="Heading2"/>
      </w:pPr>
      <w:r>
        <w:t>Abstract</w:t>
      </w:r>
    </w:p>
    <w:p w:rsidR="003900F8" w:rsidRDefault="003900F8" w:rsidP="005819F0">
      <w:pPr>
        <w:jc w:val="both"/>
      </w:pPr>
    </w:p>
    <w:p w:rsidR="003900F8" w:rsidRDefault="003900F8" w:rsidP="005819F0">
      <w:pPr>
        <w:pStyle w:val="Heading2"/>
      </w:pPr>
      <w:r>
        <w:t>Introduction</w:t>
      </w:r>
    </w:p>
    <w:p w:rsidR="003900F8" w:rsidRDefault="003900F8" w:rsidP="005819F0">
      <w:pPr>
        <w:jc w:val="both"/>
      </w:pPr>
      <w:r>
        <w:t>Modelling is a vital tool for transport planners as it allows visualisation of current and future patterns of transportation</w:t>
      </w:r>
      <w:r w:rsidR="00DE2654">
        <w:t xml:space="preserve"> </w:t>
      </w:r>
      <w:r w:rsidR="00DE2654" w:rsidRPr="009B6EBC">
        <w:t>(Schlesinger et al. 1979)</w:t>
      </w:r>
      <w:r>
        <w:t xml:space="preserve">. These models need to be verified and validated in order to test their reliability and robustness; this is often done by testing the model to a known scenario e.g. a current scenario or a past scenario </w:t>
      </w:r>
      <w:r>
        <w:fldChar w:fldCharType="begin"/>
      </w:r>
      <w:r>
        <w:instrText xml:space="preserve"> ADDIN EN.CITE &lt;EndNote&gt;&lt;Cite&gt;&lt;Author&gt;Anderson&lt;/Author&gt;&lt;Year&gt;1992&lt;/Year&gt;&lt;RecNum&gt;7&lt;/RecNum&gt;&lt;DisplayText&gt;(Anderson and Woessner, 1992)&lt;/DisplayText&gt;&lt;record&gt;&lt;rec-number&gt;7&lt;/rec-number&gt;&lt;foreign-keys&gt;&lt;key app="EN" db-id="ae09es5tupd9faevwzmxawzqvw9ewtstadv2" timestamp="1447066789"&gt;7&lt;/key&gt;&lt;key app="ENWeb" db-id=""&gt;0&lt;/key&gt;&lt;/foreign-keys&gt;&lt;ref-type name="Journal Article"&gt;17&lt;/ref-type&gt;&lt;contributors&gt;&lt;authors&gt;&lt;author&gt;Anderson, M.P.&lt;/author&gt;&lt;author&gt;Woessner, W. W&lt;/author&gt;&lt;/authors&gt;&lt;/contributors&gt;&lt;titles&gt;&lt;title&gt;The role of the postaudit in model validaiton&lt;/title&gt;&lt;secondary-title&gt;Advances in Water Resources&lt;/secondary-title&gt;&lt;/titles&gt;&lt;periodical&gt;&lt;full-title&gt;Advances in Water Resources&lt;/full-title&gt;&lt;/periodical&gt;&lt;pages&gt;16-173&lt;/pages&gt;&lt;volume&gt;15&lt;/volume&gt;&lt;dates&gt;&lt;year&gt;1992&lt;/year&gt;&lt;/dates&gt;&lt;urls&gt;&lt;/urls&gt;&lt;/record&gt;&lt;/Cite&gt;&lt;/EndNote&gt;</w:instrText>
      </w:r>
      <w:r>
        <w:fldChar w:fldCharType="separate"/>
      </w:r>
      <w:r>
        <w:rPr>
          <w:noProof/>
        </w:rPr>
        <w:t>(Anderson and Woessner, 1992)</w:t>
      </w:r>
      <w:r>
        <w:fldChar w:fldCharType="end"/>
      </w:r>
      <w:r w:rsidR="00DE2654">
        <w:t xml:space="preserve">. </w:t>
      </w:r>
    </w:p>
    <w:p w:rsidR="00F4624A" w:rsidRDefault="00DE2654" w:rsidP="005819F0">
      <w:pPr>
        <w:jc w:val="both"/>
      </w:pPr>
      <w:r>
        <w:t>This paper will use several datasets from around the UK to validate a cycling infrastructure planning tool</w:t>
      </w:r>
      <w:r w:rsidR="00966EC3">
        <w:t xml:space="preserve">, the Propensity to Cycle Tool (PCT). The model </w:t>
      </w:r>
      <w:r>
        <w:t xml:space="preserve">predicts the number of cyclists currently communing to work as well as how the number of cyclists might change under certain scenarios. </w:t>
      </w:r>
      <w:r w:rsidR="00966EC3">
        <w:t xml:space="preserve">The datasets that will be included consist of screenline counts, camera counts, accident data and GPS data. The main area of study will be Leeds as this where the majority of the data has been </w:t>
      </w:r>
      <w:proofErr w:type="gramStart"/>
      <w:r w:rsidR="00966EC3">
        <w:t>collected,</w:t>
      </w:r>
      <w:proofErr w:type="gramEnd"/>
      <w:r w:rsidR="00966EC3">
        <w:t xml:space="preserve"> however the accident data and GPS data will validate the PCT for London, therefore also testing if the tool is easily applied to other areas. </w:t>
      </w:r>
    </w:p>
    <w:p w:rsidR="00A529D9" w:rsidRDefault="00A529D9" w:rsidP="005819F0">
      <w:pPr>
        <w:jc w:val="both"/>
      </w:pPr>
      <w:r>
        <w:t xml:space="preserve">There are many models using various techniques to study where people choose to cycle to work and for leisure as well as studies which collect data via GPS units and analyse the data to find the most popular routes.  </w:t>
      </w:r>
      <w:r>
        <w:fldChar w:fldCharType="begin">
          <w:fldData xml:space="preserve">PEVuZE5vdGU+PENpdGU+PEF1dGhvcj5FaHJnb3R0PC9BdXRob3I+PFllYXI+MjAxMjwvWWVhcj48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</w:fldData>
        </w:fldChar>
      </w:r>
      <w:r>
        <w:instrText xml:space="preserve"> ADDIN EN.CITE </w:instrText>
      </w:r>
      <w:r>
        <w:fldChar w:fldCharType="begin">
          <w:fldData xml:space="preserve">PEVuZE5vdGU+PENpdGU+PEF1dGhvcj5FaHJnb3R0PC9BdXRob3I+PFllYXI+MjAxMjwvWWVhcj48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</w:fldData>
        </w:fldChar>
      </w:r>
      <w:r>
        <w:instrText xml:space="preserve"> ADDIN EN.CITE.DATA </w:instrText>
      </w:r>
      <w:r>
        <w:fldChar w:fldCharType="end"/>
      </w:r>
      <w:r>
        <w:fldChar w:fldCharType="separate"/>
      </w:r>
      <w:r>
        <w:rPr>
          <w:noProof/>
        </w:rPr>
        <w:t>(Dill and Carr, 2003; Krizek</w:t>
      </w:r>
      <w:r w:rsidRPr="00A529D9">
        <w:rPr>
          <w:i/>
          <w:noProof/>
        </w:rPr>
        <w:t xml:space="preserve"> et al.</w:t>
      </w:r>
      <w:r>
        <w:rPr>
          <w:noProof/>
        </w:rPr>
        <w:t>, 2007; Menghini</w:t>
      </w:r>
      <w:r w:rsidRPr="00A529D9">
        <w:rPr>
          <w:i/>
          <w:noProof/>
        </w:rPr>
        <w:t xml:space="preserve"> et al.</w:t>
      </w:r>
      <w:r>
        <w:rPr>
          <w:noProof/>
        </w:rPr>
        <w:t>, 2010; Broach</w:t>
      </w:r>
      <w:r w:rsidRPr="00A529D9">
        <w:rPr>
          <w:i/>
          <w:noProof/>
        </w:rPr>
        <w:t xml:space="preserve"> et al.</w:t>
      </w:r>
      <w:r>
        <w:rPr>
          <w:noProof/>
        </w:rPr>
        <w:t>, 2012; Ehrgott</w:t>
      </w:r>
      <w:r w:rsidRPr="00A529D9">
        <w:rPr>
          <w:i/>
          <w:noProof/>
        </w:rPr>
        <w:t xml:space="preserve"> et al.</w:t>
      </w:r>
      <w:r>
        <w:rPr>
          <w:noProof/>
        </w:rPr>
        <w:t>, 2012; Larsen</w:t>
      </w:r>
      <w:r w:rsidRPr="00A529D9">
        <w:rPr>
          <w:i/>
          <w:noProof/>
        </w:rPr>
        <w:t xml:space="preserve"> et al.</w:t>
      </w:r>
      <w:r>
        <w:rPr>
          <w:noProof/>
        </w:rPr>
        <w:t>, 2013)</w:t>
      </w:r>
      <w:r>
        <w:fldChar w:fldCharType="end"/>
      </w:r>
      <w:r>
        <w:t>. However at the time of writing there are</w:t>
      </w:r>
      <w:r w:rsidR="005F108D">
        <w:t xml:space="preserve"> not</w:t>
      </w:r>
      <w:r>
        <w:t xml:space="preserve"> any models which aim to predict the amount of cycling in an area as well as the possible response to cycling becoming more favourable amongst the population. Therefore the PCT is aiming to become a niche tool to help planners. </w:t>
      </w:r>
    </w:p>
    <w:p w:rsidR="00E149EE" w:rsidRDefault="00E149EE" w:rsidP="00E149EE">
      <w:pPr>
        <w:jc w:val="both"/>
      </w:pPr>
      <w:r>
        <w:t xml:space="preserve">There are some novel approaches in the literature which study the most where spending will have the most effective spending on the road network </w:t>
      </w:r>
      <w:r>
        <w:fldChar w:fldCharType="begin"/>
      </w:r>
      <w:r>
        <w:instrText xml:space="preserve"> ADDIN EN.CITE &lt;EndNote&gt;&lt;Cite&gt;&lt;Author&gt;Larsen&lt;/Author&gt;&lt;Year&gt;2013&lt;/Year&gt;&lt;RecNum&gt;9&lt;/RecNum&gt;&lt;DisplayText&gt;(Larsen&lt;style face="italic"&gt; et al.&lt;/style&gt;, 2013)&lt;/DisplayText&gt;&lt;record&gt;&lt;rec-number&gt;9&lt;/rec-number&gt;&lt;foreign-keys&gt;&lt;key app="EN" db-id="ae09es5tupd9faevwzmxawzqvw9ewtstadv2" timestamp="1447070369"&gt;9&lt;/key&gt;&lt;key app="ENWeb" db-id=""&gt;0&lt;/key&gt;&lt;/foreign-keys&gt;&lt;ref-type name="Journal Article"&gt;17&lt;/ref-type&gt;&lt;contributors&gt;&lt;authors&gt;&lt;author&gt;Larsen, Jacob&lt;/author&gt;&lt;author&gt;Patterson, Zachary&lt;/author&gt;&lt;author&gt;El-Geneidy, Ahmed&lt;/author&gt;&lt;/authors&gt;&lt;/contributors&gt;&lt;titles&gt;&lt;title&gt;Build It. But Where? The Use of Geographic Information Systems in Identifying Locations for New Cycling Infrastructure&lt;/title&gt;&lt;secondary-title&gt;International Journal of Sustainable Transportation&lt;/secondary-title&gt;&lt;/titles&gt;&lt;periodical&gt;&lt;full-title&gt;International Journal of Sustainable Transportation&lt;/full-title&gt;&lt;/periodical&gt;&lt;pages&gt;299-317&lt;/pages&gt;&lt;volume&gt;7&lt;/volume&gt;&lt;number&gt;4&lt;/number&gt;&lt;dates&gt;&lt;year&gt;2013&lt;/year&gt;&lt;/dates&gt;&lt;isbn&gt;1556-8318&amp;#xD;1556-8334&lt;/isbn&gt;&lt;urls&gt;&lt;/urls&gt;&lt;electronic-resource-num&gt;10.1080/15568318.2011.631098&lt;/electronic-resource-num&gt;&lt;/record&gt;&lt;/Cite&gt;&lt;/EndNote&gt;</w:instrText>
      </w:r>
      <w:r>
        <w:fldChar w:fldCharType="separate"/>
      </w:r>
      <w:r>
        <w:rPr>
          <w:noProof/>
        </w:rPr>
        <w:t>(Larsen</w:t>
      </w:r>
      <w:r w:rsidRPr="00AB4D45">
        <w:rPr>
          <w:i/>
          <w:noProof/>
        </w:rPr>
        <w:t xml:space="preserve"> et al.</w:t>
      </w:r>
      <w:r>
        <w:rPr>
          <w:noProof/>
        </w:rPr>
        <w:t>, 2013)</w:t>
      </w:r>
      <w:r>
        <w:fldChar w:fldCharType="end"/>
      </w:r>
      <w:r>
        <w:t xml:space="preserve">. </w:t>
      </w:r>
      <w:r>
        <w:fldChar w:fldCharType="begin"/>
      </w:r>
      <w:r>
        <w:instrText xml:space="preserve"> ADDIN EN.CITE &lt;EndNote&gt;&lt;Cite AuthorYear="1"&gt;&lt;Author&gt;Larsen&lt;/Author&gt;&lt;Year&gt;2013&lt;/Year&gt;&lt;RecNum&gt;9&lt;/RecNum&gt;&lt;DisplayText&gt;Larsen&lt;style face="italic"&gt; et al.&lt;/style&gt; (2013)&lt;/DisplayText&gt;&lt;record&gt;&lt;rec-number&gt;9&lt;/rec-number&gt;&lt;foreign-keys&gt;&lt;key app="EN" db-id="ae09es5tupd9faevwzmxawzqvw9ewtstadv2" timestamp="1447070369"&gt;9&lt;/key&gt;&lt;key app="ENWeb" db-id=""&gt;0&lt;/key&gt;&lt;/foreign-keys&gt;&lt;ref-type name="Journal Article"&gt;17&lt;/ref-type&gt;&lt;contributors&gt;&lt;authors&gt;&lt;author&gt;Larsen, Jacob&lt;/author&gt;&lt;author&gt;Patterson, Zachary&lt;/author&gt;&lt;author&gt;El-Geneidy, Ahmed&lt;/author&gt;&lt;/authors&gt;&lt;/contributors&gt;&lt;titles&gt;&lt;title&gt;Build It. But Where? The Use of Geographic Information Systems in Identifying Locations for New Cycling Infrastructure&lt;/title&gt;&lt;secondary-title&gt;International Journal of Sustainable Transportation&lt;/secondary-title&gt;&lt;/titles&gt;&lt;periodical&gt;&lt;full-title&gt;International Journal of Sustainable Transportation&lt;/full-title&gt;&lt;/periodical&gt;&lt;pages&gt;299-317&lt;/pages&gt;&lt;volume&gt;7&lt;/volume&gt;&lt;number&gt;4&lt;/number&gt;&lt;dates&gt;&lt;year&gt;2013&lt;/year&gt;&lt;/dates&gt;&lt;isbn&gt;1556-8318&amp;#xD;1556-8334&lt;/isbn&gt;&lt;urls&gt;&lt;/urls&gt;&lt;electronic-resource-num&gt;10.1080/15568318.2011.631098&lt;/electronic-resource-num&gt;&lt;/record&gt;&lt;/Cite&gt;&lt;/EndNote&gt;</w:instrText>
      </w:r>
      <w:r>
        <w:fldChar w:fldCharType="separate"/>
      </w:r>
      <w:r>
        <w:rPr>
          <w:noProof/>
        </w:rPr>
        <w:t>Larsen</w:t>
      </w:r>
      <w:r w:rsidRPr="009C0209">
        <w:rPr>
          <w:i/>
          <w:noProof/>
        </w:rPr>
        <w:t xml:space="preserve"> et al.</w:t>
      </w:r>
      <w:r>
        <w:rPr>
          <w:noProof/>
        </w:rPr>
        <w:t xml:space="preserve"> (2013)</w:t>
      </w:r>
      <w:r>
        <w:fldChar w:fldCharType="end"/>
      </w:r>
      <w:r>
        <w:t xml:space="preserve"> used a Geographical Information System (GIS) approach to assess the cycling network in Montreal, using a form of Multiple Criteria Analysis (MCA) with datasets surrounding Origin-Destination data (OD) for cyclists, car trips, suggested cycling routes from the public, and accident data they evaluated the current system and proposed suitable modifications.  </w:t>
      </w:r>
    </w:p>
    <w:p w:rsidR="00E149EE" w:rsidRDefault="00E149EE" w:rsidP="005819F0">
      <w:pPr>
        <w:jc w:val="both"/>
      </w:pPr>
    </w:p>
    <w:p w:rsidR="00E149EE" w:rsidRDefault="00E149EE" w:rsidP="005819F0">
      <w:pPr>
        <w:jc w:val="both"/>
      </w:pPr>
    </w:p>
    <w:p w:rsidR="009C0209" w:rsidRDefault="009C0209" w:rsidP="005819F0">
      <w:pPr>
        <w:jc w:val="both"/>
        <w:rPr>
          <w:b/>
          <w:i/>
          <w:sz w:val="18"/>
        </w:rPr>
      </w:pPr>
      <w:r>
        <w:lastRenderedPageBreak/>
        <w:t xml:space="preserve">The UK is currently facing a large increase in the number of people choosing to travel by bicycle as there are now 600 million more miles ridden per year in comparison to 1993 </w:t>
      </w:r>
      <w:r>
        <w:fldChar w:fldCharType="begin"/>
      </w:r>
      <w:r>
        <w:instrText xml:space="preserve"> ADDIN EN.CITE &lt;EndNote&gt;&lt;Cite&gt;&lt;Author&gt;Hollingworth&lt;/Author&gt;&lt;Year&gt;2015&lt;/Year&gt;&lt;RecNum&gt;8&lt;/RecNum&gt;&lt;DisplayText&gt;(Hollingworth&lt;style face="italic"&gt; et al.&lt;/style&gt;, 2015)&lt;/DisplayText&gt;&lt;record&gt;&lt;rec-number&gt;8&lt;/rec-number&gt;&lt;foreign-keys&gt;&lt;key app="EN" db-id="ae09es5tupd9faevwzmxawzqvw9ewtstadv2" timestamp="1447068453"&gt;8&lt;/key&gt;&lt;key app="ENWeb" db-id=""&gt;0&lt;/key&gt;&lt;/foreign-keys&gt;&lt;ref-type name="Journal Article"&gt;17&lt;/ref-type&gt;&lt;contributors&gt;&lt;authors&gt;&lt;author&gt;Hollingworth, Milo A.&lt;/author&gt;&lt;author&gt;Harper, Alice J. L.&lt;/author&gt;&lt;author&gt;Hamer, Mark&lt;/author&gt;&lt;/authors&gt;&lt;/contributors&gt;&lt;titles&gt;&lt;title&gt;Risk factors for cycling accident related injury: The UK Cycling for Health Survey&lt;/title&gt;&lt;secondary-title&gt;Journal of Transport &amp;amp; Health&lt;/secondary-title&gt;&lt;/titles&gt;&lt;periodical&gt;&lt;full-title&gt;Journal of Transport &amp;amp; Health&lt;/full-title&gt;&lt;/periodical&gt;&lt;pages&gt;189-194&lt;/pages&gt;&lt;volume&gt;2&lt;/volume&gt;&lt;number&gt;2&lt;/number&gt;&lt;dates&gt;&lt;year&gt;2015&lt;/year&gt;&lt;/dates&gt;&lt;isbn&gt;22141405&lt;/isbn&gt;&lt;urls&gt;&lt;/urls&gt;&lt;electronic-resource-num&gt;10.1016/j.jth.2015.01.001&lt;/electronic-resource-num&gt;&lt;/record&gt;&lt;/Cite&gt;&lt;/EndNote&gt;</w:instrText>
      </w:r>
      <w:r>
        <w:fldChar w:fldCharType="separate"/>
      </w:r>
      <w:r>
        <w:rPr>
          <w:noProof/>
        </w:rPr>
        <w:t>(Hollingworth</w:t>
      </w:r>
      <w:r w:rsidRPr="00DE2654">
        <w:rPr>
          <w:i/>
          <w:noProof/>
        </w:rPr>
        <w:t xml:space="preserve"> et al.</w:t>
      </w:r>
      <w:r>
        <w:rPr>
          <w:noProof/>
        </w:rPr>
        <w:t>, 2015)</w:t>
      </w:r>
      <w:r>
        <w:fldChar w:fldCharType="end"/>
      </w:r>
      <w:r>
        <w:t xml:space="preserve">. This rise in cycling has resulted in a rise in incidents, Keep (2013) discovered that there was 32% increase in people being killed or seriously injured while cycling between 2002 levels and 2012 levels. Figure 1 shows the number of people killed or seriously injured over a 5 year period in Leeds, there has been an increasing number of incidents possibly due to the increased levels of cycling (Leeds Data Mill, 2015). </w:t>
      </w:r>
      <w:r>
        <w:rPr>
          <w:b/>
          <w:i/>
          <w:sz w:val="18"/>
        </w:rPr>
        <w:t xml:space="preserve">   </w:t>
      </w:r>
    </w:p>
    <w:p w:rsidR="009C0209" w:rsidRDefault="009C0209" w:rsidP="005819F0">
      <w:pPr>
        <w:jc w:val="both"/>
      </w:pPr>
      <w:r>
        <w:t xml:space="preserve">Recent studies into cycling infrastructure prove that spending on infrastructure helps to reduce the amount of people killed or seriously injured while cycling as well as encouraging people to take up cycling </w:t>
      </w:r>
      <w:r>
        <w:fldChar w:fldCharType="begin">
          <w:fldData xml:space="preserve">PEVuZE5vdGU+PENpdGU+PEF1dGhvcj5SZXlub2xkczwvQXV0aG9yPjxZZWFyPjIwMDk8L1llYXI+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</w:fldData>
        </w:fldChar>
      </w:r>
      <w:r>
        <w:instrText xml:space="preserve"> ADDIN EN.CITE </w:instrText>
      </w:r>
      <w:r>
        <w:fldChar w:fldCharType="begin">
          <w:fldData xml:space="preserve">PEVuZE5vdGU+PENpdGU+PEF1dGhvcj5SZXlub2xkczwvQXV0aG9yPjxZZWFyPjIwMDk8L1llYXI+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</w:fldData>
        </w:fldChar>
      </w:r>
      <w:r>
        <w:instrText xml:space="preserve"> ADDIN EN.CITE.DATA </w:instrText>
      </w:r>
      <w:r>
        <w:fldChar w:fldCharType="end"/>
      </w:r>
      <w:r>
        <w:fldChar w:fldCharType="separate"/>
      </w:r>
      <w:r>
        <w:rPr>
          <w:noProof/>
        </w:rPr>
        <w:t>(Reynolds</w:t>
      </w:r>
      <w:r w:rsidRPr="00966EC3">
        <w:rPr>
          <w:i/>
          <w:noProof/>
        </w:rPr>
        <w:t xml:space="preserve"> et al.</w:t>
      </w:r>
      <w:r>
        <w:rPr>
          <w:noProof/>
        </w:rPr>
        <w:t>, 2009; Broach</w:t>
      </w:r>
      <w:r w:rsidRPr="00966EC3">
        <w:rPr>
          <w:i/>
          <w:noProof/>
        </w:rPr>
        <w:t xml:space="preserve"> et al.</w:t>
      </w:r>
      <w:r>
        <w:rPr>
          <w:noProof/>
        </w:rPr>
        <w:t>, 2012)</w:t>
      </w:r>
      <w:r>
        <w:fldChar w:fldCharType="end"/>
      </w:r>
      <w:r>
        <w:t xml:space="preserve">. Unfortunately building cycling infrastructure is not cheap, schemes such as city connected, an infrastructure project linking Bradford and Leeds, is set to cost c£30m while a north-south cycle superhighway through London is costing £160m. Therefore tools such as the PCT can help improve the location of cycling infrastructure projects allowing them to have the most effective cost-benefit scenario. </w:t>
      </w:r>
    </w:p>
    <w:p w:rsidR="009C0209" w:rsidRPr="00A529D9" w:rsidRDefault="009C0209" w:rsidP="005819F0">
      <w:pPr>
        <w:jc w:val="both"/>
      </w:pPr>
      <w:r>
        <w:rPr>
          <w:noProof/>
          <w:lang w:eastAsia="en-GB"/>
        </w:rPr>
        <w:drawing>
          <wp:anchor distT="0" distB="0" distL="114300" distR="114300" simplePos="0" relativeHeight="251658240" behindDoc="1" locked="0" layoutInCell="1" allowOverlap="1" wp14:anchorId="42980792" wp14:editId="5D675144">
            <wp:simplePos x="0" y="0"/>
            <wp:positionH relativeFrom="margin">
              <wp:posOffset>819150</wp:posOffset>
            </wp:positionH>
            <wp:positionV relativeFrom="paragraph">
              <wp:posOffset>201930</wp:posOffset>
            </wp:positionV>
            <wp:extent cx="4210050" cy="2266950"/>
            <wp:effectExtent l="0" t="0" r="19050" b="19050"/>
            <wp:wrapTight wrapText="bothSides">
              <wp:wrapPolygon edited="0">
                <wp:start x="0" y="0"/>
                <wp:lineTo x="0" y="21600"/>
                <wp:lineTo x="21600" y="21600"/>
                <wp:lineTo x="21600" y="0"/>
                <wp:lineTo x="0" y="0"/>
              </wp:wrapPolygon>
            </wp:wrapTight>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14:sizeRelH relativeFrom="page">
              <wp14:pctWidth>0</wp14:pctWidth>
            </wp14:sizeRelH>
            <wp14:sizeRelV relativeFrom="page">
              <wp14:pctHeight>0</wp14:pctHeight>
            </wp14:sizeRelV>
          </wp:anchor>
        </w:drawing>
      </w:r>
    </w:p>
    <w:p w:rsidR="00A529D9" w:rsidRDefault="00A529D9" w:rsidP="005819F0">
      <w:pPr>
        <w:pStyle w:val="EndNoteBibliography"/>
        <w:ind w:left="720" w:hanging="720"/>
        <w:jc w:val="both"/>
      </w:pPr>
    </w:p>
    <w:p w:rsidR="00A529D9" w:rsidRDefault="00A529D9" w:rsidP="005819F0">
      <w:pPr>
        <w:pStyle w:val="EndNoteBibliography"/>
        <w:ind w:left="720" w:hanging="720"/>
        <w:jc w:val="both"/>
      </w:pPr>
    </w:p>
    <w:p w:rsidR="009C0209" w:rsidRDefault="009C0209" w:rsidP="005819F0">
      <w:pPr>
        <w:jc w:val="both"/>
        <w:rPr>
          <w:b/>
          <w:i/>
          <w:sz w:val="18"/>
        </w:rPr>
      </w:pPr>
    </w:p>
    <w:p w:rsidR="009C0209" w:rsidRDefault="009C0209" w:rsidP="005819F0">
      <w:pPr>
        <w:jc w:val="both"/>
        <w:rPr>
          <w:b/>
          <w:i/>
          <w:sz w:val="18"/>
        </w:rPr>
      </w:pPr>
    </w:p>
    <w:p w:rsidR="009C0209" w:rsidRDefault="009C0209" w:rsidP="005819F0">
      <w:pPr>
        <w:jc w:val="both"/>
        <w:rPr>
          <w:b/>
          <w:i/>
          <w:sz w:val="18"/>
        </w:rPr>
      </w:pPr>
    </w:p>
    <w:p w:rsidR="009C0209" w:rsidRDefault="009C0209" w:rsidP="005819F0">
      <w:pPr>
        <w:jc w:val="both"/>
        <w:rPr>
          <w:b/>
          <w:i/>
          <w:sz w:val="18"/>
        </w:rPr>
      </w:pPr>
    </w:p>
    <w:p w:rsidR="009C0209" w:rsidRDefault="009C0209" w:rsidP="005819F0">
      <w:pPr>
        <w:jc w:val="both"/>
        <w:rPr>
          <w:b/>
          <w:i/>
          <w:sz w:val="18"/>
        </w:rPr>
      </w:pPr>
    </w:p>
    <w:p w:rsidR="009C0209" w:rsidRDefault="009C0209" w:rsidP="005819F0">
      <w:pPr>
        <w:jc w:val="both"/>
        <w:rPr>
          <w:b/>
          <w:i/>
          <w:sz w:val="18"/>
        </w:rPr>
      </w:pPr>
    </w:p>
    <w:p w:rsidR="009C0209" w:rsidRDefault="009C0209" w:rsidP="005819F0">
      <w:pPr>
        <w:jc w:val="both"/>
        <w:rPr>
          <w:b/>
          <w:i/>
          <w:sz w:val="18"/>
        </w:rPr>
      </w:pPr>
    </w:p>
    <w:p w:rsidR="009C0209" w:rsidRDefault="009C0209" w:rsidP="005819F0">
      <w:pPr>
        <w:jc w:val="both"/>
        <w:rPr>
          <w:b/>
          <w:i/>
          <w:sz w:val="18"/>
        </w:rPr>
      </w:pPr>
    </w:p>
    <w:p w:rsidR="009C0209" w:rsidRPr="00F4624A" w:rsidRDefault="009C0209" w:rsidP="005819F0">
      <w:pPr>
        <w:jc w:val="both"/>
      </w:pPr>
      <w:r w:rsidRPr="004A5953">
        <w:rPr>
          <w:b/>
          <w:i/>
          <w:sz w:val="18"/>
        </w:rPr>
        <w:t xml:space="preserve">Figure </w:t>
      </w:r>
      <w:r w:rsidRPr="004A5953">
        <w:rPr>
          <w:b/>
          <w:i/>
          <w:sz w:val="18"/>
        </w:rPr>
        <w:fldChar w:fldCharType="begin"/>
      </w:r>
      <w:r w:rsidRPr="004A5953">
        <w:rPr>
          <w:b/>
          <w:i/>
          <w:sz w:val="18"/>
        </w:rPr>
        <w:instrText xml:space="preserve"> SEQ Figure \* ARABIC </w:instrText>
      </w:r>
      <w:r w:rsidRPr="004A5953">
        <w:rPr>
          <w:b/>
          <w:i/>
          <w:sz w:val="18"/>
        </w:rPr>
        <w:fldChar w:fldCharType="separate"/>
      </w:r>
      <w:r w:rsidR="00E149EE">
        <w:rPr>
          <w:b/>
          <w:i/>
          <w:noProof/>
          <w:sz w:val="18"/>
        </w:rPr>
        <w:t>1</w:t>
      </w:r>
      <w:r w:rsidRPr="004A5953">
        <w:rPr>
          <w:b/>
          <w:i/>
          <w:sz w:val="18"/>
        </w:rPr>
        <w:fldChar w:fldCharType="end"/>
      </w:r>
      <w:r w:rsidRPr="004A5953">
        <w:rPr>
          <w:b/>
          <w:i/>
          <w:sz w:val="18"/>
        </w:rPr>
        <w:t xml:space="preserve"> the number of people killed or seriously injured while cycling in Leeds (Leeds Data Mill, 2015)</w:t>
      </w:r>
    </w:p>
    <w:p w:rsidR="00A529D9" w:rsidRDefault="00A529D9" w:rsidP="005819F0">
      <w:pPr>
        <w:pStyle w:val="EndNoteBibliography"/>
        <w:ind w:left="720" w:hanging="720"/>
        <w:jc w:val="both"/>
      </w:pPr>
    </w:p>
    <w:p w:rsidR="00F4624A" w:rsidRPr="005819F0" w:rsidRDefault="00A529D9" w:rsidP="005819F0">
      <w:pPr>
        <w:pStyle w:val="Heading2"/>
      </w:pPr>
      <w:r w:rsidRPr="005819F0">
        <w:t>Methods</w:t>
      </w:r>
    </w:p>
    <w:p w:rsidR="00A529D9" w:rsidRDefault="00A529D9" w:rsidP="005819F0">
      <w:pPr>
        <w:pStyle w:val="Heading3"/>
        <w:jc w:val="both"/>
      </w:pPr>
      <w:r>
        <w:t>Screenline</w:t>
      </w:r>
    </w:p>
    <w:p w:rsidR="005819F0" w:rsidRDefault="005819F0" w:rsidP="005819F0">
      <w:pPr>
        <w:jc w:val="both"/>
      </w:pPr>
      <w:r>
        <w:t xml:space="preserve">Measuring daily flows of traffic is usually carried out using the screenline method </w:t>
      </w:r>
      <w:r>
        <w:fldChar w:fldCharType="begin"/>
      </w:r>
      <w:r>
        <w:instrText xml:space="preserve"> ADDIN EN.CITE &lt;EndNote&gt;&lt;Cite&gt;&lt;Author&gt;Nicolaisen&lt;/Author&gt;&lt;Year&gt;2014&lt;/Year&gt;&lt;RecNum&gt;15&lt;/RecNum&gt;&lt;DisplayText&gt;(Nicolaisen and Driscoll, 2014)&lt;/DisplayText&gt;&lt;record&gt;&lt;rec-number&gt;15&lt;/rec-number&gt;&lt;foreign-keys&gt;&lt;key app="EN" db-id="ae09es5tupd9faevwzmxawzqvw9ewtstadv2" timestamp="1447082085"&gt;15&lt;/key&gt;&lt;key app="ENWeb" db-id=""&gt;0&lt;/key&gt;&lt;/foreign-keys&gt;&lt;ref-type name="Journal Article"&gt;17&lt;/ref-type&gt;&lt;contributors&gt;&lt;authors&gt;&lt;author&gt;Nicolaisen, Morten Skou&lt;/author&gt;&lt;author&gt;Driscoll, Patrick Arthur&lt;/author&gt;&lt;/authors&gt;&lt;/contributors&gt;&lt;titles&gt;&lt;title&gt;Ex-PostEvaluations of Demand Forecast Accuracy: A Literature Review&lt;/title&gt;&lt;secondary-title&gt;Transport Reviews&lt;/secondary-title&gt;&lt;/titles&gt;&lt;periodical&gt;&lt;full-title&gt;Transport Reviews&lt;/full-title&gt;&lt;/periodical&gt;&lt;pages&gt;540-557&lt;/pages&gt;&lt;volume&gt;34&lt;/volume&gt;&lt;number&gt;4&lt;/number&gt;&lt;dates&gt;&lt;year&gt;2014&lt;/year&gt;&lt;/dates&gt;&lt;isbn&gt;0144-1647&amp;#xD;1464-5327&lt;/isbn&gt;&lt;urls&gt;&lt;/urls&gt;&lt;electronic-resource-num&gt;10.1080/01441647.2014.926428&lt;/electronic-resource-num&gt;&lt;/record&gt;&lt;/Cite&gt;&lt;/EndNote&gt;</w:instrText>
      </w:r>
      <w:r>
        <w:fldChar w:fldCharType="separate"/>
      </w:r>
      <w:r>
        <w:rPr>
          <w:noProof/>
        </w:rPr>
        <w:t>(Nicolaisen and Driscoll, 2014)</w:t>
      </w:r>
      <w:r>
        <w:fldChar w:fldCharType="end"/>
      </w:r>
      <w:r>
        <w:t xml:space="preserve">. Screenline counts are usually carried out manually via pen and paper records, therefore opening them up to human error when recording data. Recently there has been an advance in computing that allows the recognition of shapes; this technology is now being used to record the number of cyclists passing a point. The added advantage of this automation is that data can be collected for every hour of everyday, whereas previously manual data collection </w:t>
      </w:r>
      <w:r>
        <w:lastRenderedPageBreak/>
        <w:t xml:space="preserve">could only be carried for as long as the user was willing to pay to record data. Therefore collecting data manually would lead to a sub-optimal dataset. </w:t>
      </w:r>
    </w:p>
    <w:p w:rsidR="00E149EE" w:rsidRDefault="007D15BC" w:rsidP="00E149EE">
      <w:pPr>
        <w:jc w:val="both"/>
      </w:pPr>
      <w:r>
        <w:rPr>
          <w:noProof/>
          <w:lang w:eastAsia="en-GB"/>
        </w:rPr>
        <w:drawing>
          <wp:anchor distT="0" distB="0" distL="114300" distR="114300" simplePos="0" relativeHeight="251660288" behindDoc="1" locked="0" layoutInCell="1" allowOverlap="1" wp14:anchorId="14D79316" wp14:editId="2D327767">
            <wp:simplePos x="0" y="0"/>
            <wp:positionH relativeFrom="column">
              <wp:posOffset>-59690</wp:posOffset>
            </wp:positionH>
            <wp:positionV relativeFrom="margin">
              <wp:posOffset>1733550</wp:posOffset>
            </wp:positionV>
            <wp:extent cx="5695950" cy="3919855"/>
            <wp:effectExtent l="38100" t="38100" r="38100" b="42545"/>
            <wp:wrapTight wrapText="bothSides">
              <wp:wrapPolygon edited="0">
                <wp:start x="-144" y="-210"/>
                <wp:lineTo x="-144" y="21729"/>
                <wp:lineTo x="21672" y="21729"/>
                <wp:lineTo x="21672" y="-210"/>
                <wp:lineTo x="-144" y="-21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line.tif"/>
                    <pic:cNvPicPr/>
                  </pic:nvPicPr>
                  <pic:blipFill rotWithShape="1">
                    <a:blip r:embed="rId7" cstate="print">
                      <a:extLst>
                        <a:ext uri="{28A0092B-C50C-407E-A947-70E740481C1C}">
                          <a14:useLocalDpi xmlns:a14="http://schemas.microsoft.com/office/drawing/2010/main" val="0"/>
                        </a:ext>
                      </a:extLst>
                    </a:blip>
                    <a:srcRect l="2824" t="3994" r="2325" b="3693"/>
                    <a:stretch/>
                  </pic:blipFill>
                  <pic:spPr bwMode="auto">
                    <a:xfrm>
                      <a:off x="0" y="0"/>
                      <a:ext cx="5695950" cy="3919855"/>
                    </a:xfrm>
                    <a:prstGeom prst="rect">
                      <a:avLst/>
                    </a:prstGeom>
                    <a:ln w="28575">
                      <a:solidFill>
                        <a:schemeClr val="tx1">
                          <a:lumMod val="95000"/>
                          <a:lumOff val="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19F0">
        <w:t xml:space="preserve">In this paper the screenline data was collected in April and May 2014. To try to make the data as uniform as possible counts were only recorded on days inside school term time and when the weather was not adverse. On the day of collection data was collected over a 12 hour period (7am – 7pm). Figure 1 shows the distribution of the survey points. </w:t>
      </w:r>
    </w:p>
    <w:p w:rsidR="00E149EE" w:rsidRDefault="00E149EE" w:rsidP="00E149EE">
      <w:pPr>
        <w:jc w:val="both"/>
      </w:pPr>
      <w:r>
        <w:rPr>
          <w:noProof/>
        </w:rPr>
        <mc:AlternateContent>
          <mc:Choice Requires="wps">
            <w:drawing>
              <wp:anchor distT="0" distB="0" distL="114300" distR="114300" simplePos="0" relativeHeight="251662336" behindDoc="1" locked="0" layoutInCell="1" allowOverlap="1" wp14:anchorId="32B25405" wp14:editId="7E4E170F">
                <wp:simplePos x="0" y="0"/>
                <wp:positionH relativeFrom="column">
                  <wp:posOffset>-57150</wp:posOffset>
                </wp:positionH>
                <wp:positionV relativeFrom="paragraph">
                  <wp:posOffset>29845</wp:posOffset>
                </wp:positionV>
                <wp:extent cx="5695950" cy="635"/>
                <wp:effectExtent l="0" t="0" r="0" b="3810"/>
                <wp:wrapTight wrapText="bothSides">
                  <wp:wrapPolygon edited="0">
                    <wp:start x="0" y="0"/>
                    <wp:lineTo x="0" y="20629"/>
                    <wp:lineTo x="21528" y="20629"/>
                    <wp:lineTo x="21528"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695950" cy="635"/>
                        </a:xfrm>
                        <a:prstGeom prst="rect">
                          <a:avLst/>
                        </a:prstGeom>
                        <a:solidFill>
                          <a:prstClr val="white"/>
                        </a:solidFill>
                        <a:ln>
                          <a:noFill/>
                        </a:ln>
                        <a:effectLst/>
                      </wps:spPr>
                      <wps:txbx>
                        <w:txbxContent>
                          <w:p w:rsidR="005819F0" w:rsidRPr="005819F0" w:rsidRDefault="005819F0" w:rsidP="005819F0">
                            <w:pPr>
                              <w:pStyle w:val="Caption"/>
                              <w:rPr>
                                <w:i/>
                                <w:noProof/>
                                <w:sz w:val="18"/>
                              </w:rPr>
                            </w:pPr>
                            <w:r w:rsidRPr="005819F0">
                              <w:rPr>
                                <w:i/>
                                <w:sz w:val="18"/>
                              </w:rPr>
                              <w:t xml:space="preserve">Figure </w:t>
                            </w:r>
                            <w:r w:rsidRPr="005819F0">
                              <w:rPr>
                                <w:i/>
                                <w:sz w:val="18"/>
                              </w:rPr>
                              <w:fldChar w:fldCharType="begin"/>
                            </w:r>
                            <w:r w:rsidRPr="005819F0">
                              <w:rPr>
                                <w:i/>
                                <w:sz w:val="18"/>
                              </w:rPr>
                              <w:instrText xml:space="preserve"> SEQ Figure \* ARABIC </w:instrText>
                            </w:r>
                            <w:r w:rsidRPr="005819F0">
                              <w:rPr>
                                <w:i/>
                                <w:sz w:val="18"/>
                              </w:rPr>
                              <w:fldChar w:fldCharType="separate"/>
                            </w:r>
                            <w:r w:rsidR="00E149EE">
                              <w:rPr>
                                <w:i/>
                                <w:noProof/>
                                <w:sz w:val="18"/>
                              </w:rPr>
                              <w:t>2</w:t>
                            </w:r>
                            <w:r w:rsidRPr="005819F0">
                              <w:rPr>
                                <w:i/>
                                <w:sz w:val="18"/>
                              </w:rPr>
                              <w:fldChar w:fldCharType="end"/>
                            </w:r>
                            <w:r w:rsidRPr="005819F0">
                              <w:rPr>
                                <w:i/>
                                <w:sz w:val="18"/>
                              </w:rPr>
                              <w:t xml:space="preserve"> </w:t>
                            </w:r>
                            <w:r w:rsidRPr="005819F0">
                              <w:rPr>
                                <w:i/>
                                <w:sz w:val="18"/>
                              </w:rPr>
                              <w:t>Screen lines for Leeds - each line is placed over a commuter corridor in order to capture the total flow of cyclists moving in or out of the city centre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4.5pt;margin-top:2.35pt;width:448.5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" stroked="f">
                <v:textbox style="mso-fit-shape-to-text:t" inset="0,0,0,0">
                  <w:txbxContent>
                    <w:p w:rsidR="005819F0" w:rsidRPr="005819F0" w:rsidRDefault="005819F0" w:rsidP="005819F0">
                      <w:pPr>
                        <w:pStyle w:val="Caption"/>
                        <w:rPr>
                          <w:i/>
                          <w:noProof/>
                          <w:sz w:val="18"/>
                        </w:rPr>
                      </w:pPr>
                      <w:r w:rsidRPr="005819F0">
                        <w:rPr>
                          <w:i/>
                          <w:sz w:val="18"/>
                        </w:rPr>
                        <w:t xml:space="preserve">Figure </w:t>
                      </w:r>
                      <w:r w:rsidRPr="005819F0">
                        <w:rPr>
                          <w:i/>
                          <w:sz w:val="18"/>
                        </w:rPr>
                        <w:fldChar w:fldCharType="begin"/>
                      </w:r>
                      <w:r w:rsidRPr="005819F0">
                        <w:rPr>
                          <w:i/>
                          <w:sz w:val="18"/>
                        </w:rPr>
                        <w:instrText xml:space="preserve"> SEQ Figure \* ARABIC </w:instrText>
                      </w:r>
                      <w:r w:rsidRPr="005819F0">
                        <w:rPr>
                          <w:i/>
                          <w:sz w:val="18"/>
                        </w:rPr>
                        <w:fldChar w:fldCharType="separate"/>
                      </w:r>
                      <w:r w:rsidR="00E149EE">
                        <w:rPr>
                          <w:i/>
                          <w:noProof/>
                          <w:sz w:val="18"/>
                        </w:rPr>
                        <w:t>2</w:t>
                      </w:r>
                      <w:r w:rsidRPr="005819F0">
                        <w:rPr>
                          <w:i/>
                          <w:sz w:val="18"/>
                        </w:rPr>
                        <w:fldChar w:fldCharType="end"/>
                      </w:r>
                      <w:r w:rsidRPr="005819F0">
                        <w:rPr>
                          <w:i/>
                          <w:sz w:val="18"/>
                        </w:rPr>
                        <w:t xml:space="preserve"> </w:t>
                      </w:r>
                      <w:r w:rsidRPr="005819F0">
                        <w:rPr>
                          <w:i/>
                          <w:sz w:val="18"/>
                        </w:rPr>
                        <w:t>Screen lines for Leeds - each line is placed over a commuter corridor in order to capture the total flow of cyclists moving in or out of the city centre</w:t>
                      </w:r>
                    </w:p>
                  </w:txbxContent>
                </v:textbox>
                <w10:wrap type="tight"/>
              </v:shape>
            </w:pict>
          </mc:Fallback>
        </mc:AlternateContent>
      </w:r>
    </w:p>
    <w:p w:rsidR="005819F0" w:rsidRDefault="005819F0" w:rsidP="00E149EE">
      <w:pPr>
        <w:pStyle w:val="Heading3"/>
      </w:pPr>
      <w:r>
        <w:t>Auto-recognition camera data</w:t>
      </w:r>
      <w:r w:rsidR="00E149EE">
        <w:tab/>
      </w:r>
    </w:p>
    <w:p w:rsidR="005819F0" w:rsidRDefault="005819F0" w:rsidP="005819F0">
      <w:r>
        <w:t xml:space="preserve">Technology can now be used to help provide higher resolution count data because cameras can now detect the shape of a cyclist. Data can be recorded for the whole day over the whole year, </w:t>
      </w:r>
      <w:r w:rsidR="00E149EE">
        <w:t xml:space="preserve">whereas manual methods such as the screenline method only offer data for part of the year and day. </w:t>
      </w:r>
    </w:p>
    <w:p w:rsidR="00E149EE" w:rsidRDefault="00E149EE" w:rsidP="00E149EE">
      <w:r>
        <w:t xml:space="preserve">The data collected in this study has been collected from the locations seen in figure 3. The cameras detect the number of cyclists on an hourly rate as well as the direction that they are heading. The data is freely available on the Leeds Data Mill website </w:t>
      </w:r>
      <w:hyperlink r:id="rId8" w:history="1">
        <w:r w:rsidRPr="00686667">
          <w:rPr>
            <w:rStyle w:val="Hyperlink"/>
          </w:rPr>
          <w:t>http://leedsdatamill.org/dataset/leeds-annual-cycle-growth-</w:t>
        </w:r>
      </w:hyperlink>
      <w:r>
        <w:t xml:space="preserve">. </w:t>
      </w:r>
    </w:p>
    <w:p w:rsidR="005819F0" w:rsidRPr="007D15BC" w:rsidRDefault="007D15BC" w:rsidP="007D15BC">
      <w:pPr>
        <w:jc w:val="both"/>
        <w:rPr>
          <w:b/>
        </w:rPr>
      </w:pPr>
      <w:r w:rsidRPr="007D15BC">
        <w:rPr>
          <w:b/>
          <w:noProof/>
          <w:lang w:eastAsia="en-GB"/>
        </w:rPr>
        <w:lastRenderedPageBreak/>
        <w:drawing>
          <wp:anchor distT="0" distB="0" distL="114300" distR="114300" simplePos="0" relativeHeight="251663360" behindDoc="1" locked="0" layoutInCell="1" allowOverlap="1" wp14:anchorId="51B425C8" wp14:editId="071A4F43">
            <wp:simplePos x="0" y="0"/>
            <wp:positionH relativeFrom="column">
              <wp:posOffset>57150</wp:posOffset>
            </wp:positionH>
            <wp:positionV relativeFrom="paragraph">
              <wp:posOffset>-285750</wp:posOffset>
            </wp:positionV>
            <wp:extent cx="5600700" cy="3924300"/>
            <wp:effectExtent l="38100" t="38100" r="38100" b="38100"/>
            <wp:wrapTight wrapText="bothSides">
              <wp:wrapPolygon edited="0">
                <wp:start x="-147" y="-210"/>
                <wp:lineTo x="-147" y="21705"/>
                <wp:lineTo x="21673" y="21705"/>
                <wp:lineTo x="21673" y="-210"/>
                <wp:lineTo x="-147" y="-21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s.tif"/>
                    <pic:cNvPicPr/>
                  </pic:nvPicPr>
                  <pic:blipFill rotWithShape="1">
                    <a:blip r:embed="rId9" cstate="print">
                      <a:extLst>
                        <a:ext uri="{28A0092B-C50C-407E-A947-70E740481C1C}">
                          <a14:useLocalDpi xmlns:a14="http://schemas.microsoft.com/office/drawing/2010/main" val="0"/>
                        </a:ext>
                      </a:extLst>
                    </a:blip>
                    <a:srcRect l="997" t="1644" r="1329" b="1578"/>
                    <a:stretch/>
                  </pic:blipFill>
                  <pic:spPr bwMode="auto">
                    <a:xfrm>
                      <a:off x="0" y="0"/>
                      <a:ext cx="5600700" cy="3924300"/>
                    </a:xfrm>
                    <a:prstGeom prst="rect">
                      <a:avLst/>
                    </a:prstGeom>
                    <a:ln w="285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49EE" w:rsidRPr="007D15BC">
        <w:rPr>
          <w:b/>
          <w:i/>
          <w:sz w:val="18"/>
          <w:szCs w:val="18"/>
        </w:rPr>
        <w:t xml:space="preserve">Figure </w:t>
      </w:r>
      <w:r w:rsidR="00E149EE" w:rsidRPr="007D15BC">
        <w:rPr>
          <w:b/>
          <w:i/>
          <w:sz w:val="18"/>
          <w:szCs w:val="18"/>
        </w:rPr>
        <w:fldChar w:fldCharType="begin"/>
      </w:r>
      <w:r w:rsidR="00E149EE" w:rsidRPr="007D15BC">
        <w:rPr>
          <w:b/>
          <w:i/>
          <w:sz w:val="18"/>
          <w:szCs w:val="18"/>
        </w:rPr>
        <w:instrText xml:space="preserve"> SEQ Figure \* ARABIC </w:instrText>
      </w:r>
      <w:r w:rsidR="00E149EE" w:rsidRPr="007D15BC">
        <w:rPr>
          <w:b/>
          <w:i/>
          <w:sz w:val="18"/>
          <w:szCs w:val="18"/>
        </w:rPr>
        <w:fldChar w:fldCharType="separate"/>
      </w:r>
      <w:r w:rsidR="00E149EE" w:rsidRPr="007D15BC">
        <w:rPr>
          <w:b/>
          <w:i/>
          <w:noProof/>
          <w:sz w:val="18"/>
          <w:szCs w:val="18"/>
        </w:rPr>
        <w:t>3</w:t>
      </w:r>
      <w:r w:rsidR="00E149EE" w:rsidRPr="007D15BC">
        <w:rPr>
          <w:b/>
          <w:i/>
          <w:sz w:val="18"/>
          <w:szCs w:val="18"/>
        </w:rPr>
        <w:fldChar w:fldCharType="end"/>
      </w:r>
      <w:r w:rsidR="00E149EE" w:rsidRPr="007D15BC">
        <w:rPr>
          <w:b/>
          <w:i/>
          <w:sz w:val="18"/>
          <w:szCs w:val="18"/>
        </w:rPr>
        <w:t xml:space="preserve"> </w:t>
      </w:r>
      <w:r w:rsidR="00E149EE" w:rsidRPr="007D15BC">
        <w:rPr>
          <w:b/>
          <w:i/>
          <w:sz w:val="18"/>
        </w:rPr>
        <w:t xml:space="preserve">the </w:t>
      </w:r>
      <w:r w:rsidR="00E149EE" w:rsidRPr="007D15BC">
        <w:rPr>
          <w:b/>
          <w:i/>
          <w:sz w:val="18"/>
          <w:szCs w:val="18"/>
        </w:rPr>
        <w:t xml:space="preserve">location of count cameras around the city of Leeds. </w:t>
      </w:r>
    </w:p>
    <w:p w:rsidR="005819F0" w:rsidRDefault="005819F0" w:rsidP="00A529D9">
      <w:pPr>
        <w:pStyle w:val="EndNoteBibliography"/>
        <w:ind w:left="720" w:hanging="720"/>
        <w:jc w:val="both"/>
      </w:pPr>
    </w:p>
    <w:p w:rsidR="005819F0" w:rsidRDefault="00E149EE" w:rsidP="00E149EE">
      <w:pPr>
        <w:pStyle w:val="Heading2"/>
      </w:pPr>
      <w:r>
        <w:t>Results</w:t>
      </w:r>
    </w:p>
    <w:p w:rsidR="007D15BC" w:rsidRDefault="007D15BC" w:rsidP="007D15BC"/>
    <w:p w:rsidR="007D15BC" w:rsidRPr="007D15BC" w:rsidRDefault="007D15BC" w:rsidP="007D15BC">
      <w:pPr>
        <w:pStyle w:val="Heading2"/>
      </w:pPr>
      <w:proofErr w:type="gramStart"/>
      <w:r>
        <w:lastRenderedPageBreak/>
        <w:t>screenline</w:t>
      </w:r>
      <w:proofErr w:type="gramEnd"/>
    </w:p>
    <w:p w:rsidR="00E149EE" w:rsidRDefault="007D15BC" w:rsidP="00E149EE">
      <w:r>
        <w:rPr>
          <w:noProof/>
          <w:lang w:eastAsia="en-GB"/>
        </w:rPr>
        <w:drawing>
          <wp:inline distT="0" distB="0" distL="0" distR="0" wp14:anchorId="19E5F4EB" wp14:editId="74EFA7E5">
            <wp:extent cx="5731510" cy="3607912"/>
            <wp:effectExtent l="0" t="0" r="21590" b="1206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7D15BC" w:rsidRDefault="007D15BC" w:rsidP="00E149EE">
      <w:r>
        <w:rPr>
          <w:noProof/>
          <w:lang w:eastAsia="en-GB"/>
        </w:rPr>
        <w:drawing>
          <wp:inline distT="0" distB="0" distL="0" distR="0" wp14:anchorId="7A55A341" wp14:editId="4264F916">
            <wp:extent cx="5734050" cy="3038475"/>
            <wp:effectExtent l="0" t="0" r="1905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7D15BC" w:rsidRDefault="007D15BC" w:rsidP="00E149EE"/>
    <w:p w:rsidR="007D15BC" w:rsidRPr="00E149EE" w:rsidRDefault="007D15BC" w:rsidP="00E149EE"/>
    <w:p w:rsidR="005819F0" w:rsidRDefault="005819F0" w:rsidP="00A529D9">
      <w:pPr>
        <w:pStyle w:val="EndNoteBibliography"/>
        <w:ind w:left="720" w:hanging="720"/>
        <w:jc w:val="both"/>
      </w:pPr>
    </w:p>
    <w:p w:rsidR="005819F0" w:rsidRDefault="005819F0" w:rsidP="00A529D9">
      <w:pPr>
        <w:pStyle w:val="EndNoteBibliography"/>
        <w:ind w:left="720" w:hanging="720"/>
        <w:jc w:val="both"/>
      </w:pPr>
    </w:p>
    <w:p w:rsidR="005819F0" w:rsidRDefault="005819F0" w:rsidP="00A529D9">
      <w:pPr>
        <w:pStyle w:val="EndNoteBibliography"/>
        <w:ind w:left="720" w:hanging="720"/>
        <w:jc w:val="both"/>
      </w:pPr>
    </w:p>
    <w:p w:rsidR="005819F0" w:rsidRDefault="005819F0" w:rsidP="00A529D9">
      <w:pPr>
        <w:pStyle w:val="EndNoteBibliography"/>
        <w:ind w:left="720" w:hanging="720"/>
        <w:jc w:val="both"/>
      </w:pPr>
    </w:p>
    <w:p w:rsidR="005819F0" w:rsidRDefault="005819F0" w:rsidP="00A529D9">
      <w:pPr>
        <w:pStyle w:val="EndNoteBibliography"/>
        <w:ind w:left="720" w:hanging="720"/>
        <w:jc w:val="both"/>
      </w:pPr>
    </w:p>
    <w:p w:rsidR="005819F0" w:rsidRDefault="007D15BC" w:rsidP="007D15BC">
      <w:pPr>
        <w:pStyle w:val="Heading2"/>
      </w:pPr>
      <w:r>
        <w:t>Camera</w:t>
      </w:r>
    </w:p>
    <w:p w:rsidR="007D15BC" w:rsidRDefault="007D15BC" w:rsidP="00A529D9">
      <w:pPr>
        <w:pStyle w:val="EndNoteBibliography"/>
        <w:ind w:left="720" w:hanging="720"/>
        <w:jc w:val="both"/>
      </w:pPr>
    </w:p>
    <w:p w:rsidR="007D15BC" w:rsidRDefault="007D15BC" w:rsidP="00A529D9">
      <w:pPr>
        <w:pStyle w:val="EndNoteBibliography"/>
        <w:ind w:left="720" w:hanging="720"/>
        <w:jc w:val="both"/>
      </w:pPr>
      <w:bookmarkStart w:id="0" w:name="_GoBack"/>
      <w:r>
        <w:rPr>
          <w:lang w:eastAsia="en-GB"/>
        </w:rPr>
        <w:drawing>
          <wp:inline distT="0" distB="0" distL="0" distR="0" wp14:anchorId="0BD91E65" wp14:editId="10AF4E01">
            <wp:extent cx="5734050" cy="2743200"/>
            <wp:effectExtent l="0" t="0" r="19050" b="1905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bookmarkEnd w:id="0"/>
    </w:p>
    <w:p w:rsidR="007D15BC" w:rsidRDefault="007D15BC" w:rsidP="00A529D9">
      <w:pPr>
        <w:pStyle w:val="EndNoteBibliography"/>
        <w:ind w:left="720" w:hanging="720"/>
        <w:jc w:val="both"/>
      </w:pPr>
    </w:p>
    <w:p w:rsidR="007D15BC" w:rsidRDefault="007D15BC" w:rsidP="00A529D9">
      <w:pPr>
        <w:pStyle w:val="EndNoteBibliography"/>
        <w:ind w:left="720" w:hanging="720"/>
        <w:jc w:val="both"/>
      </w:pPr>
      <w:r>
        <w:rPr>
          <w:lang w:eastAsia="en-GB"/>
        </w:rPr>
        <w:drawing>
          <wp:inline distT="0" distB="0" distL="0" distR="0" wp14:anchorId="5E3559E0" wp14:editId="11A85D73">
            <wp:extent cx="5731510" cy="3347055"/>
            <wp:effectExtent l="0" t="0" r="21590" b="2540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7D15BC" w:rsidRDefault="007D15BC" w:rsidP="00A529D9">
      <w:pPr>
        <w:pStyle w:val="EndNoteBibliography"/>
        <w:ind w:left="720" w:hanging="720"/>
        <w:jc w:val="both"/>
      </w:pPr>
    </w:p>
    <w:p w:rsidR="007D15BC" w:rsidRDefault="007D15BC" w:rsidP="00A529D9">
      <w:pPr>
        <w:pStyle w:val="EndNoteBibliography"/>
        <w:ind w:left="720" w:hanging="720"/>
        <w:jc w:val="both"/>
      </w:pPr>
    </w:p>
    <w:p w:rsidR="007D15BC" w:rsidRDefault="007D15BC" w:rsidP="00A529D9">
      <w:pPr>
        <w:pStyle w:val="EndNoteBibliography"/>
        <w:ind w:left="720" w:hanging="720"/>
        <w:jc w:val="both"/>
      </w:pPr>
    </w:p>
    <w:p w:rsidR="007D15BC" w:rsidRDefault="007D15BC" w:rsidP="00A529D9">
      <w:pPr>
        <w:pStyle w:val="EndNoteBibliography"/>
        <w:ind w:left="720" w:hanging="720"/>
        <w:jc w:val="both"/>
      </w:pPr>
    </w:p>
    <w:p w:rsidR="007D15BC" w:rsidRDefault="007D15BC" w:rsidP="00A529D9">
      <w:pPr>
        <w:pStyle w:val="EndNoteBibliography"/>
        <w:ind w:left="720" w:hanging="720"/>
        <w:jc w:val="both"/>
      </w:pPr>
    </w:p>
    <w:p w:rsidR="007D15BC" w:rsidRDefault="007D15BC" w:rsidP="00A529D9">
      <w:pPr>
        <w:pStyle w:val="EndNoteBibliography"/>
        <w:ind w:left="720" w:hanging="720"/>
        <w:jc w:val="both"/>
      </w:pPr>
    </w:p>
    <w:p w:rsidR="007D15BC" w:rsidRDefault="007D15BC" w:rsidP="00A529D9">
      <w:pPr>
        <w:pStyle w:val="EndNoteBibliography"/>
        <w:ind w:left="720" w:hanging="720"/>
        <w:jc w:val="both"/>
      </w:pPr>
    </w:p>
    <w:p w:rsidR="007D15BC" w:rsidRDefault="007D15BC" w:rsidP="00A529D9">
      <w:pPr>
        <w:pStyle w:val="EndNoteBibliography"/>
        <w:ind w:left="720" w:hanging="720"/>
        <w:jc w:val="both"/>
      </w:pPr>
    </w:p>
    <w:p w:rsidR="007D15BC" w:rsidRDefault="007D15BC" w:rsidP="00A529D9">
      <w:pPr>
        <w:pStyle w:val="EndNoteBibliography"/>
        <w:ind w:left="720" w:hanging="720"/>
        <w:jc w:val="both"/>
      </w:pPr>
    </w:p>
    <w:p w:rsidR="007D15BC" w:rsidRDefault="007D15BC" w:rsidP="00A529D9">
      <w:pPr>
        <w:pStyle w:val="EndNoteBibliography"/>
        <w:ind w:left="720" w:hanging="720"/>
        <w:jc w:val="both"/>
      </w:pPr>
    </w:p>
    <w:p w:rsidR="007D15BC" w:rsidRDefault="007D15BC" w:rsidP="00A529D9">
      <w:pPr>
        <w:pStyle w:val="EndNoteBibliography"/>
        <w:ind w:left="720" w:hanging="720"/>
        <w:jc w:val="both"/>
      </w:pPr>
    </w:p>
    <w:p w:rsidR="007D15BC" w:rsidRDefault="007D15BC" w:rsidP="00A529D9">
      <w:pPr>
        <w:pStyle w:val="EndNoteBibliography"/>
        <w:ind w:left="720" w:hanging="720"/>
        <w:jc w:val="both"/>
      </w:pPr>
    </w:p>
    <w:p w:rsidR="007D15BC" w:rsidRDefault="007D15BC" w:rsidP="00A529D9">
      <w:pPr>
        <w:pStyle w:val="EndNoteBibliography"/>
        <w:ind w:left="720" w:hanging="720"/>
        <w:jc w:val="both"/>
      </w:pPr>
    </w:p>
    <w:p w:rsidR="007D15BC" w:rsidRDefault="007D15BC" w:rsidP="00A529D9">
      <w:pPr>
        <w:pStyle w:val="EndNoteBibliography"/>
        <w:ind w:left="720" w:hanging="720"/>
        <w:jc w:val="both"/>
      </w:pPr>
    </w:p>
    <w:p w:rsidR="007D15BC" w:rsidRDefault="007D15BC" w:rsidP="00A529D9">
      <w:pPr>
        <w:pStyle w:val="EndNoteBibliography"/>
        <w:ind w:left="720" w:hanging="720"/>
        <w:jc w:val="both"/>
      </w:pPr>
    </w:p>
    <w:p w:rsidR="007D15BC" w:rsidRDefault="007D15BC" w:rsidP="00A529D9">
      <w:pPr>
        <w:pStyle w:val="EndNoteBibliography"/>
        <w:ind w:left="720" w:hanging="720"/>
        <w:jc w:val="both"/>
      </w:pPr>
    </w:p>
    <w:p w:rsidR="005819F0" w:rsidRDefault="005819F0" w:rsidP="00A529D9">
      <w:pPr>
        <w:pStyle w:val="EndNoteBibliography"/>
        <w:ind w:left="720" w:hanging="720"/>
        <w:jc w:val="both"/>
      </w:pPr>
    </w:p>
    <w:p w:rsidR="005819F0" w:rsidRDefault="005819F0" w:rsidP="00A529D9">
      <w:pPr>
        <w:pStyle w:val="EndNoteBibliography"/>
        <w:ind w:left="720" w:hanging="720"/>
        <w:jc w:val="both"/>
      </w:pPr>
    </w:p>
    <w:p w:rsidR="005819F0" w:rsidRDefault="005819F0" w:rsidP="00A529D9">
      <w:pPr>
        <w:pStyle w:val="EndNoteBibliography"/>
        <w:ind w:left="720" w:hanging="720"/>
        <w:jc w:val="both"/>
      </w:pPr>
    </w:p>
    <w:p w:rsidR="005819F0" w:rsidRDefault="005819F0" w:rsidP="00A529D9">
      <w:pPr>
        <w:pStyle w:val="EndNoteBibliography"/>
        <w:ind w:left="720" w:hanging="720"/>
        <w:jc w:val="both"/>
      </w:pPr>
    </w:p>
    <w:p w:rsidR="005819F0" w:rsidRDefault="005819F0" w:rsidP="00A529D9">
      <w:pPr>
        <w:pStyle w:val="EndNoteBibliography"/>
        <w:ind w:left="720" w:hanging="720"/>
        <w:jc w:val="both"/>
      </w:pPr>
    </w:p>
    <w:p w:rsidR="005819F0" w:rsidRDefault="005819F0" w:rsidP="00A529D9">
      <w:pPr>
        <w:pStyle w:val="EndNoteBibliography"/>
        <w:ind w:left="720" w:hanging="720"/>
        <w:jc w:val="both"/>
      </w:pPr>
    </w:p>
    <w:p w:rsidR="005819F0" w:rsidRDefault="005819F0" w:rsidP="00A529D9">
      <w:pPr>
        <w:pStyle w:val="EndNoteBibliography"/>
        <w:ind w:left="720" w:hanging="720"/>
        <w:jc w:val="both"/>
      </w:pPr>
    </w:p>
    <w:p w:rsidR="005819F0" w:rsidRDefault="005819F0" w:rsidP="00A529D9">
      <w:pPr>
        <w:pStyle w:val="EndNoteBibliography"/>
        <w:ind w:left="720" w:hanging="720"/>
        <w:jc w:val="both"/>
      </w:pPr>
    </w:p>
    <w:p w:rsidR="005819F0" w:rsidRDefault="005819F0" w:rsidP="00A529D9">
      <w:pPr>
        <w:pStyle w:val="EndNoteBibliography"/>
        <w:ind w:left="720" w:hanging="720"/>
        <w:jc w:val="both"/>
      </w:pPr>
    </w:p>
    <w:p w:rsidR="005819F0" w:rsidRDefault="005819F0" w:rsidP="00A529D9">
      <w:pPr>
        <w:pStyle w:val="EndNoteBibliography"/>
        <w:ind w:left="720" w:hanging="720"/>
        <w:jc w:val="both"/>
      </w:pPr>
    </w:p>
    <w:p w:rsidR="005819F0" w:rsidRDefault="005819F0" w:rsidP="00A529D9">
      <w:pPr>
        <w:pStyle w:val="EndNoteBibliography"/>
        <w:ind w:left="720" w:hanging="720"/>
        <w:jc w:val="both"/>
      </w:pPr>
    </w:p>
    <w:p w:rsidR="005819F0" w:rsidRDefault="005819F0" w:rsidP="00A529D9">
      <w:pPr>
        <w:pStyle w:val="EndNoteBibliography"/>
        <w:ind w:left="720" w:hanging="720"/>
        <w:jc w:val="both"/>
      </w:pPr>
    </w:p>
    <w:p w:rsidR="005819F0" w:rsidRDefault="005819F0" w:rsidP="00A529D9">
      <w:pPr>
        <w:pStyle w:val="EndNoteBibliography"/>
        <w:ind w:left="720" w:hanging="720"/>
        <w:jc w:val="both"/>
      </w:pPr>
    </w:p>
    <w:p w:rsidR="00F4624A" w:rsidRPr="005819F0" w:rsidRDefault="00F4624A" w:rsidP="005819F0">
      <w:pPr>
        <w:pStyle w:val="Heading2"/>
      </w:pPr>
      <w:r w:rsidRPr="005819F0">
        <w:t xml:space="preserve">Refrences </w:t>
      </w:r>
    </w:p>
    <w:p w:rsidR="00F4624A" w:rsidRDefault="00F4624A" w:rsidP="00A529D9">
      <w:pPr>
        <w:pStyle w:val="EndNoteBibliography"/>
        <w:ind w:left="720" w:hanging="720"/>
        <w:jc w:val="both"/>
      </w:pPr>
    </w:p>
    <w:p w:rsidR="00E149EE" w:rsidRPr="00E149EE" w:rsidRDefault="003900F8" w:rsidP="00E149EE">
      <w:pPr>
        <w:pStyle w:val="EndNoteBibliography"/>
        <w:ind w:left="720" w:hanging="720"/>
      </w:pPr>
      <w:r>
        <w:fldChar w:fldCharType="begin"/>
      </w:r>
      <w:r>
        <w:instrText xml:space="preserve"> ADDIN EN.REFLIST </w:instrText>
      </w:r>
      <w:r>
        <w:fldChar w:fldCharType="separate"/>
      </w:r>
      <w:r w:rsidR="00E149EE" w:rsidRPr="00E149EE">
        <w:t xml:space="preserve">Anderson, M. P. &amp; Woessner, W. W. 1992. The role of the postaudit in model validaiton. </w:t>
      </w:r>
      <w:r w:rsidR="00E149EE" w:rsidRPr="00E149EE">
        <w:rPr>
          <w:i/>
        </w:rPr>
        <w:t>Advances in Water Resources,</w:t>
      </w:r>
      <w:r w:rsidR="00E149EE" w:rsidRPr="00E149EE">
        <w:t xml:space="preserve"> 15</w:t>
      </w:r>
      <w:r w:rsidR="00E149EE" w:rsidRPr="00E149EE">
        <w:rPr>
          <w:b/>
        </w:rPr>
        <w:t>,</w:t>
      </w:r>
      <w:r w:rsidR="00E149EE" w:rsidRPr="00E149EE">
        <w:t xml:space="preserve"> 16-173.</w:t>
      </w:r>
    </w:p>
    <w:p w:rsidR="00E149EE" w:rsidRPr="00E149EE" w:rsidRDefault="00E149EE" w:rsidP="00E149EE">
      <w:pPr>
        <w:pStyle w:val="EndNoteBibliography"/>
        <w:ind w:left="720" w:hanging="720"/>
      </w:pPr>
      <w:r w:rsidRPr="00E149EE">
        <w:t xml:space="preserve">Broach, J., Dill, J. &amp; Gliebe, J. 2012. Where do cyclists ride? A route choice model developed with revealed preference GPS data. </w:t>
      </w:r>
      <w:r w:rsidRPr="00E149EE">
        <w:rPr>
          <w:i/>
        </w:rPr>
        <w:t>Transportation Research Part A: Policy and Practice,</w:t>
      </w:r>
      <w:r w:rsidRPr="00E149EE">
        <w:t xml:space="preserve"> 46</w:t>
      </w:r>
      <w:r w:rsidRPr="00E149EE">
        <w:rPr>
          <w:b/>
        </w:rPr>
        <w:t>,</w:t>
      </w:r>
      <w:r w:rsidRPr="00E149EE">
        <w:t xml:space="preserve"> 1730-1740.</w:t>
      </w:r>
    </w:p>
    <w:p w:rsidR="00E149EE" w:rsidRPr="00E149EE" w:rsidRDefault="00E149EE" w:rsidP="00E149EE">
      <w:pPr>
        <w:pStyle w:val="EndNoteBibliography"/>
        <w:ind w:left="720" w:hanging="720"/>
      </w:pPr>
      <w:r w:rsidRPr="00E149EE">
        <w:t xml:space="preserve">Dill, J. &amp; Carr, T. 2003. Bicycle Communting and Facilities in Major U.S. Cities. </w:t>
      </w:r>
      <w:r w:rsidRPr="00E149EE">
        <w:rPr>
          <w:i/>
        </w:rPr>
        <w:t>Transportation Research Record,</w:t>
      </w:r>
      <w:r w:rsidRPr="00E149EE">
        <w:t xml:space="preserve"> 1828</w:t>
      </w:r>
      <w:r w:rsidRPr="00E149EE">
        <w:rPr>
          <w:b/>
        </w:rPr>
        <w:t>,</w:t>
      </w:r>
      <w:r w:rsidRPr="00E149EE">
        <w:t xml:space="preserve"> 116-123.</w:t>
      </w:r>
    </w:p>
    <w:p w:rsidR="00E149EE" w:rsidRPr="00E149EE" w:rsidRDefault="00E149EE" w:rsidP="00E149EE">
      <w:pPr>
        <w:pStyle w:val="EndNoteBibliography"/>
        <w:ind w:left="720" w:hanging="720"/>
      </w:pPr>
      <w:r w:rsidRPr="00E149EE">
        <w:t xml:space="preserve">Ehrgott, M., Wang, J. Y. T., Raith, A. &amp; van Houtte, C. 2012. A bi-objective cyclist route choice model. </w:t>
      </w:r>
      <w:r w:rsidRPr="00E149EE">
        <w:rPr>
          <w:i/>
        </w:rPr>
        <w:t>Transportation Research Part A: Policy and Practice,</w:t>
      </w:r>
      <w:r w:rsidRPr="00E149EE">
        <w:t xml:space="preserve"> 46</w:t>
      </w:r>
      <w:r w:rsidRPr="00E149EE">
        <w:rPr>
          <w:b/>
        </w:rPr>
        <w:t>,</w:t>
      </w:r>
      <w:r w:rsidRPr="00E149EE">
        <w:t xml:space="preserve"> 652-663.</w:t>
      </w:r>
    </w:p>
    <w:p w:rsidR="00E149EE" w:rsidRPr="00E149EE" w:rsidRDefault="00E149EE" w:rsidP="00E149EE">
      <w:pPr>
        <w:pStyle w:val="EndNoteBibliography"/>
        <w:ind w:left="720" w:hanging="720"/>
      </w:pPr>
      <w:r w:rsidRPr="00E149EE">
        <w:lastRenderedPageBreak/>
        <w:t xml:space="preserve">Hollingworth, M. A., Harper, A. J. L. &amp; Hamer, M. 2015. Risk factors for cycling accident related injury: The UK Cycling for Health Survey. </w:t>
      </w:r>
      <w:r w:rsidRPr="00E149EE">
        <w:rPr>
          <w:i/>
        </w:rPr>
        <w:t>Journal of Transport &amp; Health,</w:t>
      </w:r>
      <w:r w:rsidRPr="00E149EE">
        <w:t xml:space="preserve"> 2</w:t>
      </w:r>
      <w:r w:rsidRPr="00E149EE">
        <w:rPr>
          <w:b/>
        </w:rPr>
        <w:t>,</w:t>
      </w:r>
      <w:r w:rsidRPr="00E149EE">
        <w:t xml:space="preserve"> 189-194.</w:t>
      </w:r>
    </w:p>
    <w:p w:rsidR="00E149EE" w:rsidRPr="00E149EE" w:rsidRDefault="00E149EE" w:rsidP="00E149EE">
      <w:pPr>
        <w:pStyle w:val="EndNoteBibliography"/>
        <w:ind w:left="720" w:hanging="720"/>
      </w:pPr>
      <w:r w:rsidRPr="00E149EE">
        <w:t xml:space="preserve">Krizek, K. J., El-Geneidy, A. &amp; Thompson, K. 2007. A detailed analysis of how an urban trail system affects cyclists' travel. </w:t>
      </w:r>
      <w:r w:rsidRPr="00E149EE">
        <w:rPr>
          <w:i/>
        </w:rPr>
        <w:t>Transportation,</w:t>
      </w:r>
      <w:r w:rsidRPr="00E149EE">
        <w:t xml:space="preserve"> 34</w:t>
      </w:r>
      <w:r w:rsidRPr="00E149EE">
        <w:rPr>
          <w:b/>
        </w:rPr>
        <w:t>,</w:t>
      </w:r>
      <w:r w:rsidRPr="00E149EE">
        <w:t xml:space="preserve"> 611-624.</w:t>
      </w:r>
    </w:p>
    <w:p w:rsidR="00E149EE" w:rsidRPr="00E149EE" w:rsidRDefault="00E149EE" w:rsidP="00E149EE">
      <w:pPr>
        <w:pStyle w:val="EndNoteBibliography"/>
        <w:ind w:left="720" w:hanging="720"/>
      </w:pPr>
      <w:r w:rsidRPr="00E149EE">
        <w:t xml:space="preserve">Larsen, J., Patterson, Z. &amp; El-Geneidy, A. 2013. Build It. But Where? The Use of Geographic Information Systems in Identifying Locations for New Cycling Infrastructure. </w:t>
      </w:r>
      <w:r w:rsidRPr="00E149EE">
        <w:rPr>
          <w:i/>
        </w:rPr>
        <w:t>International Journal of Sustainable Transportation,</w:t>
      </w:r>
      <w:r w:rsidRPr="00E149EE">
        <w:t xml:space="preserve"> 7</w:t>
      </w:r>
      <w:r w:rsidRPr="00E149EE">
        <w:rPr>
          <w:b/>
        </w:rPr>
        <w:t>,</w:t>
      </w:r>
      <w:r w:rsidRPr="00E149EE">
        <w:t xml:space="preserve"> 299-317.</w:t>
      </w:r>
    </w:p>
    <w:p w:rsidR="00E149EE" w:rsidRPr="00E149EE" w:rsidRDefault="00E149EE" w:rsidP="00E149EE">
      <w:pPr>
        <w:pStyle w:val="EndNoteBibliography"/>
        <w:ind w:left="720" w:hanging="720"/>
      </w:pPr>
      <w:r w:rsidRPr="00E149EE">
        <w:t xml:space="preserve">Menghini, G., Carrasco, N., Schüssler, N. &amp; Axhausen, K. W. 2010. Route choice of cyclists in Zurich. </w:t>
      </w:r>
      <w:r w:rsidRPr="00E149EE">
        <w:rPr>
          <w:i/>
        </w:rPr>
        <w:t>Transportation Research Part A: Policy and Practice,</w:t>
      </w:r>
      <w:r w:rsidRPr="00E149EE">
        <w:t xml:space="preserve"> 44</w:t>
      </w:r>
      <w:r w:rsidRPr="00E149EE">
        <w:rPr>
          <w:b/>
        </w:rPr>
        <w:t>,</w:t>
      </w:r>
      <w:r w:rsidRPr="00E149EE">
        <w:t xml:space="preserve"> 754-765.</w:t>
      </w:r>
    </w:p>
    <w:p w:rsidR="00E149EE" w:rsidRPr="00E149EE" w:rsidRDefault="00E149EE" w:rsidP="00E149EE">
      <w:pPr>
        <w:pStyle w:val="EndNoteBibliography"/>
        <w:ind w:left="720" w:hanging="720"/>
      </w:pPr>
      <w:r w:rsidRPr="00E149EE">
        <w:t xml:space="preserve">Nicolaisen, M. S. &amp; Driscoll, P. A. 2014. Ex-PostEvaluations of Demand Forecast Accuracy: A Literature Review. </w:t>
      </w:r>
      <w:r w:rsidRPr="00E149EE">
        <w:rPr>
          <w:i/>
        </w:rPr>
        <w:t>Transport Reviews,</w:t>
      </w:r>
      <w:r w:rsidRPr="00E149EE">
        <w:t xml:space="preserve"> 34</w:t>
      </w:r>
      <w:r w:rsidRPr="00E149EE">
        <w:rPr>
          <w:b/>
        </w:rPr>
        <w:t>,</w:t>
      </w:r>
      <w:r w:rsidRPr="00E149EE">
        <w:t xml:space="preserve"> 540-557.</w:t>
      </w:r>
    </w:p>
    <w:p w:rsidR="00E149EE" w:rsidRPr="00E149EE" w:rsidRDefault="00E149EE" w:rsidP="00E149EE">
      <w:pPr>
        <w:pStyle w:val="EndNoteBibliography"/>
        <w:ind w:left="720" w:hanging="720"/>
      </w:pPr>
      <w:r w:rsidRPr="00E149EE">
        <w:t xml:space="preserve">Reynolds, C. C., Harris, M. A., Teschke, K., Cripton, P. A. &amp; Winters, M. 2009. The impact of transportation infrastructure on bicycling injuries and crashes: a review of the literature. </w:t>
      </w:r>
      <w:r w:rsidRPr="00E149EE">
        <w:rPr>
          <w:i/>
        </w:rPr>
        <w:t>Environ Health,</w:t>
      </w:r>
      <w:r w:rsidRPr="00E149EE">
        <w:t xml:space="preserve"> 8</w:t>
      </w:r>
      <w:r w:rsidRPr="00E149EE">
        <w:rPr>
          <w:b/>
        </w:rPr>
        <w:t>,</w:t>
      </w:r>
      <w:r w:rsidRPr="00E149EE">
        <w:t xml:space="preserve"> 47.</w:t>
      </w:r>
    </w:p>
    <w:p w:rsidR="003900F8" w:rsidRDefault="003900F8" w:rsidP="00A529D9">
      <w:pPr>
        <w:jc w:val="both"/>
      </w:pPr>
      <w:r>
        <w:fldChar w:fldCharType="end"/>
      </w:r>
    </w:p>
    <w:p w:rsidR="004A5953" w:rsidRDefault="004A5953" w:rsidP="00A529D9">
      <w:pPr>
        <w:pStyle w:val="Heading4"/>
        <w:spacing w:before="0" w:after="0" w:line="360" w:lineRule="atLeast"/>
        <w:jc w:val="both"/>
        <w:rPr>
          <w:rFonts w:ascii="Segoe UI" w:hAnsi="Segoe UI" w:cs="Segoe UI"/>
          <w:b w:val="0"/>
          <w:bCs w:val="0"/>
          <w:color w:val="000000"/>
          <w:sz w:val="21"/>
          <w:szCs w:val="21"/>
        </w:rPr>
      </w:pPr>
      <w:proofErr w:type="gramStart"/>
      <w:r>
        <w:rPr>
          <w:rFonts w:ascii="Segoe UI" w:hAnsi="Segoe UI" w:cs="Segoe UI"/>
          <w:b w:val="0"/>
          <w:bCs w:val="0"/>
          <w:color w:val="000000"/>
          <w:sz w:val="21"/>
          <w:szCs w:val="21"/>
        </w:rPr>
        <w:t>Leeds Data Mill</w:t>
      </w:r>
      <w:r>
        <w:rPr>
          <w:rFonts w:ascii="Segoe UI" w:hAnsi="Segoe UI" w:cs="Segoe UI"/>
          <w:b w:val="0"/>
          <w:bCs w:val="0"/>
          <w:color w:val="000000"/>
          <w:sz w:val="21"/>
          <w:szCs w:val="21"/>
        </w:rPr>
        <w:t xml:space="preserve"> (2015).</w:t>
      </w:r>
      <w:proofErr w:type="gramEnd"/>
      <w:r>
        <w:rPr>
          <w:rStyle w:val="apple-converted-space"/>
          <w:rFonts w:ascii="Segoe UI" w:hAnsi="Segoe UI" w:cs="Segoe UI"/>
          <w:b w:val="0"/>
          <w:bCs w:val="0"/>
          <w:color w:val="000000"/>
          <w:sz w:val="21"/>
          <w:szCs w:val="21"/>
        </w:rPr>
        <w:t> </w:t>
      </w:r>
      <w:r>
        <w:rPr>
          <w:rFonts w:ascii="Segoe UI" w:hAnsi="Segoe UI" w:cs="Segoe UI"/>
          <w:b w:val="0"/>
          <w:bCs w:val="0"/>
          <w:i/>
          <w:iCs w:val="0"/>
          <w:color w:val="000000"/>
          <w:sz w:val="21"/>
          <w:szCs w:val="21"/>
        </w:rPr>
        <w:t>Cycling accidents in Leeds | ODI Leeds | Publishers</w:t>
      </w:r>
      <w:r>
        <w:rPr>
          <w:rFonts w:ascii="Segoe UI" w:hAnsi="Segoe UI" w:cs="Segoe UI"/>
          <w:b w:val="0"/>
          <w:bCs w:val="0"/>
          <w:color w:val="000000"/>
          <w:sz w:val="21"/>
          <w:szCs w:val="21"/>
        </w:rPr>
        <w:t>. [</w:t>
      </w:r>
      <w:proofErr w:type="gramStart"/>
      <w:r>
        <w:rPr>
          <w:rFonts w:ascii="Segoe UI" w:hAnsi="Segoe UI" w:cs="Segoe UI"/>
          <w:b w:val="0"/>
          <w:bCs w:val="0"/>
          <w:color w:val="000000"/>
          <w:sz w:val="21"/>
          <w:szCs w:val="21"/>
        </w:rPr>
        <w:t>online</w:t>
      </w:r>
      <w:proofErr w:type="gramEnd"/>
      <w:r>
        <w:rPr>
          <w:rFonts w:ascii="Segoe UI" w:hAnsi="Segoe UI" w:cs="Segoe UI"/>
          <w:b w:val="0"/>
          <w:bCs w:val="0"/>
          <w:color w:val="000000"/>
          <w:sz w:val="21"/>
          <w:szCs w:val="21"/>
        </w:rPr>
        <w:t>] Available at: http://leedsdatamill.org/dataset/cycling-accidents-in-leeds [Accessed 10 Nov. 2015].</w:t>
      </w:r>
    </w:p>
    <w:p w:rsidR="004A5953" w:rsidRPr="003900F8" w:rsidRDefault="004A5953" w:rsidP="00A529D9">
      <w:pPr>
        <w:jc w:val="both"/>
      </w:pPr>
    </w:p>
    <w:sectPr w:rsidR="004A5953" w:rsidRPr="003900F8" w:rsidSect="00C430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15E7816"/>
    <w:lvl w:ilvl="0">
      <w:start w:val="1"/>
      <w:numFmt w:val="decimal"/>
      <w:lvlText w:val="%1."/>
      <w:lvlJc w:val="left"/>
      <w:pPr>
        <w:tabs>
          <w:tab w:val="num" w:pos="1492"/>
        </w:tabs>
        <w:ind w:left="1492" w:hanging="360"/>
      </w:pPr>
    </w:lvl>
  </w:abstractNum>
  <w:abstractNum w:abstractNumId="1">
    <w:nsid w:val="FFFFFF7D"/>
    <w:multiLevelType w:val="singleLevel"/>
    <w:tmpl w:val="46964D34"/>
    <w:lvl w:ilvl="0">
      <w:start w:val="1"/>
      <w:numFmt w:val="decimal"/>
      <w:lvlText w:val="%1."/>
      <w:lvlJc w:val="left"/>
      <w:pPr>
        <w:tabs>
          <w:tab w:val="num" w:pos="1209"/>
        </w:tabs>
        <w:ind w:left="1209" w:hanging="360"/>
      </w:pPr>
    </w:lvl>
  </w:abstractNum>
  <w:abstractNum w:abstractNumId="2">
    <w:nsid w:val="FFFFFF7E"/>
    <w:multiLevelType w:val="singleLevel"/>
    <w:tmpl w:val="C0D2C580"/>
    <w:lvl w:ilvl="0">
      <w:start w:val="1"/>
      <w:numFmt w:val="decimal"/>
      <w:lvlText w:val="%1."/>
      <w:lvlJc w:val="left"/>
      <w:pPr>
        <w:tabs>
          <w:tab w:val="num" w:pos="926"/>
        </w:tabs>
        <w:ind w:left="926" w:hanging="360"/>
      </w:pPr>
    </w:lvl>
  </w:abstractNum>
  <w:abstractNum w:abstractNumId="3">
    <w:nsid w:val="FFFFFF7F"/>
    <w:multiLevelType w:val="singleLevel"/>
    <w:tmpl w:val="5FFE02AA"/>
    <w:lvl w:ilvl="0">
      <w:start w:val="1"/>
      <w:numFmt w:val="decimal"/>
      <w:lvlText w:val="%1."/>
      <w:lvlJc w:val="left"/>
      <w:pPr>
        <w:tabs>
          <w:tab w:val="num" w:pos="643"/>
        </w:tabs>
        <w:ind w:left="643" w:hanging="360"/>
      </w:pPr>
    </w:lvl>
  </w:abstractNum>
  <w:abstractNum w:abstractNumId="4">
    <w:nsid w:val="FFFFFF80"/>
    <w:multiLevelType w:val="singleLevel"/>
    <w:tmpl w:val="9A20344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D02CF0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F1093F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426A54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0DCCD14A"/>
    <w:lvl w:ilvl="0">
      <w:start w:val="1"/>
      <w:numFmt w:val="decimal"/>
      <w:pStyle w:val="ListNumber"/>
      <w:lvlText w:val="%1."/>
      <w:lvlJc w:val="left"/>
      <w:pPr>
        <w:tabs>
          <w:tab w:val="num" w:pos="360"/>
        </w:tabs>
        <w:ind w:left="360" w:hanging="360"/>
      </w:pPr>
    </w:lvl>
  </w:abstractNum>
  <w:abstractNum w:abstractNumId="9">
    <w:nsid w:val="FFFFFF89"/>
    <w:multiLevelType w:val="singleLevel"/>
    <w:tmpl w:val="65502A54"/>
    <w:lvl w:ilvl="0">
      <w:start w:val="1"/>
      <w:numFmt w:val="bullet"/>
      <w:pStyle w:val="ListBullet"/>
      <w:lvlText w:val=""/>
      <w:lvlJc w:val="left"/>
      <w:pPr>
        <w:tabs>
          <w:tab w:val="num" w:pos="360"/>
        </w:tabs>
        <w:ind w:left="360" w:hanging="360"/>
      </w:pPr>
      <w:rPr>
        <w:rFonts w:ascii="Symbol" w:hAnsi="Symbol"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USE THIS ONE&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e09es5tupd9faevwzmxawzqvw9ewtstadv2&quot;&gt;My EndNote Library&lt;record-ids&gt;&lt;item&gt;2&lt;/item&gt;&lt;item&gt;4&lt;/item&gt;&lt;item&gt;5&lt;/item&gt;&lt;item&gt;7&lt;/item&gt;&lt;item&gt;8&lt;/item&gt;&lt;item&gt;9&lt;/item&gt;&lt;item&gt;11&lt;/item&gt;&lt;item&gt;13&lt;/item&gt;&lt;item&gt;15&lt;/item&gt;&lt;item&gt;16&lt;/item&gt;&lt;/record-ids&gt;&lt;/item&gt;&lt;/Libraries&gt;"/>
  </w:docVars>
  <w:rsids>
    <w:rsidRoot w:val="003900F8"/>
    <w:rsid w:val="000A395C"/>
    <w:rsid w:val="001C2F45"/>
    <w:rsid w:val="00273123"/>
    <w:rsid w:val="002A237B"/>
    <w:rsid w:val="003213C6"/>
    <w:rsid w:val="00330467"/>
    <w:rsid w:val="003400F1"/>
    <w:rsid w:val="003900F8"/>
    <w:rsid w:val="00416AA0"/>
    <w:rsid w:val="004A5953"/>
    <w:rsid w:val="0056264E"/>
    <w:rsid w:val="005819F0"/>
    <w:rsid w:val="005B0D14"/>
    <w:rsid w:val="005C161B"/>
    <w:rsid w:val="005F108D"/>
    <w:rsid w:val="006422C8"/>
    <w:rsid w:val="006F163E"/>
    <w:rsid w:val="007D15BC"/>
    <w:rsid w:val="00873D7B"/>
    <w:rsid w:val="00880119"/>
    <w:rsid w:val="00890E90"/>
    <w:rsid w:val="0091059B"/>
    <w:rsid w:val="00930117"/>
    <w:rsid w:val="00966EC3"/>
    <w:rsid w:val="009C0209"/>
    <w:rsid w:val="00A36CF5"/>
    <w:rsid w:val="00A529D9"/>
    <w:rsid w:val="00AB4D45"/>
    <w:rsid w:val="00AD1B4C"/>
    <w:rsid w:val="00AD3173"/>
    <w:rsid w:val="00B23E4E"/>
    <w:rsid w:val="00B3772F"/>
    <w:rsid w:val="00B73992"/>
    <w:rsid w:val="00B7564E"/>
    <w:rsid w:val="00BF7C01"/>
    <w:rsid w:val="00C43089"/>
    <w:rsid w:val="00CA19CD"/>
    <w:rsid w:val="00D00D33"/>
    <w:rsid w:val="00DE2654"/>
    <w:rsid w:val="00E057DF"/>
    <w:rsid w:val="00E149EE"/>
    <w:rsid w:val="00E209F2"/>
    <w:rsid w:val="00EB66B1"/>
    <w:rsid w:val="00F367F1"/>
    <w:rsid w:val="00F419B2"/>
    <w:rsid w:val="00F462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24"/>
        <w:szCs w:val="24"/>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264E"/>
    <w:pPr>
      <w:spacing w:before="120" w:after="0"/>
    </w:pPr>
  </w:style>
  <w:style w:type="paragraph" w:styleId="Heading1">
    <w:name w:val="heading 1"/>
    <w:basedOn w:val="Normal"/>
    <w:next w:val="Normal"/>
    <w:link w:val="Heading1Char"/>
    <w:autoRedefine/>
    <w:uiPriority w:val="9"/>
    <w:qFormat/>
    <w:rsid w:val="00EB66B1"/>
    <w:pPr>
      <w:keepNext/>
      <w:keepLines/>
      <w:outlineLvl w:val="0"/>
    </w:pPr>
    <w:rPr>
      <w:rFonts w:eastAsiaTheme="majorEastAsia"/>
      <w:b/>
      <w:bCs/>
      <w:sz w:val="36"/>
      <w:szCs w:val="28"/>
    </w:rPr>
  </w:style>
  <w:style w:type="paragraph" w:styleId="Heading2">
    <w:name w:val="heading 2"/>
    <w:basedOn w:val="Normal"/>
    <w:next w:val="Normal"/>
    <w:link w:val="Heading2Char"/>
    <w:autoRedefine/>
    <w:uiPriority w:val="9"/>
    <w:unhideWhenUsed/>
    <w:qFormat/>
    <w:rsid w:val="005819F0"/>
    <w:pPr>
      <w:keepNext/>
      <w:keepLines/>
      <w:spacing w:before="240" w:after="120"/>
      <w:jc w:val="both"/>
      <w:outlineLvl w:val="1"/>
    </w:pPr>
    <w:rPr>
      <w:rFonts w:eastAsiaTheme="majorEastAsia"/>
      <w:b/>
      <w:bCs/>
      <w:sz w:val="28"/>
      <w:szCs w:val="26"/>
    </w:rPr>
  </w:style>
  <w:style w:type="paragraph" w:styleId="Heading3">
    <w:name w:val="heading 3"/>
    <w:basedOn w:val="Normal"/>
    <w:next w:val="Normal"/>
    <w:link w:val="Heading3Char"/>
    <w:autoRedefine/>
    <w:uiPriority w:val="9"/>
    <w:unhideWhenUsed/>
    <w:qFormat/>
    <w:rsid w:val="00EB66B1"/>
    <w:pPr>
      <w:keepNext/>
      <w:keepLines/>
      <w:spacing w:before="240" w:after="120"/>
      <w:outlineLvl w:val="2"/>
    </w:pPr>
    <w:rPr>
      <w:rFonts w:eastAsiaTheme="majorEastAsia"/>
      <w:b/>
      <w:bCs/>
    </w:rPr>
  </w:style>
  <w:style w:type="paragraph" w:styleId="Heading4">
    <w:name w:val="heading 4"/>
    <w:basedOn w:val="Normal"/>
    <w:next w:val="Normal"/>
    <w:link w:val="Heading4Char"/>
    <w:autoRedefine/>
    <w:uiPriority w:val="9"/>
    <w:unhideWhenUsed/>
    <w:qFormat/>
    <w:rsid w:val="00EB66B1"/>
    <w:pPr>
      <w:keepNext/>
      <w:keepLines/>
      <w:spacing w:before="240" w:after="120"/>
      <w:outlineLvl w:val="3"/>
    </w:pPr>
    <w:rPr>
      <w:rFonts w:eastAsiaTheme="majorEastAsia"/>
      <w:b/>
      <w:bCs/>
      <w:iCs/>
    </w:rPr>
  </w:style>
  <w:style w:type="paragraph" w:styleId="Heading5">
    <w:name w:val="heading 5"/>
    <w:basedOn w:val="Normal"/>
    <w:next w:val="Normal"/>
    <w:link w:val="Heading5Char"/>
    <w:autoRedefine/>
    <w:uiPriority w:val="9"/>
    <w:unhideWhenUsed/>
    <w:qFormat/>
    <w:rsid w:val="00273123"/>
    <w:pPr>
      <w:keepNext/>
      <w:keepLines/>
      <w:spacing w:before="240" w:after="120"/>
      <w:outlineLvl w:val="4"/>
    </w:pPr>
    <w:rPr>
      <w:rFonts w:eastAsiaTheme="majorEastAsia"/>
      <w:b/>
    </w:rPr>
  </w:style>
  <w:style w:type="paragraph" w:styleId="Heading6">
    <w:name w:val="heading 6"/>
    <w:basedOn w:val="Normal"/>
    <w:next w:val="Normal"/>
    <w:link w:val="Heading6Char"/>
    <w:uiPriority w:val="9"/>
    <w:unhideWhenUsed/>
    <w:qFormat/>
    <w:rsid w:val="006F163E"/>
    <w:pPr>
      <w:keepNext/>
      <w:keepLines/>
      <w:spacing w:before="240" w:after="120"/>
      <w:outlineLvl w:val="5"/>
    </w:pPr>
    <w:rPr>
      <w:rFonts w:eastAsiaTheme="majorEastAsia"/>
      <w:b/>
      <w:iCs/>
    </w:rPr>
  </w:style>
  <w:style w:type="paragraph" w:styleId="Heading7">
    <w:name w:val="heading 7"/>
    <w:basedOn w:val="Normal"/>
    <w:next w:val="Normal"/>
    <w:link w:val="Heading7Char"/>
    <w:uiPriority w:val="9"/>
    <w:unhideWhenUsed/>
    <w:qFormat/>
    <w:rsid w:val="006F163E"/>
    <w:pPr>
      <w:keepNext/>
      <w:keepLines/>
      <w:spacing w:before="240" w:after="120"/>
      <w:outlineLvl w:val="6"/>
    </w:pPr>
    <w:rPr>
      <w:rFonts w:eastAsiaTheme="majorEastAsia" w:cstheme="majorBidi"/>
      <w:b/>
      <w:i/>
      <w:iCs/>
    </w:rPr>
  </w:style>
  <w:style w:type="paragraph" w:styleId="Heading8">
    <w:name w:val="heading 8"/>
    <w:basedOn w:val="Normal"/>
    <w:next w:val="Normal"/>
    <w:link w:val="Heading8Char"/>
    <w:uiPriority w:val="9"/>
    <w:unhideWhenUsed/>
    <w:qFormat/>
    <w:rsid w:val="006F163E"/>
    <w:pPr>
      <w:keepNext/>
      <w:keepLines/>
      <w:spacing w:before="240" w:after="120"/>
      <w:outlineLvl w:val="7"/>
    </w:pPr>
    <w:rPr>
      <w:rFonts w:eastAsiaTheme="majorEastAsia" w:cstheme="majorBidi"/>
      <w:szCs w:val="20"/>
    </w:rPr>
  </w:style>
  <w:style w:type="paragraph" w:styleId="Heading9">
    <w:name w:val="heading 9"/>
    <w:basedOn w:val="Normal"/>
    <w:next w:val="Normal"/>
    <w:link w:val="Heading9Char"/>
    <w:uiPriority w:val="9"/>
    <w:unhideWhenUsed/>
    <w:qFormat/>
    <w:rsid w:val="006F163E"/>
    <w:pPr>
      <w:keepNext/>
      <w:keepLines/>
      <w:spacing w:before="240" w:after="120"/>
      <w:outlineLvl w:val="8"/>
    </w:pPr>
    <w:rPr>
      <w:rFonts w:eastAsiaTheme="majorEastAsia" w:cstheme="majorBidi"/>
      <w:i/>
      <w:iCs/>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heading">
    <w:name w:val="Subheading"/>
    <w:basedOn w:val="Normal"/>
    <w:next w:val="Normal"/>
    <w:link w:val="SubheadingChar"/>
    <w:rsid w:val="00E209F2"/>
    <w:pPr>
      <w:keepNext/>
    </w:pPr>
    <w:rPr>
      <w:b/>
    </w:rPr>
  </w:style>
  <w:style w:type="character" w:customStyle="1" w:styleId="SubheadingChar">
    <w:name w:val="Subheading Char"/>
    <w:basedOn w:val="DefaultParagraphFont"/>
    <w:link w:val="Subheading"/>
    <w:rsid w:val="00E209F2"/>
    <w:rPr>
      <w:rFonts w:ascii="Arial" w:hAnsi="Arial" w:cs="Arial"/>
      <w:b/>
      <w:sz w:val="28"/>
    </w:rPr>
  </w:style>
  <w:style w:type="paragraph" w:styleId="Caption">
    <w:name w:val="caption"/>
    <w:basedOn w:val="Normal"/>
    <w:next w:val="Normal"/>
    <w:uiPriority w:val="35"/>
    <w:unhideWhenUsed/>
    <w:qFormat/>
    <w:rsid w:val="000A395C"/>
    <w:pPr>
      <w:spacing w:line="240" w:lineRule="auto"/>
    </w:pPr>
    <w:rPr>
      <w:b/>
      <w:bCs/>
      <w:szCs w:val="18"/>
    </w:rPr>
  </w:style>
  <w:style w:type="paragraph" w:styleId="Title">
    <w:name w:val="Title"/>
    <w:basedOn w:val="Normal"/>
    <w:next w:val="Normal"/>
    <w:link w:val="TitleChar"/>
    <w:autoRedefine/>
    <w:uiPriority w:val="10"/>
    <w:qFormat/>
    <w:rsid w:val="005B0D14"/>
    <w:pPr>
      <w:keepNext/>
      <w:pBdr>
        <w:bottom w:val="single" w:sz="8" w:space="4" w:color="auto"/>
      </w:pBdr>
      <w:spacing w:before="240" w:after="120" w:line="240" w:lineRule="auto"/>
      <w:contextualSpacing/>
      <w:outlineLvl w:val="0"/>
    </w:pPr>
    <w:rPr>
      <w:rFonts w:eastAsiaTheme="majorEastAsia"/>
      <w:b/>
      <w:spacing w:val="5"/>
      <w:sz w:val="36"/>
      <w:szCs w:val="52"/>
    </w:rPr>
  </w:style>
  <w:style w:type="character" w:customStyle="1" w:styleId="TitleChar">
    <w:name w:val="Title Char"/>
    <w:basedOn w:val="DefaultParagraphFont"/>
    <w:link w:val="Title"/>
    <w:uiPriority w:val="10"/>
    <w:rsid w:val="005B0D14"/>
    <w:rPr>
      <w:rFonts w:eastAsiaTheme="majorEastAsia"/>
      <w:b/>
      <w:spacing w:val="5"/>
      <w:sz w:val="36"/>
      <w:szCs w:val="52"/>
    </w:rPr>
  </w:style>
  <w:style w:type="paragraph" w:styleId="Subtitle">
    <w:name w:val="Subtitle"/>
    <w:basedOn w:val="Normal"/>
    <w:next w:val="Normal"/>
    <w:link w:val="SubtitleChar"/>
    <w:autoRedefine/>
    <w:uiPriority w:val="11"/>
    <w:qFormat/>
    <w:rsid w:val="00EB66B1"/>
    <w:pPr>
      <w:keepNext/>
      <w:numPr>
        <w:ilvl w:val="1"/>
      </w:numPr>
    </w:pPr>
    <w:rPr>
      <w:rFonts w:eastAsiaTheme="majorEastAsia"/>
      <w:iCs/>
      <w:spacing w:val="15"/>
      <w:sz w:val="28"/>
    </w:rPr>
  </w:style>
  <w:style w:type="character" w:customStyle="1" w:styleId="SubtitleChar">
    <w:name w:val="Subtitle Char"/>
    <w:basedOn w:val="DefaultParagraphFont"/>
    <w:link w:val="Subtitle"/>
    <w:uiPriority w:val="11"/>
    <w:rsid w:val="00EB66B1"/>
    <w:rPr>
      <w:rFonts w:ascii="Arial" w:eastAsiaTheme="majorEastAsia" w:hAnsi="Arial" w:cs="Arial"/>
      <w:iCs/>
      <w:spacing w:val="15"/>
      <w:sz w:val="28"/>
      <w:szCs w:val="24"/>
    </w:rPr>
  </w:style>
  <w:style w:type="character" w:customStyle="1" w:styleId="Heading1Char">
    <w:name w:val="Heading 1 Char"/>
    <w:basedOn w:val="DefaultParagraphFont"/>
    <w:link w:val="Heading1"/>
    <w:uiPriority w:val="9"/>
    <w:rsid w:val="00EB66B1"/>
    <w:rPr>
      <w:rFonts w:ascii="Arial" w:eastAsiaTheme="majorEastAsia" w:hAnsi="Arial" w:cs="Arial"/>
      <w:b/>
      <w:bCs/>
      <w:sz w:val="36"/>
      <w:szCs w:val="28"/>
    </w:rPr>
  </w:style>
  <w:style w:type="character" w:customStyle="1" w:styleId="Heading2Char">
    <w:name w:val="Heading 2 Char"/>
    <w:basedOn w:val="DefaultParagraphFont"/>
    <w:link w:val="Heading2"/>
    <w:uiPriority w:val="9"/>
    <w:rsid w:val="005819F0"/>
    <w:rPr>
      <w:rFonts w:eastAsiaTheme="majorEastAsia"/>
      <w:b/>
      <w:bCs/>
      <w:sz w:val="28"/>
      <w:szCs w:val="26"/>
    </w:rPr>
  </w:style>
  <w:style w:type="character" w:customStyle="1" w:styleId="Heading3Char">
    <w:name w:val="Heading 3 Char"/>
    <w:basedOn w:val="DefaultParagraphFont"/>
    <w:link w:val="Heading3"/>
    <w:uiPriority w:val="9"/>
    <w:rsid w:val="00EB66B1"/>
    <w:rPr>
      <w:rFonts w:ascii="Arial" w:eastAsiaTheme="majorEastAsia" w:hAnsi="Arial" w:cs="Arial"/>
      <w:b/>
      <w:bCs/>
      <w:sz w:val="24"/>
    </w:rPr>
  </w:style>
  <w:style w:type="character" w:customStyle="1" w:styleId="Heading4Char">
    <w:name w:val="Heading 4 Char"/>
    <w:basedOn w:val="DefaultParagraphFont"/>
    <w:link w:val="Heading4"/>
    <w:uiPriority w:val="9"/>
    <w:rsid w:val="00EB66B1"/>
    <w:rPr>
      <w:rFonts w:ascii="Arial" w:eastAsiaTheme="majorEastAsia" w:hAnsi="Arial" w:cs="Arial"/>
      <w:b/>
      <w:bCs/>
      <w:iCs/>
      <w:sz w:val="24"/>
    </w:rPr>
  </w:style>
  <w:style w:type="character" w:customStyle="1" w:styleId="Heading5Char">
    <w:name w:val="Heading 5 Char"/>
    <w:basedOn w:val="DefaultParagraphFont"/>
    <w:link w:val="Heading5"/>
    <w:uiPriority w:val="9"/>
    <w:rsid w:val="00273123"/>
    <w:rPr>
      <w:rFonts w:ascii="Arial" w:eastAsiaTheme="majorEastAsia" w:hAnsi="Arial" w:cs="Arial"/>
      <w:b/>
      <w:sz w:val="24"/>
    </w:rPr>
  </w:style>
  <w:style w:type="character" w:customStyle="1" w:styleId="Heading6Char">
    <w:name w:val="Heading 6 Char"/>
    <w:basedOn w:val="DefaultParagraphFont"/>
    <w:link w:val="Heading6"/>
    <w:uiPriority w:val="9"/>
    <w:rsid w:val="006F163E"/>
    <w:rPr>
      <w:rFonts w:ascii="Arial" w:eastAsiaTheme="majorEastAsia" w:hAnsi="Arial" w:cs="Arial"/>
      <w:b/>
      <w:iCs/>
      <w:sz w:val="24"/>
    </w:rPr>
  </w:style>
  <w:style w:type="paragraph" w:styleId="Quote">
    <w:name w:val="Quote"/>
    <w:basedOn w:val="Normal"/>
    <w:next w:val="Normal"/>
    <w:link w:val="QuoteChar1"/>
    <w:uiPriority w:val="29"/>
    <w:qFormat/>
    <w:rsid w:val="00AD1B4C"/>
    <w:pPr>
      <w:ind w:left="794" w:right="794"/>
    </w:pPr>
    <w:rPr>
      <w:i/>
      <w:iCs/>
    </w:rPr>
  </w:style>
  <w:style w:type="character" w:customStyle="1" w:styleId="QuoteChar">
    <w:name w:val="Quote Char"/>
    <w:basedOn w:val="DefaultParagraphFont"/>
    <w:uiPriority w:val="29"/>
    <w:rsid w:val="00E209F2"/>
    <w:rPr>
      <w:rFonts w:ascii="Arial" w:hAnsi="Arial" w:cs="Arial"/>
      <w:i/>
      <w:iCs/>
      <w:color w:val="000000" w:themeColor="text1"/>
      <w:sz w:val="28"/>
    </w:rPr>
  </w:style>
  <w:style w:type="character" w:customStyle="1" w:styleId="QuoteChar1">
    <w:name w:val="Quote Char1"/>
    <w:basedOn w:val="DefaultParagraphFont"/>
    <w:link w:val="Quote"/>
    <w:uiPriority w:val="29"/>
    <w:rsid w:val="00AD1B4C"/>
    <w:rPr>
      <w:i/>
      <w:iCs/>
    </w:rPr>
  </w:style>
  <w:style w:type="paragraph" w:styleId="ListBullet">
    <w:name w:val="List Bullet"/>
    <w:basedOn w:val="Normal"/>
    <w:uiPriority w:val="99"/>
    <w:semiHidden/>
    <w:unhideWhenUsed/>
    <w:rsid w:val="00E209F2"/>
    <w:pPr>
      <w:numPr>
        <w:numId w:val="1"/>
      </w:numPr>
      <w:contextualSpacing/>
    </w:pPr>
  </w:style>
  <w:style w:type="paragraph" w:styleId="ListNumber">
    <w:name w:val="List Number"/>
    <w:basedOn w:val="Normal"/>
    <w:uiPriority w:val="99"/>
    <w:semiHidden/>
    <w:unhideWhenUsed/>
    <w:rsid w:val="00E209F2"/>
    <w:pPr>
      <w:numPr>
        <w:numId w:val="2"/>
      </w:numPr>
      <w:contextualSpacing/>
    </w:pPr>
  </w:style>
  <w:style w:type="paragraph" w:styleId="TableofFigures">
    <w:name w:val="table of figures"/>
    <w:basedOn w:val="Normal"/>
    <w:next w:val="Normal"/>
    <w:uiPriority w:val="99"/>
    <w:semiHidden/>
    <w:unhideWhenUsed/>
    <w:rsid w:val="00E209F2"/>
  </w:style>
  <w:style w:type="character" w:styleId="IntenseEmphasis">
    <w:name w:val="Intense Emphasis"/>
    <w:basedOn w:val="DefaultParagraphFont"/>
    <w:uiPriority w:val="21"/>
    <w:qFormat/>
    <w:rsid w:val="00416AA0"/>
    <w:rPr>
      <w:b/>
      <w:bCs/>
      <w:i/>
      <w:iCs/>
      <w:color w:val="auto"/>
    </w:rPr>
  </w:style>
  <w:style w:type="paragraph" w:styleId="IntenseQuote">
    <w:name w:val="Intense Quote"/>
    <w:basedOn w:val="Normal"/>
    <w:next w:val="Normal"/>
    <w:link w:val="IntenseQuoteChar"/>
    <w:uiPriority w:val="30"/>
    <w:qFormat/>
    <w:rsid w:val="001C2F45"/>
    <w:pPr>
      <w:pBdr>
        <w:bottom w:val="single" w:sz="4" w:space="4" w:color="4F81BD" w:themeColor="accent1"/>
      </w:pBdr>
      <w:spacing w:before="200" w:after="280"/>
      <w:ind w:left="936" w:right="936"/>
    </w:pPr>
    <w:rPr>
      <w:b/>
      <w:bCs/>
      <w:i/>
      <w:iCs/>
    </w:rPr>
  </w:style>
  <w:style w:type="character" w:customStyle="1" w:styleId="IntenseQuoteChar">
    <w:name w:val="Intense Quote Char"/>
    <w:basedOn w:val="DefaultParagraphFont"/>
    <w:link w:val="IntenseQuote"/>
    <w:uiPriority w:val="30"/>
    <w:rsid w:val="001C2F45"/>
    <w:rPr>
      <w:rFonts w:ascii="Arial" w:hAnsi="Arial" w:cs="Arial"/>
      <w:b/>
      <w:bCs/>
      <w:i/>
      <w:iCs/>
      <w:sz w:val="24"/>
    </w:rPr>
  </w:style>
  <w:style w:type="character" w:styleId="SubtleReference">
    <w:name w:val="Subtle Reference"/>
    <w:basedOn w:val="DefaultParagraphFont"/>
    <w:uiPriority w:val="31"/>
    <w:qFormat/>
    <w:rsid w:val="00B7564E"/>
    <w:rPr>
      <w:smallCaps/>
      <w:color w:val="auto"/>
      <w:u w:val="single"/>
    </w:rPr>
  </w:style>
  <w:style w:type="character" w:customStyle="1" w:styleId="Heading7Char">
    <w:name w:val="Heading 7 Char"/>
    <w:basedOn w:val="DefaultParagraphFont"/>
    <w:link w:val="Heading7"/>
    <w:uiPriority w:val="9"/>
    <w:rsid w:val="006F163E"/>
    <w:rPr>
      <w:rFonts w:ascii="Arial" w:eastAsiaTheme="majorEastAsia" w:hAnsi="Arial" w:cstheme="majorBidi"/>
      <w:b/>
      <w:i/>
      <w:iCs/>
      <w:sz w:val="24"/>
    </w:rPr>
  </w:style>
  <w:style w:type="character" w:customStyle="1" w:styleId="Heading8Char">
    <w:name w:val="Heading 8 Char"/>
    <w:basedOn w:val="DefaultParagraphFont"/>
    <w:link w:val="Heading8"/>
    <w:uiPriority w:val="9"/>
    <w:rsid w:val="006F163E"/>
    <w:rPr>
      <w:rFonts w:ascii="Arial" w:eastAsiaTheme="majorEastAsia" w:hAnsi="Arial" w:cstheme="majorBidi"/>
      <w:sz w:val="24"/>
      <w:szCs w:val="20"/>
    </w:rPr>
  </w:style>
  <w:style w:type="character" w:customStyle="1" w:styleId="Heading9Char">
    <w:name w:val="Heading 9 Char"/>
    <w:basedOn w:val="DefaultParagraphFont"/>
    <w:link w:val="Heading9"/>
    <w:uiPriority w:val="9"/>
    <w:rsid w:val="006F163E"/>
    <w:rPr>
      <w:rFonts w:ascii="Arial" w:eastAsiaTheme="majorEastAsia" w:hAnsi="Arial" w:cstheme="majorBidi"/>
      <w:i/>
      <w:iCs/>
      <w:sz w:val="24"/>
      <w:szCs w:val="20"/>
    </w:rPr>
  </w:style>
  <w:style w:type="character" w:styleId="IntenseReference">
    <w:name w:val="Intense Reference"/>
    <w:basedOn w:val="DefaultParagraphFont"/>
    <w:uiPriority w:val="32"/>
    <w:qFormat/>
    <w:rsid w:val="00AD1B4C"/>
    <w:rPr>
      <w:b/>
      <w:bCs/>
      <w:smallCaps/>
      <w:color w:val="auto"/>
      <w:spacing w:val="5"/>
      <w:u w:val="single"/>
    </w:rPr>
  </w:style>
  <w:style w:type="paragraph" w:styleId="TOCHeading">
    <w:name w:val="TOC Heading"/>
    <w:basedOn w:val="Heading1"/>
    <w:next w:val="Normal"/>
    <w:uiPriority w:val="39"/>
    <w:semiHidden/>
    <w:unhideWhenUsed/>
    <w:qFormat/>
    <w:rsid w:val="002A237B"/>
    <w:pPr>
      <w:spacing w:before="480"/>
      <w:outlineLvl w:val="9"/>
    </w:pPr>
    <w:rPr>
      <w:rFonts w:cstheme="majorBidi"/>
      <w:sz w:val="28"/>
    </w:rPr>
  </w:style>
  <w:style w:type="paragraph" w:styleId="BlockText">
    <w:name w:val="Block Text"/>
    <w:basedOn w:val="Normal"/>
    <w:uiPriority w:val="99"/>
    <w:semiHidden/>
    <w:unhideWhenUsed/>
    <w:rsid w:val="00B23E4E"/>
    <w:pPr>
      <w:pBdr>
        <w:top w:val="single" w:sz="2" w:space="10" w:color="auto" w:shadow="1"/>
        <w:left w:val="single" w:sz="2" w:space="10" w:color="auto" w:shadow="1"/>
        <w:bottom w:val="single" w:sz="2" w:space="10" w:color="auto" w:shadow="1"/>
        <w:right w:val="single" w:sz="2" w:space="10" w:color="auto" w:shadow="1"/>
      </w:pBdr>
      <w:ind w:left="1152" w:right="1152"/>
    </w:pPr>
    <w:rPr>
      <w:rFonts w:eastAsiaTheme="minorEastAsia" w:cstheme="minorBidi"/>
      <w:i/>
      <w:iCs/>
    </w:rPr>
  </w:style>
  <w:style w:type="character" w:styleId="PlaceholderText">
    <w:name w:val="Placeholder Text"/>
    <w:basedOn w:val="DefaultParagraphFont"/>
    <w:uiPriority w:val="99"/>
    <w:semiHidden/>
    <w:rsid w:val="00AD3173"/>
    <w:rPr>
      <w:color w:val="auto"/>
    </w:rPr>
  </w:style>
  <w:style w:type="paragraph" w:styleId="TOAHeading">
    <w:name w:val="toa heading"/>
    <w:basedOn w:val="Normal"/>
    <w:next w:val="Normal"/>
    <w:uiPriority w:val="99"/>
    <w:semiHidden/>
    <w:unhideWhenUsed/>
    <w:rsid w:val="00BF7C01"/>
    <w:rPr>
      <w:rFonts w:eastAsiaTheme="majorEastAsia" w:cstheme="majorBidi"/>
      <w:b/>
      <w:bCs/>
      <w:sz w:val="28"/>
    </w:rPr>
  </w:style>
  <w:style w:type="paragraph" w:styleId="PlainText">
    <w:name w:val="Plain Text"/>
    <w:basedOn w:val="Normal"/>
    <w:link w:val="PlainTextChar"/>
    <w:uiPriority w:val="99"/>
    <w:semiHidden/>
    <w:unhideWhenUsed/>
    <w:rsid w:val="00330467"/>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330467"/>
    <w:rPr>
      <w:rFonts w:ascii="Consolas" w:hAnsi="Consolas"/>
      <w:szCs w:val="21"/>
    </w:rPr>
  </w:style>
  <w:style w:type="paragraph" w:styleId="BodyText3">
    <w:name w:val="Body Text 3"/>
    <w:basedOn w:val="Normal"/>
    <w:link w:val="BodyText3Char"/>
    <w:uiPriority w:val="99"/>
    <w:semiHidden/>
    <w:unhideWhenUsed/>
    <w:rsid w:val="00890E90"/>
    <w:pPr>
      <w:spacing w:after="120"/>
    </w:pPr>
    <w:rPr>
      <w:sz w:val="20"/>
      <w:szCs w:val="16"/>
    </w:rPr>
  </w:style>
  <w:style w:type="character" w:customStyle="1" w:styleId="BodyText3Char">
    <w:name w:val="Body Text 3 Char"/>
    <w:basedOn w:val="DefaultParagraphFont"/>
    <w:link w:val="BodyText3"/>
    <w:uiPriority w:val="99"/>
    <w:semiHidden/>
    <w:rsid w:val="00890E90"/>
    <w:rPr>
      <w:sz w:val="20"/>
      <w:szCs w:val="16"/>
    </w:rPr>
  </w:style>
  <w:style w:type="paragraph" w:styleId="BodyText">
    <w:name w:val="Body Text"/>
    <w:basedOn w:val="Normal"/>
    <w:link w:val="BodyTextChar"/>
    <w:uiPriority w:val="99"/>
    <w:semiHidden/>
    <w:unhideWhenUsed/>
    <w:rsid w:val="00890E90"/>
    <w:pPr>
      <w:spacing w:after="120"/>
    </w:pPr>
  </w:style>
  <w:style w:type="character" w:customStyle="1" w:styleId="BodyTextChar">
    <w:name w:val="Body Text Char"/>
    <w:basedOn w:val="DefaultParagraphFont"/>
    <w:link w:val="BodyText"/>
    <w:uiPriority w:val="99"/>
    <w:semiHidden/>
    <w:rsid w:val="00890E90"/>
  </w:style>
  <w:style w:type="paragraph" w:styleId="BodyTextFirstIndent">
    <w:name w:val="Body Text First Indent"/>
    <w:basedOn w:val="BodyText"/>
    <w:link w:val="BodyTextFirstIndentChar"/>
    <w:uiPriority w:val="99"/>
    <w:unhideWhenUsed/>
    <w:rsid w:val="00890E90"/>
    <w:pPr>
      <w:spacing w:after="320"/>
      <w:ind w:firstLine="360"/>
    </w:pPr>
  </w:style>
  <w:style w:type="character" w:customStyle="1" w:styleId="BodyTextFirstIndentChar">
    <w:name w:val="Body Text First Indent Char"/>
    <w:basedOn w:val="BodyTextChar"/>
    <w:link w:val="BodyTextFirstIndent"/>
    <w:uiPriority w:val="99"/>
    <w:rsid w:val="00890E90"/>
  </w:style>
  <w:style w:type="paragraph" w:styleId="BodyTextIndent3">
    <w:name w:val="Body Text Indent 3"/>
    <w:basedOn w:val="Normal"/>
    <w:link w:val="BodyTextIndent3Char"/>
    <w:uiPriority w:val="99"/>
    <w:unhideWhenUsed/>
    <w:rsid w:val="00D00D33"/>
    <w:pPr>
      <w:spacing w:after="120"/>
      <w:ind w:left="283"/>
    </w:pPr>
    <w:rPr>
      <w:sz w:val="20"/>
      <w:szCs w:val="16"/>
    </w:rPr>
  </w:style>
  <w:style w:type="character" w:customStyle="1" w:styleId="BodyTextIndent3Char">
    <w:name w:val="Body Text Indent 3 Char"/>
    <w:basedOn w:val="DefaultParagraphFont"/>
    <w:link w:val="BodyTextIndent3"/>
    <w:uiPriority w:val="99"/>
    <w:rsid w:val="00D00D33"/>
    <w:rPr>
      <w:sz w:val="20"/>
      <w:szCs w:val="16"/>
    </w:rPr>
  </w:style>
  <w:style w:type="paragraph" w:styleId="DocumentMap">
    <w:name w:val="Document Map"/>
    <w:basedOn w:val="Normal"/>
    <w:link w:val="DocumentMapChar"/>
    <w:uiPriority w:val="99"/>
    <w:semiHidden/>
    <w:unhideWhenUsed/>
    <w:rsid w:val="00B3772F"/>
    <w:pPr>
      <w:spacing w:before="0" w:line="240" w:lineRule="auto"/>
    </w:pPr>
    <w:rPr>
      <w:rFonts w:cs="Tahoma"/>
      <w:szCs w:val="16"/>
    </w:rPr>
  </w:style>
  <w:style w:type="character" w:customStyle="1" w:styleId="DocumentMapChar">
    <w:name w:val="Document Map Char"/>
    <w:basedOn w:val="DefaultParagraphFont"/>
    <w:link w:val="DocumentMap"/>
    <w:uiPriority w:val="99"/>
    <w:semiHidden/>
    <w:rsid w:val="00B3772F"/>
    <w:rPr>
      <w:rFonts w:cs="Tahoma"/>
      <w:szCs w:val="16"/>
    </w:rPr>
  </w:style>
  <w:style w:type="paragraph" w:styleId="EndnoteText">
    <w:name w:val="endnote text"/>
    <w:basedOn w:val="Normal"/>
    <w:link w:val="EndnoteTextChar"/>
    <w:uiPriority w:val="99"/>
    <w:unhideWhenUsed/>
    <w:rsid w:val="00B3772F"/>
    <w:pPr>
      <w:spacing w:before="0" w:line="240" w:lineRule="auto"/>
    </w:pPr>
    <w:rPr>
      <w:szCs w:val="20"/>
    </w:rPr>
  </w:style>
  <w:style w:type="character" w:customStyle="1" w:styleId="EndnoteTextChar">
    <w:name w:val="Endnote Text Char"/>
    <w:basedOn w:val="DefaultParagraphFont"/>
    <w:link w:val="EndnoteText"/>
    <w:uiPriority w:val="99"/>
    <w:rsid w:val="00B3772F"/>
    <w:rPr>
      <w:szCs w:val="20"/>
    </w:rPr>
  </w:style>
  <w:style w:type="character" w:styleId="Emphasis">
    <w:name w:val="Emphasis"/>
    <w:basedOn w:val="DefaultParagraphFont"/>
    <w:uiPriority w:val="20"/>
    <w:qFormat/>
    <w:rsid w:val="00B3772F"/>
    <w:rPr>
      <w:i/>
      <w:iCs/>
    </w:rPr>
  </w:style>
  <w:style w:type="paragraph" w:styleId="EnvelopeReturn">
    <w:name w:val="envelope return"/>
    <w:basedOn w:val="Normal"/>
    <w:uiPriority w:val="99"/>
    <w:semiHidden/>
    <w:unhideWhenUsed/>
    <w:rsid w:val="00B3772F"/>
    <w:pPr>
      <w:spacing w:before="0" w:line="240" w:lineRule="auto"/>
    </w:pPr>
    <w:rPr>
      <w:rFonts w:eastAsiaTheme="majorEastAsia" w:cstheme="majorBidi"/>
      <w:szCs w:val="20"/>
    </w:rPr>
  </w:style>
  <w:style w:type="paragraph" w:styleId="MessageHeader">
    <w:name w:val="Message Header"/>
    <w:basedOn w:val="Normal"/>
    <w:link w:val="MessageHeaderChar"/>
    <w:uiPriority w:val="99"/>
    <w:semiHidden/>
    <w:unhideWhenUsed/>
    <w:rsid w:val="003400F1"/>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eastAsiaTheme="majorEastAsia" w:cstheme="majorBidi"/>
    </w:rPr>
  </w:style>
  <w:style w:type="character" w:customStyle="1" w:styleId="MessageHeaderChar">
    <w:name w:val="Message Header Char"/>
    <w:basedOn w:val="DefaultParagraphFont"/>
    <w:link w:val="MessageHeader"/>
    <w:uiPriority w:val="99"/>
    <w:semiHidden/>
    <w:rsid w:val="003400F1"/>
    <w:rPr>
      <w:rFonts w:eastAsiaTheme="majorEastAsia" w:cstheme="majorBidi"/>
      <w:shd w:val="pct20" w:color="auto" w:fill="auto"/>
    </w:rPr>
  </w:style>
  <w:style w:type="paragraph" w:styleId="NoSpacing">
    <w:name w:val="No Spacing"/>
    <w:uiPriority w:val="1"/>
    <w:qFormat/>
    <w:rsid w:val="003400F1"/>
    <w:pPr>
      <w:spacing w:after="0" w:line="240" w:lineRule="auto"/>
    </w:pPr>
  </w:style>
  <w:style w:type="paragraph" w:styleId="NormalWeb">
    <w:name w:val="Normal (Web)"/>
    <w:basedOn w:val="Normal"/>
    <w:uiPriority w:val="99"/>
    <w:semiHidden/>
    <w:unhideWhenUsed/>
    <w:rsid w:val="00930117"/>
    <w:rPr>
      <w:rFonts w:cs="Times New Roman"/>
    </w:rPr>
  </w:style>
  <w:style w:type="paragraph" w:styleId="Index1">
    <w:name w:val="index 1"/>
    <w:basedOn w:val="Normal"/>
    <w:next w:val="Normal"/>
    <w:autoRedefine/>
    <w:uiPriority w:val="99"/>
    <w:semiHidden/>
    <w:unhideWhenUsed/>
    <w:rsid w:val="00873D7B"/>
    <w:pPr>
      <w:spacing w:before="0" w:line="240" w:lineRule="auto"/>
      <w:ind w:left="240" w:hanging="240"/>
    </w:pPr>
  </w:style>
  <w:style w:type="paragraph" w:styleId="IndexHeading">
    <w:name w:val="index heading"/>
    <w:basedOn w:val="Normal"/>
    <w:next w:val="Index1"/>
    <w:uiPriority w:val="99"/>
    <w:semiHidden/>
    <w:unhideWhenUsed/>
    <w:rsid w:val="00873D7B"/>
    <w:rPr>
      <w:rFonts w:eastAsiaTheme="majorEastAsia" w:cstheme="majorBidi"/>
      <w:b/>
      <w:bCs/>
    </w:rPr>
  </w:style>
  <w:style w:type="paragraph" w:customStyle="1" w:styleId="EndNoteBibliographyTitle">
    <w:name w:val="EndNote Bibliography Title"/>
    <w:basedOn w:val="Normal"/>
    <w:link w:val="EndNoteBibliographyTitleChar"/>
    <w:rsid w:val="003900F8"/>
    <w:pPr>
      <w:jc w:val="center"/>
    </w:pPr>
    <w:rPr>
      <w:noProof/>
      <w:lang w:val="en-US"/>
    </w:rPr>
  </w:style>
  <w:style w:type="character" w:customStyle="1" w:styleId="EndNoteBibliographyTitleChar">
    <w:name w:val="EndNote Bibliography Title Char"/>
    <w:basedOn w:val="DefaultParagraphFont"/>
    <w:link w:val="EndNoteBibliographyTitle"/>
    <w:rsid w:val="003900F8"/>
    <w:rPr>
      <w:noProof/>
      <w:lang w:val="en-US"/>
    </w:rPr>
  </w:style>
  <w:style w:type="paragraph" w:customStyle="1" w:styleId="EndNoteBibliography">
    <w:name w:val="EndNote Bibliography"/>
    <w:basedOn w:val="Normal"/>
    <w:link w:val="EndNoteBibliographyChar"/>
    <w:rsid w:val="003900F8"/>
    <w:pPr>
      <w:spacing w:line="240" w:lineRule="auto"/>
    </w:pPr>
    <w:rPr>
      <w:noProof/>
      <w:lang w:val="en-US"/>
    </w:rPr>
  </w:style>
  <w:style w:type="character" w:customStyle="1" w:styleId="EndNoteBibliographyChar">
    <w:name w:val="EndNote Bibliography Char"/>
    <w:basedOn w:val="DefaultParagraphFont"/>
    <w:link w:val="EndNoteBibliography"/>
    <w:rsid w:val="003900F8"/>
    <w:rPr>
      <w:noProof/>
      <w:lang w:val="en-US"/>
    </w:rPr>
  </w:style>
  <w:style w:type="paragraph" w:styleId="BalloonText">
    <w:name w:val="Balloon Text"/>
    <w:basedOn w:val="Normal"/>
    <w:link w:val="BalloonTextChar"/>
    <w:uiPriority w:val="99"/>
    <w:semiHidden/>
    <w:unhideWhenUsed/>
    <w:rsid w:val="004A595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5953"/>
    <w:rPr>
      <w:rFonts w:ascii="Tahoma" w:hAnsi="Tahoma" w:cs="Tahoma"/>
      <w:sz w:val="16"/>
      <w:szCs w:val="16"/>
    </w:rPr>
  </w:style>
  <w:style w:type="character" w:customStyle="1" w:styleId="apple-converted-space">
    <w:name w:val="apple-converted-space"/>
    <w:basedOn w:val="DefaultParagraphFont"/>
    <w:rsid w:val="004A5953"/>
  </w:style>
  <w:style w:type="character" w:styleId="Hyperlink">
    <w:name w:val="Hyperlink"/>
    <w:basedOn w:val="DefaultParagraphFont"/>
    <w:uiPriority w:val="99"/>
    <w:unhideWhenUsed/>
    <w:rsid w:val="00E149E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24"/>
        <w:szCs w:val="24"/>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264E"/>
    <w:pPr>
      <w:spacing w:before="120" w:after="0"/>
    </w:pPr>
  </w:style>
  <w:style w:type="paragraph" w:styleId="Heading1">
    <w:name w:val="heading 1"/>
    <w:basedOn w:val="Normal"/>
    <w:next w:val="Normal"/>
    <w:link w:val="Heading1Char"/>
    <w:autoRedefine/>
    <w:uiPriority w:val="9"/>
    <w:qFormat/>
    <w:rsid w:val="00EB66B1"/>
    <w:pPr>
      <w:keepNext/>
      <w:keepLines/>
      <w:outlineLvl w:val="0"/>
    </w:pPr>
    <w:rPr>
      <w:rFonts w:eastAsiaTheme="majorEastAsia"/>
      <w:b/>
      <w:bCs/>
      <w:sz w:val="36"/>
      <w:szCs w:val="28"/>
    </w:rPr>
  </w:style>
  <w:style w:type="paragraph" w:styleId="Heading2">
    <w:name w:val="heading 2"/>
    <w:basedOn w:val="Normal"/>
    <w:next w:val="Normal"/>
    <w:link w:val="Heading2Char"/>
    <w:autoRedefine/>
    <w:uiPriority w:val="9"/>
    <w:unhideWhenUsed/>
    <w:qFormat/>
    <w:rsid w:val="005819F0"/>
    <w:pPr>
      <w:keepNext/>
      <w:keepLines/>
      <w:spacing w:before="240" w:after="120"/>
      <w:jc w:val="both"/>
      <w:outlineLvl w:val="1"/>
    </w:pPr>
    <w:rPr>
      <w:rFonts w:eastAsiaTheme="majorEastAsia"/>
      <w:b/>
      <w:bCs/>
      <w:sz w:val="28"/>
      <w:szCs w:val="26"/>
    </w:rPr>
  </w:style>
  <w:style w:type="paragraph" w:styleId="Heading3">
    <w:name w:val="heading 3"/>
    <w:basedOn w:val="Normal"/>
    <w:next w:val="Normal"/>
    <w:link w:val="Heading3Char"/>
    <w:autoRedefine/>
    <w:uiPriority w:val="9"/>
    <w:unhideWhenUsed/>
    <w:qFormat/>
    <w:rsid w:val="00EB66B1"/>
    <w:pPr>
      <w:keepNext/>
      <w:keepLines/>
      <w:spacing w:before="240" w:after="120"/>
      <w:outlineLvl w:val="2"/>
    </w:pPr>
    <w:rPr>
      <w:rFonts w:eastAsiaTheme="majorEastAsia"/>
      <w:b/>
      <w:bCs/>
    </w:rPr>
  </w:style>
  <w:style w:type="paragraph" w:styleId="Heading4">
    <w:name w:val="heading 4"/>
    <w:basedOn w:val="Normal"/>
    <w:next w:val="Normal"/>
    <w:link w:val="Heading4Char"/>
    <w:autoRedefine/>
    <w:uiPriority w:val="9"/>
    <w:unhideWhenUsed/>
    <w:qFormat/>
    <w:rsid w:val="00EB66B1"/>
    <w:pPr>
      <w:keepNext/>
      <w:keepLines/>
      <w:spacing w:before="240" w:after="120"/>
      <w:outlineLvl w:val="3"/>
    </w:pPr>
    <w:rPr>
      <w:rFonts w:eastAsiaTheme="majorEastAsia"/>
      <w:b/>
      <w:bCs/>
      <w:iCs/>
    </w:rPr>
  </w:style>
  <w:style w:type="paragraph" w:styleId="Heading5">
    <w:name w:val="heading 5"/>
    <w:basedOn w:val="Normal"/>
    <w:next w:val="Normal"/>
    <w:link w:val="Heading5Char"/>
    <w:autoRedefine/>
    <w:uiPriority w:val="9"/>
    <w:unhideWhenUsed/>
    <w:qFormat/>
    <w:rsid w:val="00273123"/>
    <w:pPr>
      <w:keepNext/>
      <w:keepLines/>
      <w:spacing w:before="240" w:after="120"/>
      <w:outlineLvl w:val="4"/>
    </w:pPr>
    <w:rPr>
      <w:rFonts w:eastAsiaTheme="majorEastAsia"/>
      <w:b/>
    </w:rPr>
  </w:style>
  <w:style w:type="paragraph" w:styleId="Heading6">
    <w:name w:val="heading 6"/>
    <w:basedOn w:val="Normal"/>
    <w:next w:val="Normal"/>
    <w:link w:val="Heading6Char"/>
    <w:uiPriority w:val="9"/>
    <w:unhideWhenUsed/>
    <w:qFormat/>
    <w:rsid w:val="006F163E"/>
    <w:pPr>
      <w:keepNext/>
      <w:keepLines/>
      <w:spacing w:before="240" w:after="120"/>
      <w:outlineLvl w:val="5"/>
    </w:pPr>
    <w:rPr>
      <w:rFonts w:eastAsiaTheme="majorEastAsia"/>
      <w:b/>
      <w:iCs/>
    </w:rPr>
  </w:style>
  <w:style w:type="paragraph" w:styleId="Heading7">
    <w:name w:val="heading 7"/>
    <w:basedOn w:val="Normal"/>
    <w:next w:val="Normal"/>
    <w:link w:val="Heading7Char"/>
    <w:uiPriority w:val="9"/>
    <w:unhideWhenUsed/>
    <w:qFormat/>
    <w:rsid w:val="006F163E"/>
    <w:pPr>
      <w:keepNext/>
      <w:keepLines/>
      <w:spacing w:before="240" w:after="120"/>
      <w:outlineLvl w:val="6"/>
    </w:pPr>
    <w:rPr>
      <w:rFonts w:eastAsiaTheme="majorEastAsia" w:cstheme="majorBidi"/>
      <w:b/>
      <w:i/>
      <w:iCs/>
    </w:rPr>
  </w:style>
  <w:style w:type="paragraph" w:styleId="Heading8">
    <w:name w:val="heading 8"/>
    <w:basedOn w:val="Normal"/>
    <w:next w:val="Normal"/>
    <w:link w:val="Heading8Char"/>
    <w:uiPriority w:val="9"/>
    <w:unhideWhenUsed/>
    <w:qFormat/>
    <w:rsid w:val="006F163E"/>
    <w:pPr>
      <w:keepNext/>
      <w:keepLines/>
      <w:spacing w:before="240" w:after="120"/>
      <w:outlineLvl w:val="7"/>
    </w:pPr>
    <w:rPr>
      <w:rFonts w:eastAsiaTheme="majorEastAsia" w:cstheme="majorBidi"/>
      <w:szCs w:val="20"/>
    </w:rPr>
  </w:style>
  <w:style w:type="paragraph" w:styleId="Heading9">
    <w:name w:val="heading 9"/>
    <w:basedOn w:val="Normal"/>
    <w:next w:val="Normal"/>
    <w:link w:val="Heading9Char"/>
    <w:uiPriority w:val="9"/>
    <w:unhideWhenUsed/>
    <w:qFormat/>
    <w:rsid w:val="006F163E"/>
    <w:pPr>
      <w:keepNext/>
      <w:keepLines/>
      <w:spacing w:before="240" w:after="120"/>
      <w:outlineLvl w:val="8"/>
    </w:pPr>
    <w:rPr>
      <w:rFonts w:eastAsiaTheme="majorEastAsia" w:cstheme="majorBidi"/>
      <w:i/>
      <w:iCs/>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heading">
    <w:name w:val="Subheading"/>
    <w:basedOn w:val="Normal"/>
    <w:next w:val="Normal"/>
    <w:link w:val="SubheadingChar"/>
    <w:rsid w:val="00E209F2"/>
    <w:pPr>
      <w:keepNext/>
    </w:pPr>
    <w:rPr>
      <w:b/>
    </w:rPr>
  </w:style>
  <w:style w:type="character" w:customStyle="1" w:styleId="SubheadingChar">
    <w:name w:val="Subheading Char"/>
    <w:basedOn w:val="DefaultParagraphFont"/>
    <w:link w:val="Subheading"/>
    <w:rsid w:val="00E209F2"/>
    <w:rPr>
      <w:rFonts w:ascii="Arial" w:hAnsi="Arial" w:cs="Arial"/>
      <w:b/>
      <w:sz w:val="28"/>
    </w:rPr>
  </w:style>
  <w:style w:type="paragraph" w:styleId="Caption">
    <w:name w:val="caption"/>
    <w:basedOn w:val="Normal"/>
    <w:next w:val="Normal"/>
    <w:uiPriority w:val="35"/>
    <w:unhideWhenUsed/>
    <w:qFormat/>
    <w:rsid w:val="000A395C"/>
    <w:pPr>
      <w:spacing w:line="240" w:lineRule="auto"/>
    </w:pPr>
    <w:rPr>
      <w:b/>
      <w:bCs/>
      <w:szCs w:val="18"/>
    </w:rPr>
  </w:style>
  <w:style w:type="paragraph" w:styleId="Title">
    <w:name w:val="Title"/>
    <w:basedOn w:val="Normal"/>
    <w:next w:val="Normal"/>
    <w:link w:val="TitleChar"/>
    <w:autoRedefine/>
    <w:uiPriority w:val="10"/>
    <w:qFormat/>
    <w:rsid w:val="005B0D14"/>
    <w:pPr>
      <w:keepNext/>
      <w:pBdr>
        <w:bottom w:val="single" w:sz="8" w:space="4" w:color="auto"/>
      </w:pBdr>
      <w:spacing w:before="240" w:after="120" w:line="240" w:lineRule="auto"/>
      <w:contextualSpacing/>
      <w:outlineLvl w:val="0"/>
    </w:pPr>
    <w:rPr>
      <w:rFonts w:eastAsiaTheme="majorEastAsia"/>
      <w:b/>
      <w:spacing w:val="5"/>
      <w:sz w:val="36"/>
      <w:szCs w:val="52"/>
    </w:rPr>
  </w:style>
  <w:style w:type="character" w:customStyle="1" w:styleId="TitleChar">
    <w:name w:val="Title Char"/>
    <w:basedOn w:val="DefaultParagraphFont"/>
    <w:link w:val="Title"/>
    <w:uiPriority w:val="10"/>
    <w:rsid w:val="005B0D14"/>
    <w:rPr>
      <w:rFonts w:eastAsiaTheme="majorEastAsia"/>
      <w:b/>
      <w:spacing w:val="5"/>
      <w:sz w:val="36"/>
      <w:szCs w:val="52"/>
    </w:rPr>
  </w:style>
  <w:style w:type="paragraph" w:styleId="Subtitle">
    <w:name w:val="Subtitle"/>
    <w:basedOn w:val="Normal"/>
    <w:next w:val="Normal"/>
    <w:link w:val="SubtitleChar"/>
    <w:autoRedefine/>
    <w:uiPriority w:val="11"/>
    <w:qFormat/>
    <w:rsid w:val="00EB66B1"/>
    <w:pPr>
      <w:keepNext/>
      <w:numPr>
        <w:ilvl w:val="1"/>
      </w:numPr>
    </w:pPr>
    <w:rPr>
      <w:rFonts w:eastAsiaTheme="majorEastAsia"/>
      <w:iCs/>
      <w:spacing w:val="15"/>
      <w:sz w:val="28"/>
    </w:rPr>
  </w:style>
  <w:style w:type="character" w:customStyle="1" w:styleId="SubtitleChar">
    <w:name w:val="Subtitle Char"/>
    <w:basedOn w:val="DefaultParagraphFont"/>
    <w:link w:val="Subtitle"/>
    <w:uiPriority w:val="11"/>
    <w:rsid w:val="00EB66B1"/>
    <w:rPr>
      <w:rFonts w:ascii="Arial" w:eastAsiaTheme="majorEastAsia" w:hAnsi="Arial" w:cs="Arial"/>
      <w:iCs/>
      <w:spacing w:val="15"/>
      <w:sz w:val="28"/>
      <w:szCs w:val="24"/>
    </w:rPr>
  </w:style>
  <w:style w:type="character" w:customStyle="1" w:styleId="Heading1Char">
    <w:name w:val="Heading 1 Char"/>
    <w:basedOn w:val="DefaultParagraphFont"/>
    <w:link w:val="Heading1"/>
    <w:uiPriority w:val="9"/>
    <w:rsid w:val="00EB66B1"/>
    <w:rPr>
      <w:rFonts w:ascii="Arial" w:eastAsiaTheme="majorEastAsia" w:hAnsi="Arial" w:cs="Arial"/>
      <w:b/>
      <w:bCs/>
      <w:sz w:val="36"/>
      <w:szCs w:val="28"/>
    </w:rPr>
  </w:style>
  <w:style w:type="character" w:customStyle="1" w:styleId="Heading2Char">
    <w:name w:val="Heading 2 Char"/>
    <w:basedOn w:val="DefaultParagraphFont"/>
    <w:link w:val="Heading2"/>
    <w:uiPriority w:val="9"/>
    <w:rsid w:val="005819F0"/>
    <w:rPr>
      <w:rFonts w:eastAsiaTheme="majorEastAsia"/>
      <w:b/>
      <w:bCs/>
      <w:sz w:val="28"/>
      <w:szCs w:val="26"/>
    </w:rPr>
  </w:style>
  <w:style w:type="character" w:customStyle="1" w:styleId="Heading3Char">
    <w:name w:val="Heading 3 Char"/>
    <w:basedOn w:val="DefaultParagraphFont"/>
    <w:link w:val="Heading3"/>
    <w:uiPriority w:val="9"/>
    <w:rsid w:val="00EB66B1"/>
    <w:rPr>
      <w:rFonts w:ascii="Arial" w:eastAsiaTheme="majorEastAsia" w:hAnsi="Arial" w:cs="Arial"/>
      <w:b/>
      <w:bCs/>
      <w:sz w:val="24"/>
    </w:rPr>
  </w:style>
  <w:style w:type="character" w:customStyle="1" w:styleId="Heading4Char">
    <w:name w:val="Heading 4 Char"/>
    <w:basedOn w:val="DefaultParagraphFont"/>
    <w:link w:val="Heading4"/>
    <w:uiPriority w:val="9"/>
    <w:rsid w:val="00EB66B1"/>
    <w:rPr>
      <w:rFonts w:ascii="Arial" w:eastAsiaTheme="majorEastAsia" w:hAnsi="Arial" w:cs="Arial"/>
      <w:b/>
      <w:bCs/>
      <w:iCs/>
      <w:sz w:val="24"/>
    </w:rPr>
  </w:style>
  <w:style w:type="character" w:customStyle="1" w:styleId="Heading5Char">
    <w:name w:val="Heading 5 Char"/>
    <w:basedOn w:val="DefaultParagraphFont"/>
    <w:link w:val="Heading5"/>
    <w:uiPriority w:val="9"/>
    <w:rsid w:val="00273123"/>
    <w:rPr>
      <w:rFonts w:ascii="Arial" w:eastAsiaTheme="majorEastAsia" w:hAnsi="Arial" w:cs="Arial"/>
      <w:b/>
      <w:sz w:val="24"/>
    </w:rPr>
  </w:style>
  <w:style w:type="character" w:customStyle="1" w:styleId="Heading6Char">
    <w:name w:val="Heading 6 Char"/>
    <w:basedOn w:val="DefaultParagraphFont"/>
    <w:link w:val="Heading6"/>
    <w:uiPriority w:val="9"/>
    <w:rsid w:val="006F163E"/>
    <w:rPr>
      <w:rFonts w:ascii="Arial" w:eastAsiaTheme="majorEastAsia" w:hAnsi="Arial" w:cs="Arial"/>
      <w:b/>
      <w:iCs/>
      <w:sz w:val="24"/>
    </w:rPr>
  </w:style>
  <w:style w:type="paragraph" w:styleId="Quote">
    <w:name w:val="Quote"/>
    <w:basedOn w:val="Normal"/>
    <w:next w:val="Normal"/>
    <w:link w:val="QuoteChar1"/>
    <w:uiPriority w:val="29"/>
    <w:qFormat/>
    <w:rsid w:val="00AD1B4C"/>
    <w:pPr>
      <w:ind w:left="794" w:right="794"/>
    </w:pPr>
    <w:rPr>
      <w:i/>
      <w:iCs/>
    </w:rPr>
  </w:style>
  <w:style w:type="character" w:customStyle="1" w:styleId="QuoteChar">
    <w:name w:val="Quote Char"/>
    <w:basedOn w:val="DefaultParagraphFont"/>
    <w:uiPriority w:val="29"/>
    <w:rsid w:val="00E209F2"/>
    <w:rPr>
      <w:rFonts w:ascii="Arial" w:hAnsi="Arial" w:cs="Arial"/>
      <w:i/>
      <w:iCs/>
      <w:color w:val="000000" w:themeColor="text1"/>
      <w:sz w:val="28"/>
    </w:rPr>
  </w:style>
  <w:style w:type="character" w:customStyle="1" w:styleId="QuoteChar1">
    <w:name w:val="Quote Char1"/>
    <w:basedOn w:val="DefaultParagraphFont"/>
    <w:link w:val="Quote"/>
    <w:uiPriority w:val="29"/>
    <w:rsid w:val="00AD1B4C"/>
    <w:rPr>
      <w:i/>
      <w:iCs/>
    </w:rPr>
  </w:style>
  <w:style w:type="paragraph" w:styleId="ListBullet">
    <w:name w:val="List Bullet"/>
    <w:basedOn w:val="Normal"/>
    <w:uiPriority w:val="99"/>
    <w:semiHidden/>
    <w:unhideWhenUsed/>
    <w:rsid w:val="00E209F2"/>
    <w:pPr>
      <w:numPr>
        <w:numId w:val="1"/>
      </w:numPr>
      <w:contextualSpacing/>
    </w:pPr>
  </w:style>
  <w:style w:type="paragraph" w:styleId="ListNumber">
    <w:name w:val="List Number"/>
    <w:basedOn w:val="Normal"/>
    <w:uiPriority w:val="99"/>
    <w:semiHidden/>
    <w:unhideWhenUsed/>
    <w:rsid w:val="00E209F2"/>
    <w:pPr>
      <w:numPr>
        <w:numId w:val="2"/>
      </w:numPr>
      <w:contextualSpacing/>
    </w:pPr>
  </w:style>
  <w:style w:type="paragraph" w:styleId="TableofFigures">
    <w:name w:val="table of figures"/>
    <w:basedOn w:val="Normal"/>
    <w:next w:val="Normal"/>
    <w:uiPriority w:val="99"/>
    <w:semiHidden/>
    <w:unhideWhenUsed/>
    <w:rsid w:val="00E209F2"/>
  </w:style>
  <w:style w:type="character" w:styleId="IntenseEmphasis">
    <w:name w:val="Intense Emphasis"/>
    <w:basedOn w:val="DefaultParagraphFont"/>
    <w:uiPriority w:val="21"/>
    <w:qFormat/>
    <w:rsid w:val="00416AA0"/>
    <w:rPr>
      <w:b/>
      <w:bCs/>
      <w:i/>
      <w:iCs/>
      <w:color w:val="auto"/>
    </w:rPr>
  </w:style>
  <w:style w:type="paragraph" w:styleId="IntenseQuote">
    <w:name w:val="Intense Quote"/>
    <w:basedOn w:val="Normal"/>
    <w:next w:val="Normal"/>
    <w:link w:val="IntenseQuoteChar"/>
    <w:uiPriority w:val="30"/>
    <w:qFormat/>
    <w:rsid w:val="001C2F45"/>
    <w:pPr>
      <w:pBdr>
        <w:bottom w:val="single" w:sz="4" w:space="4" w:color="4F81BD" w:themeColor="accent1"/>
      </w:pBdr>
      <w:spacing w:before="200" w:after="280"/>
      <w:ind w:left="936" w:right="936"/>
    </w:pPr>
    <w:rPr>
      <w:b/>
      <w:bCs/>
      <w:i/>
      <w:iCs/>
    </w:rPr>
  </w:style>
  <w:style w:type="character" w:customStyle="1" w:styleId="IntenseQuoteChar">
    <w:name w:val="Intense Quote Char"/>
    <w:basedOn w:val="DefaultParagraphFont"/>
    <w:link w:val="IntenseQuote"/>
    <w:uiPriority w:val="30"/>
    <w:rsid w:val="001C2F45"/>
    <w:rPr>
      <w:rFonts w:ascii="Arial" w:hAnsi="Arial" w:cs="Arial"/>
      <w:b/>
      <w:bCs/>
      <w:i/>
      <w:iCs/>
      <w:sz w:val="24"/>
    </w:rPr>
  </w:style>
  <w:style w:type="character" w:styleId="SubtleReference">
    <w:name w:val="Subtle Reference"/>
    <w:basedOn w:val="DefaultParagraphFont"/>
    <w:uiPriority w:val="31"/>
    <w:qFormat/>
    <w:rsid w:val="00B7564E"/>
    <w:rPr>
      <w:smallCaps/>
      <w:color w:val="auto"/>
      <w:u w:val="single"/>
    </w:rPr>
  </w:style>
  <w:style w:type="character" w:customStyle="1" w:styleId="Heading7Char">
    <w:name w:val="Heading 7 Char"/>
    <w:basedOn w:val="DefaultParagraphFont"/>
    <w:link w:val="Heading7"/>
    <w:uiPriority w:val="9"/>
    <w:rsid w:val="006F163E"/>
    <w:rPr>
      <w:rFonts w:ascii="Arial" w:eastAsiaTheme="majorEastAsia" w:hAnsi="Arial" w:cstheme="majorBidi"/>
      <w:b/>
      <w:i/>
      <w:iCs/>
      <w:sz w:val="24"/>
    </w:rPr>
  </w:style>
  <w:style w:type="character" w:customStyle="1" w:styleId="Heading8Char">
    <w:name w:val="Heading 8 Char"/>
    <w:basedOn w:val="DefaultParagraphFont"/>
    <w:link w:val="Heading8"/>
    <w:uiPriority w:val="9"/>
    <w:rsid w:val="006F163E"/>
    <w:rPr>
      <w:rFonts w:ascii="Arial" w:eastAsiaTheme="majorEastAsia" w:hAnsi="Arial" w:cstheme="majorBidi"/>
      <w:sz w:val="24"/>
      <w:szCs w:val="20"/>
    </w:rPr>
  </w:style>
  <w:style w:type="character" w:customStyle="1" w:styleId="Heading9Char">
    <w:name w:val="Heading 9 Char"/>
    <w:basedOn w:val="DefaultParagraphFont"/>
    <w:link w:val="Heading9"/>
    <w:uiPriority w:val="9"/>
    <w:rsid w:val="006F163E"/>
    <w:rPr>
      <w:rFonts w:ascii="Arial" w:eastAsiaTheme="majorEastAsia" w:hAnsi="Arial" w:cstheme="majorBidi"/>
      <w:i/>
      <w:iCs/>
      <w:sz w:val="24"/>
      <w:szCs w:val="20"/>
    </w:rPr>
  </w:style>
  <w:style w:type="character" w:styleId="IntenseReference">
    <w:name w:val="Intense Reference"/>
    <w:basedOn w:val="DefaultParagraphFont"/>
    <w:uiPriority w:val="32"/>
    <w:qFormat/>
    <w:rsid w:val="00AD1B4C"/>
    <w:rPr>
      <w:b/>
      <w:bCs/>
      <w:smallCaps/>
      <w:color w:val="auto"/>
      <w:spacing w:val="5"/>
      <w:u w:val="single"/>
    </w:rPr>
  </w:style>
  <w:style w:type="paragraph" w:styleId="TOCHeading">
    <w:name w:val="TOC Heading"/>
    <w:basedOn w:val="Heading1"/>
    <w:next w:val="Normal"/>
    <w:uiPriority w:val="39"/>
    <w:semiHidden/>
    <w:unhideWhenUsed/>
    <w:qFormat/>
    <w:rsid w:val="002A237B"/>
    <w:pPr>
      <w:spacing w:before="480"/>
      <w:outlineLvl w:val="9"/>
    </w:pPr>
    <w:rPr>
      <w:rFonts w:cstheme="majorBidi"/>
      <w:sz w:val="28"/>
    </w:rPr>
  </w:style>
  <w:style w:type="paragraph" w:styleId="BlockText">
    <w:name w:val="Block Text"/>
    <w:basedOn w:val="Normal"/>
    <w:uiPriority w:val="99"/>
    <w:semiHidden/>
    <w:unhideWhenUsed/>
    <w:rsid w:val="00B23E4E"/>
    <w:pPr>
      <w:pBdr>
        <w:top w:val="single" w:sz="2" w:space="10" w:color="auto" w:shadow="1"/>
        <w:left w:val="single" w:sz="2" w:space="10" w:color="auto" w:shadow="1"/>
        <w:bottom w:val="single" w:sz="2" w:space="10" w:color="auto" w:shadow="1"/>
        <w:right w:val="single" w:sz="2" w:space="10" w:color="auto" w:shadow="1"/>
      </w:pBdr>
      <w:ind w:left="1152" w:right="1152"/>
    </w:pPr>
    <w:rPr>
      <w:rFonts w:eastAsiaTheme="minorEastAsia" w:cstheme="minorBidi"/>
      <w:i/>
      <w:iCs/>
    </w:rPr>
  </w:style>
  <w:style w:type="character" w:styleId="PlaceholderText">
    <w:name w:val="Placeholder Text"/>
    <w:basedOn w:val="DefaultParagraphFont"/>
    <w:uiPriority w:val="99"/>
    <w:semiHidden/>
    <w:rsid w:val="00AD3173"/>
    <w:rPr>
      <w:color w:val="auto"/>
    </w:rPr>
  </w:style>
  <w:style w:type="paragraph" w:styleId="TOAHeading">
    <w:name w:val="toa heading"/>
    <w:basedOn w:val="Normal"/>
    <w:next w:val="Normal"/>
    <w:uiPriority w:val="99"/>
    <w:semiHidden/>
    <w:unhideWhenUsed/>
    <w:rsid w:val="00BF7C01"/>
    <w:rPr>
      <w:rFonts w:eastAsiaTheme="majorEastAsia" w:cstheme="majorBidi"/>
      <w:b/>
      <w:bCs/>
      <w:sz w:val="28"/>
    </w:rPr>
  </w:style>
  <w:style w:type="paragraph" w:styleId="PlainText">
    <w:name w:val="Plain Text"/>
    <w:basedOn w:val="Normal"/>
    <w:link w:val="PlainTextChar"/>
    <w:uiPriority w:val="99"/>
    <w:semiHidden/>
    <w:unhideWhenUsed/>
    <w:rsid w:val="00330467"/>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330467"/>
    <w:rPr>
      <w:rFonts w:ascii="Consolas" w:hAnsi="Consolas"/>
      <w:szCs w:val="21"/>
    </w:rPr>
  </w:style>
  <w:style w:type="paragraph" w:styleId="BodyText3">
    <w:name w:val="Body Text 3"/>
    <w:basedOn w:val="Normal"/>
    <w:link w:val="BodyText3Char"/>
    <w:uiPriority w:val="99"/>
    <w:semiHidden/>
    <w:unhideWhenUsed/>
    <w:rsid w:val="00890E90"/>
    <w:pPr>
      <w:spacing w:after="120"/>
    </w:pPr>
    <w:rPr>
      <w:sz w:val="20"/>
      <w:szCs w:val="16"/>
    </w:rPr>
  </w:style>
  <w:style w:type="character" w:customStyle="1" w:styleId="BodyText3Char">
    <w:name w:val="Body Text 3 Char"/>
    <w:basedOn w:val="DefaultParagraphFont"/>
    <w:link w:val="BodyText3"/>
    <w:uiPriority w:val="99"/>
    <w:semiHidden/>
    <w:rsid w:val="00890E90"/>
    <w:rPr>
      <w:sz w:val="20"/>
      <w:szCs w:val="16"/>
    </w:rPr>
  </w:style>
  <w:style w:type="paragraph" w:styleId="BodyText">
    <w:name w:val="Body Text"/>
    <w:basedOn w:val="Normal"/>
    <w:link w:val="BodyTextChar"/>
    <w:uiPriority w:val="99"/>
    <w:semiHidden/>
    <w:unhideWhenUsed/>
    <w:rsid w:val="00890E90"/>
    <w:pPr>
      <w:spacing w:after="120"/>
    </w:pPr>
  </w:style>
  <w:style w:type="character" w:customStyle="1" w:styleId="BodyTextChar">
    <w:name w:val="Body Text Char"/>
    <w:basedOn w:val="DefaultParagraphFont"/>
    <w:link w:val="BodyText"/>
    <w:uiPriority w:val="99"/>
    <w:semiHidden/>
    <w:rsid w:val="00890E90"/>
  </w:style>
  <w:style w:type="paragraph" w:styleId="BodyTextFirstIndent">
    <w:name w:val="Body Text First Indent"/>
    <w:basedOn w:val="BodyText"/>
    <w:link w:val="BodyTextFirstIndentChar"/>
    <w:uiPriority w:val="99"/>
    <w:unhideWhenUsed/>
    <w:rsid w:val="00890E90"/>
    <w:pPr>
      <w:spacing w:after="320"/>
      <w:ind w:firstLine="360"/>
    </w:pPr>
  </w:style>
  <w:style w:type="character" w:customStyle="1" w:styleId="BodyTextFirstIndentChar">
    <w:name w:val="Body Text First Indent Char"/>
    <w:basedOn w:val="BodyTextChar"/>
    <w:link w:val="BodyTextFirstIndent"/>
    <w:uiPriority w:val="99"/>
    <w:rsid w:val="00890E90"/>
  </w:style>
  <w:style w:type="paragraph" w:styleId="BodyTextIndent3">
    <w:name w:val="Body Text Indent 3"/>
    <w:basedOn w:val="Normal"/>
    <w:link w:val="BodyTextIndent3Char"/>
    <w:uiPriority w:val="99"/>
    <w:unhideWhenUsed/>
    <w:rsid w:val="00D00D33"/>
    <w:pPr>
      <w:spacing w:after="120"/>
      <w:ind w:left="283"/>
    </w:pPr>
    <w:rPr>
      <w:sz w:val="20"/>
      <w:szCs w:val="16"/>
    </w:rPr>
  </w:style>
  <w:style w:type="character" w:customStyle="1" w:styleId="BodyTextIndent3Char">
    <w:name w:val="Body Text Indent 3 Char"/>
    <w:basedOn w:val="DefaultParagraphFont"/>
    <w:link w:val="BodyTextIndent3"/>
    <w:uiPriority w:val="99"/>
    <w:rsid w:val="00D00D33"/>
    <w:rPr>
      <w:sz w:val="20"/>
      <w:szCs w:val="16"/>
    </w:rPr>
  </w:style>
  <w:style w:type="paragraph" w:styleId="DocumentMap">
    <w:name w:val="Document Map"/>
    <w:basedOn w:val="Normal"/>
    <w:link w:val="DocumentMapChar"/>
    <w:uiPriority w:val="99"/>
    <w:semiHidden/>
    <w:unhideWhenUsed/>
    <w:rsid w:val="00B3772F"/>
    <w:pPr>
      <w:spacing w:before="0" w:line="240" w:lineRule="auto"/>
    </w:pPr>
    <w:rPr>
      <w:rFonts w:cs="Tahoma"/>
      <w:szCs w:val="16"/>
    </w:rPr>
  </w:style>
  <w:style w:type="character" w:customStyle="1" w:styleId="DocumentMapChar">
    <w:name w:val="Document Map Char"/>
    <w:basedOn w:val="DefaultParagraphFont"/>
    <w:link w:val="DocumentMap"/>
    <w:uiPriority w:val="99"/>
    <w:semiHidden/>
    <w:rsid w:val="00B3772F"/>
    <w:rPr>
      <w:rFonts w:cs="Tahoma"/>
      <w:szCs w:val="16"/>
    </w:rPr>
  </w:style>
  <w:style w:type="paragraph" w:styleId="EndnoteText">
    <w:name w:val="endnote text"/>
    <w:basedOn w:val="Normal"/>
    <w:link w:val="EndnoteTextChar"/>
    <w:uiPriority w:val="99"/>
    <w:unhideWhenUsed/>
    <w:rsid w:val="00B3772F"/>
    <w:pPr>
      <w:spacing w:before="0" w:line="240" w:lineRule="auto"/>
    </w:pPr>
    <w:rPr>
      <w:szCs w:val="20"/>
    </w:rPr>
  </w:style>
  <w:style w:type="character" w:customStyle="1" w:styleId="EndnoteTextChar">
    <w:name w:val="Endnote Text Char"/>
    <w:basedOn w:val="DefaultParagraphFont"/>
    <w:link w:val="EndnoteText"/>
    <w:uiPriority w:val="99"/>
    <w:rsid w:val="00B3772F"/>
    <w:rPr>
      <w:szCs w:val="20"/>
    </w:rPr>
  </w:style>
  <w:style w:type="character" w:styleId="Emphasis">
    <w:name w:val="Emphasis"/>
    <w:basedOn w:val="DefaultParagraphFont"/>
    <w:uiPriority w:val="20"/>
    <w:qFormat/>
    <w:rsid w:val="00B3772F"/>
    <w:rPr>
      <w:i/>
      <w:iCs/>
    </w:rPr>
  </w:style>
  <w:style w:type="paragraph" w:styleId="EnvelopeReturn">
    <w:name w:val="envelope return"/>
    <w:basedOn w:val="Normal"/>
    <w:uiPriority w:val="99"/>
    <w:semiHidden/>
    <w:unhideWhenUsed/>
    <w:rsid w:val="00B3772F"/>
    <w:pPr>
      <w:spacing w:before="0" w:line="240" w:lineRule="auto"/>
    </w:pPr>
    <w:rPr>
      <w:rFonts w:eastAsiaTheme="majorEastAsia" w:cstheme="majorBidi"/>
      <w:szCs w:val="20"/>
    </w:rPr>
  </w:style>
  <w:style w:type="paragraph" w:styleId="MessageHeader">
    <w:name w:val="Message Header"/>
    <w:basedOn w:val="Normal"/>
    <w:link w:val="MessageHeaderChar"/>
    <w:uiPriority w:val="99"/>
    <w:semiHidden/>
    <w:unhideWhenUsed/>
    <w:rsid w:val="003400F1"/>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eastAsiaTheme="majorEastAsia" w:cstheme="majorBidi"/>
    </w:rPr>
  </w:style>
  <w:style w:type="character" w:customStyle="1" w:styleId="MessageHeaderChar">
    <w:name w:val="Message Header Char"/>
    <w:basedOn w:val="DefaultParagraphFont"/>
    <w:link w:val="MessageHeader"/>
    <w:uiPriority w:val="99"/>
    <w:semiHidden/>
    <w:rsid w:val="003400F1"/>
    <w:rPr>
      <w:rFonts w:eastAsiaTheme="majorEastAsia" w:cstheme="majorBidi"/>
      <w:shd w:val="pct20" w:color="auto" w:fill="auto"/>
    </w:rPr>
  </w:style>
  <w:style w:type="paragraph" w:styleId="NoSpacing">
    <w:name w:val="No Spacing"/>
    <w:uiPriority w:val="1"/>
    <w:qFormat/>
    <w:rsid w:val="003400F1"/>
    <w:pPr>
      <w:spacing w:after="0" w:line="240" w:lineRule="auto"/>
    </w:pPr>
  </w:style>
  <w:style w:type="paragraph" w:styleId="NormalWeb">
    <w:name w:val="Normal (Web)"/>
    <w:basedOn w:val="Normal"/>
    <w:uiPriority w:val="99"/>
    <w:semiHidden/>
    <w:unhideWhenUsed/>
    <w:rsid w:val="00930117"/>
    <w:rPr>
      <w:rFonts w:cs="Times New Roman"/>
    </w:rPr>
  </w:style>
  <w:style w:type="paragraph" w:styleId="Index1">
    <w:name w:val="index 1"/>
    <w:basedOn w:val="Normal"/>
    <w:next w:val="Normal"/>
    <w:autoRedefine/>
    <w:uiPriority w:val="99"/>
    <w:semiHidden/>
    <w:unhideWhenUsed/>
    <w:rsid w:val="00873D7B"/>
    <w:pPr>
      <w:spacing w:before="0" w:line="240" w:lineRule="auto"/>
      <w:ind w:left="240" w:hanging="240"/>
    </w:pPr>
  </w:style>
  <w:style w:type="paragraph" w:styleId="IndexHeading">
    <w:name w:val="index heading"/>
    <w:basedOn w:val="Normal"/>
    <w:next w:val="Index1"/>
    <w:uiPriority w:val="99"/>
    <w:semiHidden/>
    <w:unhideWhenUsed/>
    <w:rsid w:val="00873D7B"/>
    <w:rPr>
      <w:rFonts w:eastAsiaTheme="majorEastAsia" w:cstheme="majorBidi"/>
      <w:b/>
      <w:bCs/>
    </w:rPr>
  </w:style>
  <w:style w:type="paragraph" w:customStyle="1" w:styleId="EndNoteBibliographyTitle">
    <w:name w:val="EndNote Bibliography Title"/>
    <w:basedOn w:val="Normal"/>
    <w:link w:val="EndNoteBibliographyTitleChar"/>
    <w:rsid w:val="003900F8"/>
    <w:pPr>
      <w:jc w:val="center"/>
    </w:pPr>
    <w:rPr>
      <w:noProof/>
      <w:lang w:val="en-US"/>
    </w:rPr>
  </w:style>
  <w:style w:type="character" w:customStyle="1" w:styleId="EndNoteBibliographyTitleChar">
    <w:name w:val="EndNote Bibliography Title Char"/>
    <w:basedOn w:val="DefaultParagraphFont"/>
    <w:link w:val="EndNoteBibliographyTitle"/>
    <w:rsid w:val="003900F8"/>
    <w:rPr>
      <w:noProof/>
      <w:lang w:val="en-US"/>
    </w:rPr>
  </w:style>
  <w:style w:type="paragraph" w:customStyle="1" w:styleId="EndNoteBibliography">
    <w:name w:val="EndNote Bibliography"/>
    <w:basedOn w:val="Normal"/>
    <w:link w:val="EndNoteBibliographyChar"/>
    <w:rsid w:val="003900F8"/>
    <w:pPr>
      <w:spacing w:line="240" w:lineRule="auto"/>
    </w:pPr>
    <w:rPr>
      <w:noProof/>
      <w:lang w:val="en-US"/>
    </w:rPr>
  </w:style>
  <w:style w:type="character" w:customStyle="1" w:styleId="EndNoteBibliographyChar">
    <w:name w:val="EndNote Bibliography Char"/>
    <w:basedOn w:val="DefaultParagraphFont"/>
    <w:link w:val="EndNoteBibliography"/>
    <w:rsid w:val="003900F8"/>
    <w:rPr>
      <w:noProof/>
      <w:lang w:val="en-US"/>
    </w:rPr>
  </w:style>
  <w:style w:type="paragraph" w:styleId="BalloonText">
    <w:name w:val="Balloon Text"/>
    <w:basedOn w:val="Normal"/>
    <w:link w:val="BalloonTextChar"/>
    <w:uiPriority w:val="99"/>
    <w:semiHidden/>
    <w:unhideWhenUsed/>
    <w:rsid w:val="004A595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5953"/>
    <w:rPr>
      <w:rFonts w:ascii="Tahoma" w:hAnsi="Tahoma" w:cs="Tahoma"/>
      <w:sz w:val="16"/>
      <w:szCs w:val="16"/>
    </w:rPr>
  </w:style>
  <w:style w:type="character" w:customStyle="1" w:styleId="apple-converted-space">
    <w:name w:val="apple-converted-space"/>
    <w:basedOn w:val="DefaultParagraphFont"/>
    <w:rsid w:val="004A5953"/>
  </w:style>
  <w:style w:type="character" w:styleId="Hyperlink">
    <w:name w:val="Hyperlink"/>
    <w:basedOn w:val="DefaultParagraphFont"/>
    <w:uiPriority w:val="99"/>
    <w:unhideWhenUsed/>
    <w:rsid w:val="00E149E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0266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eedsdatamill.org/dataset/leeds-annual-cycle-growth-" TargetMode="External"/><Relationship Id="rId13" Type="http://schemas.openxmlformats.org/officeDocument/2006/relationships/chart" Target="charts/chart5.xml"/><Relationship Id="rId3" Type="http://schemas.microsoft.com/office/2007/relationships/stylesWithEffects" Target="stylesWithEffects.xml"/><Relationship Id="rId7" Type="http://schemas.openxmlformats.org/officeDocument/2006/relationships/image" Target="media/image1.tiff"/><Relationship Id="rId12" Type="http://schemas.openxmlformats.org/officeDocument/2006/relationships/chart" Target="charts/chart4.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gy14mw\Downloads\Cycling%20Accidents%20-%20Vehicle%20Type,%202009-2014.csv"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gy14mw\Desktop\GitHub\Validation-paper\model%20v%20screenlin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gy14mw\Desktop\GitHub\Validation-paper\model%20v%20screenlin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University%20Work\PhD\Leeds%20screen%20count%20data\Yearly%20camera%20data\camera%20screen%20count.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F:\University%20Work\PhD\Leeds%20screen%20count%20data\Yearly%20camera%20data\camera%20screen%20cou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'Cycling Accidents - Vehicle Typ'!$B$1</c:f>
              <c:strCache>
                <c:ptCount val="1"/>
                <c:pt idx="0">
                  <c:v>Cycling</c:v>
                </c:pt>
              </c:strCache>
            </c:strRef>
          </c:tx>
          <c:marker>
            <c:symbol val="none"/>
          </c:marker>
          <c:cat>
            <c:numRef>
              <c:f>'Cycling Accidents - Vehicle Typ'!$A$2:$A$7</c:f>
              <c:numCache>
                <c:formatCode>General</c:formatCode>
                <c:ptCount val="6"/>
                <c:pt idx="0">
                  <c:v>2009</c:v>
                </c:pt>
                <c:pt idx="1">
                  <c:v>2010</c:v>
                </c:pt>
                <c:pt idx="2">
                  <c:v>2011</c:v>
                </c:pt>
                <c:pt idx="3">
                  <c:v>2012</c:v>
                </c:pt>
                <c:pt idx="4">
                  <c:v>2013</c:v>
                </c:pt>
                <c:pt idx="5">
                  <c:v>2014</c:v>
                </c:pt>
              </c:numCache>
            </c:numRef>
          </c:cat>
          <c:val>
            <c:numRef>
              <c:f>'Cycling Accidents - Vehicle Typ'!$B$2:$B$7</c:f>
              <c:numCache>
                <c:formatCode>General</c:formatCode>
                <c:ptCount val="6"/>
                <c:pt idx="0">
                  <c:v>253</c:v>
                </c:pt>
                <c:pt idx="1">
                  <c:v>222</c:v>
                </c:pt>
                <c:pt idx="2">
                  <c:v>260</c:v>
                </c:pt>
                <c:pt idx="3">
                  <c:v>262</c:v>
                </c:pt>
                <c:pt idx="4">
                  <c:v>319</c:v>
                </c:pt>
                <c:pt idx="5">
                  <c:v>348</c:v>
                </c:pt>
              </c:numCache>
            </c:numRef>
          </c:val>
          <c:smooth val="0"/>
        </c:ser>
        <c:dLbls>
          <c:showLegendKey val="0"/>
          <c:showVal val="0"/>
          <c:showCatName val="0"/>
          <c:showSerName val="0"/>
          <c:showPercent val="0"/>
          <c:showBubbleSize val="0"/>
        </c:dLbls>
        <c:marker val="1"/>
        <c:smooth val="0"/>
        <c:axId val="155601152"/>
        <c:axId val="155623808"/>
      </c:lineChart>
      <c:catAx>
        <c:axId val="155601152"/>
        <c:scaling>
          <c:orientation val="minMax"/>
        </c:scaling>
        <c:delete val="0"/>
        <c:axPos val="b"/>
        <c:title>
          <c:tx>
            <c:rich>
              <a:bodyPr/>
              <a:lstStyle/>
              <a:p>
                <a:pPr>
                  <a:defRPr/>
                </a:pPr>
                <a:r>
                  <a:rPr lang="en-GB"/>
                  <a:t>Year</a:t>
                </a:r>
              </a:p>
            </c:rich>
          </c:tx>
          <c:overlay val="0"/>
        </c:title>
        <c:numFmt formatCode="General" sourceLinked="1"/>
        <c:majorTickMark val="none"/>
        <c:minorTickMark val="none"/>
        <c:tickLblPos val="nextTo"/>
        <c:crossAx val="155623808"/>
        <c:crosses val="autoZero"/>
        <c:auto val="1"/>
        <c:lblAlgn val="ctr"/>
        <c:lblOffset val="100"/>
        <c:noMultiLvlLbl val="0"/>
      </c:catAx>
      <c:valAx>
        <c:axId val="155623808"/>
        <c:scaling>
          <c:orientation val="minMax"/>
        </c:scaling>
        <c:delete val="0"/>
        <c:axPos val="l"/>
        <c:majorGridlines/>
        <c:title>
          <c:tx>
            <c:rich>
              <a:bodyPr/>
              <a:lstStyle/>
              <a:p>
                <a:pPr>
                  <a:defRPr/>
                </a:pPr>
                <a:r>
                  <a:rPr lang="en-GB"/>
                  <a:t>Killed or seriously</a:t>
                </a:r>
                <a:r>
                  <a:rPr lang="en-GB" baseline="0"/>
                  <a:t> injured</a:t>
                </a:r>
                <a:endParaRPr lang="en-GB"/>
              </a:p>
            </c:rich>
          </c:tx>
          <c:overlay val="0"/>
        </c:title>
        <c:numFmt formatCode="General" sourceLinked="1"/>
        <c:majorTickMark val="none"/>
        <c:minorTickMark val="none"/>
        <c:tickLblPos val="nextTo"/>
        <c:crossAx val="15560115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Model predicition</c:v>
                </c:pt>
              </c:strCache>
            </c:strRef>
          </c:tx>
          <c:invertIfNegative val="0"/>
          <c:cat>
            <c:strRef>
              <c:f>Sheet1!$A$2:$A$21</c:f>
              <c:strCache>
                <c:ptCount val="20"/>
                <c:pt idx="0">
                  <c:v>2a</c:v>
                </c:pt>
                <c:pt idx="1">
                  <c:v>2b</c:v>
                </c:pt>
                <c:pt idx="2">
                  <c:v>2c</c:v>
                </c:pt>
                <c:pt idx="3">
                  <c:v>2d</c:v>
                </c:pt>
                <c:pt idx="4">
                  <c:v>2e</c:v>
                </c:pt>
                <c:pt idx="5">
                  <c:v>3a</c:v>
                </c:pt>
                <c:pt idx="6">
                  <c:v>3b</c:v>
                </c:pt>
                <c:pt idx="7">
                  <c:v>3c</c:v>
                </c:pt>
                <c:pt idx="8">
                  <c:v>3d</c:v>
                </c:pt>
                <c:pt idx="9">
                  <c:v>3e</c:v>
                </c:pt>
                <c:pt idx="10">
                  <c:v>4a</c:v>
                </c:pt>
                <c:pt idx="11">
                  <c:v>4b</c:v>
                </c:pt>
                <c:pt idx="12">
                  <c:v>4c</c:v>
                </c:pt>
                <c:pt idx="13">
                  <c:v>4d</c:v>
                </c:pt>
                <c:pt idx="14">
                  <c:v>4e</c:v>
                </c:pt>
                <c:pt idx="15">
                  <c:v>4f</c:v>
                </c:pt>
                <c:pt idx="16">
                  <c:v>5a</c:v>
                </c:pt>
                <c:pt idx="17">
                  <c:v>5b</c:v>
                </c:pt>
                <c:pt idx="18">
                  <c:v>5c</c:v>
                </c:pt>
                <c:pt idx="19">
                  <c:v>5d</c:v>
                </c:pt>
              </c:strCache>
            </c:strRef>
          </c:cat>
          <c:val>
            <c:numRef>
              <c:f>Sheet1!$B$2:$B$21</c:f>
              <c:numCache>
                <c:formatCode>General</c:formatCode>
                <c:ptCount val="20"/>
                <c:pt idx="0">
                  <c:v>76</c:v>
                </c:pt>
                <c:pt idx="1">
                  <c:v>5</c:v>
                </c:pt>
                <c:pt idx="2">
                  <c:v>15</c:v>
                </c:pt>
                <c:pt idx="3">
                  <c:v>5</c:v>
                </c:pt>
                <c:pt idx="4">
                  <c:v>75</c:v>
                </c:pt>
                <c:pt idx="5">
                  <c:v>17</c:v>
                </c:pt>
                <c:pt idx="6">
                  <c:v>131</c:v>
                </c:pt>
                <c:pt idx="7">
                  <c:v>14</c:v>
                </c:pt>
                <c:pt idx="8">
                  <c:v>169</c:v>
                </c:pt>
                <c:pt idx="9">
                  <c:v>16</c:v>
                </c:pt>
                <c:pt idx="10">
                  <c:v>2</c:v>
                </c:pt>
                <c:pt idx="11">
                  <c:v>16</c:v>
                </c:pt>
                <c:pt idx="12">
                  <c:v>12</c:v>
                </c:pt>
                <c:pt idx="13">
                  <c:v>60</c:v>
                </c:pt>
                <c:pt idx="14">
                  <c:v>9</c:v>
                </c:pt>
                <c:pt idx="15">
                  <c:v>53</c:v>
                </c:pt>
                <c:pt idx="16">
                  <c:v>38</c:v>
                </c:pt>
                <c:pt idx="17">
                  <c:v>31</c:v>
                </c:pt>
                <c:pt idx="18">
                  <c:v>2</c:v>
                </c:pt>
                <c:pt idx="19">
                  <c:v>15</c:v>
                </c:pt>
              </c:numCache>
            </c:numRef>
          </c:val>
        </c:ser>
        <c:ser>
          <c:idx val="1"/>
          <c:order val="1"/>
          <c:tx>
            <c:strRef>
              <c:f>Sheet1!$C$1</c:f>
              <c:strCache>
                <c:ptCount val="1"/>
                <c:pt idx="0">
                  <c:v>Screenline count</c:v>
                </c:pt>
              </c:strCache>
            </c:strRef>
          </c:tx>
          <c:invertIfNegative val="0"/>
          <c:cat>
            <c:strRef>
              <c:f>Sheet1!$A$2:$A$21</c:f>
              <c:strCache>
                <c:ptCount val="20"/>
                <c:pt idx="0">
                  <c:v>2a</c:v>
                </c:pt>
                <c:pt idx="1">
                  <c:v>2b</c:v>
                </c:pt>
                <c:pt idx="2">
                  <c:v>2c</c:v>
                </c:pt>
                <c:pt idx="3">
                  <c:v>2d</c:v>
                </c:pt>
                <c:pt idx="4">
                  <c:v>2e</c:v>
                </c:pt>
                <c:pt idx="5">
                  <c:v>3a</c:v>
                </c:pt>
                <c:pt idx="6">
                  <c:v>3b</c:v>
                </c:pt>
                <c:pt idx="7">
                  <c:v>3c</c:v>
                </c:pt>
                <c:pt idx="8">
                  <c:v>3d</c:v>
                </c:pt>
                <c:pt idx="9">
                  <c:v>3e</c:v>
                </c:pt>
                <c:pt idx="10">
                  <c:v>4a</c:v>
                </c:pt>
                <c:pt idx="11">
                  <c:v>4b</c:v>
                </c:pt>
                <c:pt idx="12">
                  <c:v>4c</c:v>
                </c:pt>
                <c:pt idx="13">
                  <c:v>4d</c:v>
                </c:pt>
                <c:pt idx="14">
                  <c:v>4e</c:v>
                </c:pt>
                <c:pt idx="15">
                  <c:v>4f</c:v>
                </c:pt>
                <c:pt idx="16">
                  <c:v>5a</c:v>
                </c:pt>
                <c:pt idx="17">
                  <c:v>5b</c:v>
                </c:pt>
                <c:pt idx="18">
                  <c:v>5c</c:v>
                </c:pt>
                <c:pt idx="19">
                  <c:v>5d</c:v>
                </c:pt>
              </c:strCache>
            </c:strRef>
          </c:cat>
          <c:val>
            <c:numRef>
              <c:f>Sheet1!$C$2:$C$21</c:f>
              <c:numCache>
                <c:formatCode>General</c:formatCode>
                <c:ptCount val="20"/>
                <c:pt idx="0">
                  <c:v>210.875</c:v>
                </c:pt>
                <c:pt idx="1">
                  <c:v>68</c:v>
                </c:pt>
                <c:pt idx="2">
                  <c:v>44</c:v>
                </c:pt>
                <c:pt idx="3">
                  <c:v>168</c:v>
                </c:pt>
                <c:pt idx="4">
                  <c:v>224</c:v>
                </c:pt>
                <c:pt idx="5">
                  <c:v>73</c:v>
                </c:pt>
                <c:pt idx="6">
                  <c:v>32</c:v>
                </c:pt>
                <c:pt idx="7">
                  <c:v>166</c:v>
                </c:pt>
                <c:pt idx="8">
                  <c:v>535</c:v>
                </c:pt>
                <c:pt idx="9">
                  <c:v>621</c:v>
                </c:pt>
                <c:pt idx="10">
                  <c:v>76</c:v>
                </c:pt>
                <c:pt idx="11">
                  <c:v>66</c:v>
                </c:pt>
                <c:pt idx="12">
                  <c:v>100</c:v>
                </c:pt>
                <c:pt idx="13">
                  <c:v>195</c:v>
                </c:pt>
                <c:pt idx="14">
                  <c:v>146</c:v>
                </c:pt>
                <c:pt idx="15">
                  <c:v>142</c:v>
                </c:pt>
                <c:pt idx="16">
                  <c:v>147</c:v>
                </c:pt>
                <c:pt idx="17">
                  <c:v>175</c:v>
                </c:pt>
                <c:pt idx="18">
                  <c:v>137</c:v>
                </c:pt>
                <c:pt idx="19">
                  <c:v>105</c:v>
                </c:pt>
              </c:numCache>
            </c:numRef>
          </c:val>
        </c:ser>
        <c:dLbls>
          <c:showLegendKey val="0"/>
          <c:showVal val="0"/>
          <c:showCatName val="0"/>
          <c:showSerName val="0"/>
          <c:showPercent val="0"/>
          <c:showBubbleSize val="0"/>
        </c:dLbls>
        <c:gapWidth val="150"/>
        <c:axId val="155939968"/>
        <c:axId val="155941504"/>
      </c:barChart>
      <c:catAx>
        <c:axId val="155939968"/>
        <c:scaling>
          <c:orientation val="minMax"/>
        </c:scaling>
        <c:delete val="0"/>
        <c:axPos val="b"/>
        <c:majorTickMark val="out"/>
        <c:minorTickMark val="none"/>
        <c:tickLblPos val="nextTo"/>
        <c:crossAx val="155941504"/>
        <c:crosses val="autoZero"/>
        <c:auto val="1"/>
        <c:lblAlgn val="ctr"/>
        <c:lblOffset val="100"/>
        <c:noMultiLvlLbl val="0"/>
      </c:catAx>
      <c:valAx>
        <c:axId val="155941504"/>
        <c:scaling>
          <c:orientation val="minMax"/>
        </c:scaling>
        <c:delete val="0"/>
        <c:axPos val="l"/>
        <c:majorGridlines/>
        <c:numFmt formatCode="General" sourceLinked="1"/>
        <c:majorTickMark val="out"/>
        <c:minorTickMark val="none"/>
        <c:tickLblPos val="nextTo"/>
        <c:crossAx val="155939968"/>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607174103237096E-2"/>
          <c:y val="4.214129483814523E-2"/>
          <c:w val="0.86224781277340334"/>
          <c:h val="0.8326195683872849"/>
        </c:manualLayout>
      </c:layout>
      <c:scatterChart>
        <c:scatterStyle val="lineMarker"/>
        <c:varyColors val="0"/>
        <c:ser>
          <c:idx val="0"/>
          <c:order val="0"/>
          <c:spPr>
            <a:ln w="28575">
              <a:noFill/>
            </a:ln>
          </c:spPr>
          <c:xVal>
            <c:numRef>
              <c:f>Sheet1!$B$2:$B$21</c:f>
              <c:numCache>
                <c:formatCode>General</c:formatCode>
                <c:ptCount val="20"/>
                <c:pt idx="0">
                  <c:v>76</c:v>
                </c:pt>
                <c:pt idx="1">
                  <c:v>5</c:v>
                </c:pt>
                <c:pt idx="2">
                  <c:v>15</c:v>
                </c:pt>
                <c:pt idx="3">
                  <c:v>5</c:v>
                </c:pt>
                <c:pt idx="4">
                  <c:v>75</c:v>
                </c:pt>
                <c:pt idx="5">
                  <c:v>17</c:v>
                </c:pt>
                <c:pt idx="6">
                  <c:v>131</c:v>
                </c:pt>
                <c:pt idx="7">
                  <c:v>14</c:v>
                </c:pt>
                <c:pt idx="8">
                  <c:v>169</c:v>
                </c:pt>
                <c:pt idx="9">
                  <c:v>16</c:v>
                </c:pt>
                <c:pt idx="10">
                  <c:v>2</c:v>
                </c:pt>
                <c:pt idx="11">
                  <c:v>16</c:v>
                </c:pt>
                <c:pt idx="12">
                  <c:v>12</c:v>
                </c:pt>
                <c:pt idx="13">
                  <c:v>60</c:v>
                </c:pt>
                <c:pt idx="14">
                  <c:v>9</c:v>
                </c:pt>
                <c:pt idx="15">
                  <c:v>53</c:v>
                </c:pt>
                <c:pt idx="16">
                  <c:v>38</c:v>
                </c:pt>
                <c:pt idx="17">
                  <c:v>31</c:v>
                </c:pt>
                <c:pt idx="18">
                  <c:v>2</c:v>
                </c:pt>
                <c:pt idx="19">
                  <c:v>15</c:v>
                </c:pt>
              </c:numCache>
            </c:numRef>
          </c:xVal>
          <c:yVal>
            <c:numRef>
              <c:f>Sheet1!$C$2:$C$21</c:f>
              <c:numCache>
                <c:formatCode>General</c:formatCode>
                <c:ptCount val="20"/>
                <c:pt idx="0">
                  <c:v>210.875</c:v>
                </c:pt>
                <c:pt idx="1">
                  <c:v>68</c:v>
                </c:pt>
                <c:pt idx="2">
                  <c:v>44</c:v>
                </c:pt>
                <c:pt idx="3">
                  <c:v>168</c:v>
                </c:pt>
                <c:pt idx="4">
                  <c:v>224</c:v>
                </c:pt>
                <c:pt idx="5">
                  <c:v>73</c:v>
                </c:pt>
                <c:pt idx="6">
                  <c:v>32</c:v>
                </c:pt>
                <c:pt idx="7">
                  <c:v>166</c:v>
                </c:pt>
                <c:pt idx="8">
                  <c:v>535</c:v>
                </c:pt>
                <c:pt idx="9">
                  <c:v>621</c:v>
                </c:pt>
                <c:pt idx="10">
                  <c:v>76</c:v>
                </c:pt>
                <c:pt idx="11">
                  <c:v>66</c:v>
                </c:pt>
                <c:pt idx="12">
                  <c:v>100</c:v>
                </c:pt>
                <c:pt idx="13">
                  <c:v>195</c:v>
                </c:pt>
                <c:pt idx="14">
                  <c:v>146</c:v>
                </c:pt>
                <c:pt idx="15">
                  <c:v>142</c:v>
                </c:pt>
                <c:pt idx="16">
                  <c:v>147</c:v>
                </c:pt>
                <c:pt idx="17">
                  <c:v>175</c:v>
                </c:pt>
                <c:pt idx="18">
                  <c:v>137</c:v>
                </c:pt>
                <c:pt idx="19">
                  <c:v>105</c:v>
                </c:pt>
              </c:numCache>
            </c:numRef>
          </c:yVal>
          <c:smooth val="0"/>
        </c:ser>
        <c:dLbls>
          <c:showLegendKey val="0"/>
          <c:showVal val="0"/>
          <c:showCatName val="0"/>
          <c:showSerName val="0"/>
          <c:showPercent val="0"/>
          <c:showBubbleSize val="0"/>
        </c:dLbls>
        <c:axId val="155953408"/>
        <c:axId val="156369280"/>
      </c:scatterChart>
      <c:valAx>
        <c:axId val="155953408"/>
        <c:scaling>
          <c:orientation val="minMax"/>
        </c:scaling>
        <c:delete val="0"/>
        <c:axPos val="b"/>
        <c:title>
          <c:tx>
            <c:rich>
              <a:bodyPr/>
              <a:lstStyle/>
              <a:p>
                <a:pPr>
                  <a:defRPr/>
                </a:pPr>
                <a:r>
                  <a:rPr lang="en-GB"/>
                  <a:t>Screenline</a:t>
                </a:r>
                <a:r>
                  <a:rPr lang="en-GB" baseline="0"/>
                  <a:t> count</a:t>
                </a:r>
                <a:endParaRPr lang="en-GB"/>
              </a:p>
            </c:rich>
          </c:tx>
          <c:overlay val="0"/>
        </c:title>
        <c:numFmt formatCode="General" sourceLinked="1"/>
        <c:majorTickMark val="out"/>
        <c:minorTickMark val="none"/>
        <c:tickLblPos val="nextTo"/>
        <c:crossAx val="156369280"/>
        <c:crosses val="autoZero"/>
        <c:crossBetween val="midCat"/>
      </c:valAx>
      <c:valAx>
        <c:axId val="156369280"/>
        <c:scaling>
          <c:orientation val="minMax"/>
        </c:scaling>
        <c:delete val="0"/>
        <c:axPos val="l"/>
        <c:majorGridlines/>
        <c:title>
          <c:tx>
            <c:rich>
              <a:bodyPr rot="-5400000" vert="horz"/>
              <a:lstStyle/>
              <a:p>
                <a:pPr>
                  <a:defRPr/>
                </a:pPr>
                <a:r>
                  <a:rPr lang="en-GB"/>
                  <a:t>Model prediction</a:t>
                </a:r>
              </a:p>
            </c:rich>
          </c:tx>
          <c:overlay val="0"/>
        </c:title>
        <c:numFmt formatCode="General" sourceLinked="1"/>
        <c:majorTickMark val="out"/>
        <c:minorTickMark val="none"/>
        <c:tickLblPos val="nextTo"/>
        <c:crossAx val="155953408"/>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overall!$D$1</c:f>
              <c:strCache>
                <c:ptCount val="1"/>
                <c:pt idx="0">
                  <c:v>2012</c:v>
                </c:pt>
              </c:strCache>
            </c:strRef>
          </c:tx>
          <c:spPr>
            <a:ln w="28575">
              <a:noFill/>
            </a:ln>
          </c:spPr>
          <c:xVal>
            <c:numRef>
              <c:f>overall!$D$2:$D$8</c:f>
              <c:numCache>
                <c:formatCode>0</c:formatCode>
                <c:ptCount val="7"/>
                <c:pt idx="0">
                  <c:v>121.60273972602739</c:v>
                </c:pt>
                <c:pt idx="1">
                  <c:v>143.60547945205479</c:v>
                </c:pt>
                <c:pt idx="2">
                  <c:v>85.720547945205482</c:v>
                </c:pt>
                <c:pt idx="3">
                  <c:v>25.194520547945206</c:v>
                </c:pt>
                <c:pt idx="4">
                  <c:v>27.421917808219177</c:v>
                </c:pt>
                <c:pt idx="5">
                  <c:v>18.638356164383563</c:v>
                </c:pt>
                <c:pt idx="6">
                  <c:v>63.183561643835617</c:v>
                </c:pt>
              </c:numCache>
            </c:numRef>
          </c:xVal>
          <c:yVal>
            <c:numRef>
              <c:f>overall!$G$2:$G$8</c:f>
              <c:numCache>
                <c:formatCode>0</c:formatCode>
                <c:ptCount val="7"/>
                <c:pt idx="0">
                  <c:v>22</c:v>
                </c:pt>
                <c:pt idx="1">
                  <c:v>169</c:v>
                </c:pt>
                <c:pt idx="2">
                  <c:v>0</c:v>
                </c:pt>
                <c:pt idx="3">
                  <c:v>66</c:v>
                </c:pt>
                <c:pt idx="4">
                  <c:v>15</c:v>
                </c:pt>
                <c:pt idx="5">
                  <c:v>72</c:v>
                </c:pt>
                <c:pt idx="6">
                  <c:v>102</c:v>
                </c:pt>
              </c:numCache>
            </c:numRef>
          </c:yVal>
          <c:smooth val="0"/>
        </c:ser>
        <c:ser>
          <c:idx val="1"/>
          <c:order val="1"/>
          <c:tx>
            <c:strRef>
              <c:f>overall!$E$1</c:f>
              <c:strCache>
                <c:ptCount val="1"/>
                <c:pt idx="0">
                  <c:v>2013</c:v>
                </c:pt>
              </c:strCache>
            </c:strRef>
          </c:tx>
          <c:spPr>
            <a:ln w="28575">
              <a:noFill/>
            </a:ln>
          </c:spPr>
          <c:xVal>
            <c:numRef>
              <c:f>overall!$E$2:$E$8</c:f>
              <c:numCache>
                <c:formatCode>0</c:formatCode>
                <c:ptCount val="7"/>
                <c:pt idx="0">
                  <c:v>146.13150684931506</c:v>
                </c:pt>
                <c:pt idx="1">
                  <c:v>231.76164383561644</c:v>
                </c:pt>
                <c:pt idx="2">
                  <c:v>153.64657534246575</c:v>
                </c:pt>
                <c:pt idx="3">
                  <c:v>39.210958904109589</c:v>
                </c:pt>
                <c:pt idx="4">
                  <c:v>32.821917808219176</c:v>
                </c:pt>
                <c:pt idx="5">
                  <c:v>27.32054794520548</c:v>
                </c:pt>
                <c:pt idx="6">
                  <c:v>131.1013698630137</c:v>
                </c:pt>
              </c:numCache>
            </c:numRef>
          </c:xVal>
          <c:yVal>
            <c:numRef>
              <c:f>overall!$G$2:$G$8</c:f>
              <c:numCache>
                <c:formatCode>0</c:formatCode>
                <c:ptCount val="7"/>
                <c:pt idx="0">
                  <c:v>22</c:v>
                </c:pt>
                <c:pt idx="1">
                  <c:v>169</c:v>
                </c:pt>
                <c:pt idx="2">
                  <c:v>0</c:v>
                </c:pt>
                <c:pt idx="3">
                  <c:v>66</c:v>
                </c:pt>
                <c:pt idx="4">
                  <c:v>15</c:v>
                </c:pt>
                <c:pt idx="5">
                  <c:v>72</c:v>
                </c:pt>
                <c:pt idx="6">
                  <c:v>102</c:v>
                </c:pt>
              </c:numCache>
            </c:numRef>
          </c:yVal>
          <c:smooth val="0"/>
        </c:ser>
        <c:ser>
          <c:idx val="2"/>
          <c:order val="2"/>
          <c:tx>
            <c:strRef>
              <c:f>overall!$F$1</c:f>
              <c:strCache>
                <c:ptCount val="1"/>
                <c:pt idx="0">
                  <c:v>2014</c:v>
                </c:pt>
              </c:strCache>
            </c:strRef>
          </c:tx>
          <c:spPr>
            <a:ln w="28575">
              <a:noFill/>
            </a:ln>
          </c:spPr>
          <c:xVal>
            <c:numRef>
              <c:f>overall!$F$2:$F$8</c:f>
              <c:numCache>
                <c:formatCode>0</c:formatCode>
                <c:ptCount val="7"/>
                <c:pt idx="0">
                  <c:v>133.25753424657535</c:v>
                </c:pt>
                <c:pt idx="1">
                  <c:v>326.64109589041095</c:v>
                </c:pt>
                <c:pt idx="2">
                  <c:v>115.93150684931507</c:v>
                </c:pt>
                <c:pt idx="3">
                  <c:v>49.082191780821915</c:v>
                </c:pt>
                <c:pt idx="4">
                  <c:v>19.090410958904108</c:v>
                </c:pt>
                <c:pt idx="5">
                  <c:v>37.041095890410958</c:v>
                </c:pt>
                <c:pt idx="6">
                  <c:v>156.73424657534247</c:v>
                </c:pt>
              </c:numCache>
            </c:numRef>
          </c:xVal>
          <c:yVal>
            <c:numRef>
              <c:f>overall!$G$2:$G$8</c:f>
              <c:numCache>
                <c:formatCode>0</c:formatCode>
                <c:ptCount val="7"/>
                <c:pt idx="0">
                  <c:v>22</c:v>
                </c:pt>
                <c:pt idx="1">
                  <c:v>169</c:v>
                </c:pt>
                <c:pt idx="2">
                  <c:v>0</c:v>
                </c:pt>
                <c:pt idx="3">
                  <c:v>66</c:v>
                </c:pt>
                <c:pt idx="4">
                  <c:v>15</c:v>
                </c:pt>
                <c:pt idx="5">
                  <c:v>72</c:v>
                </c:pt>
                <c:pt idx="6">
                  <c:v>102</c:v>
                </c:pt>
              </c:numCache>
            </c:numRef>
          </c:yVal>
          <c:smooth val="0"/>
        </c:ser>
        <c:dLbls>
          <c:showLegendKey val="0"/>
          <c:showVal val="0"/>
          <c:showCatName val="0"/>
          <c:showSerName val="0"/>
          <c:showPercent val="0"/>
          <c:showBubbleSize val="0"/>
        </c:dLbls>
        <c:axId val="156390912"/>
        <c:axId val="156392832"/>
      </c:scatterChart>
      <c:valAx>
        <c:axId val="156390912"/>
        <c:scaling>
          <c:orientation val="minMax"/>
        </c:scaling>
        <c:delete val="0"/>
        <c:axPos val="b"/>
        <c:title>
          <c:tx>
            <c:rich>
              <a:bodyPr/>
              <a:lstStyle/>
              <a:p>
                <a:pPr>
                  <a:defRPr/>
                </a:pPr>
                <a:r>
                  <a:rPr lang="en-GB"/>
                  <a:t>Camer</a:t>
                </a:r>
                <a:r>
                  <a:rPr lang="en-GB" baseline="0"/>
                  <a:t>a count </a:t>
                </a:r>
              </a:p>
            </c:rich>
          </c:tx>
          <c:overlay val="0"/>
        </c:title>
        <c:numFmt formatCode="0" sourceLinked="1"/>
        <c:majorTickMark val="out"/>
        <c:minorTickMark val="none"/>
        <c:tickLblPos val="nextTo"/>
        <c:crossAx val="156392832"/>
        <c:crosses val="autoZero"/>
        <c:crossBetween val="midCat"/>
      </c:valAx>
      <c:valAx>
        <c:axId val="156392832"/>
        <c:scaling>
          <c:orientation val="minMax"/>
        </c:scaling>
        <c:delete val="0"/>
        <c:axPos val="l"/>
        <c:majorGridlines/>
        <c:title>
          <c:tx>
            <c:rich>
              <a:bodyPr rot="-5400000" vert="horz"/>
              <a:lstStyle/>
              <a:p>
                <a:pPr>
                  <a:defRPr/>
                </a:pPr>
                <a:r>
                  <a:rPr lang="en-GB"/>
                  <a:t>Model prediciton</a:t>
                </a:r>
              </a:p>
            </c:rich>
          </c:tx>
          <c:overlay val="0"/>
        </c:title>
        <c:numFmt formatCode="0" sourceLinked="1"/>
        <c:majorTickMark val="out"/>
        <c:minorTickMark val="none"/>
        <c:tickLblPos val="nextTo"/>
        <c:crossAx val="156390912"/>
        <c:crosses val="autoZero"/>
        <c:crossBetween val="midCat"/>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overall!$A$2</c:f>
              <c:strCache>
                <c:ptCount val="1"/>
                <c:pt idx="0">
                  <c:v>90241</c:v>
                </c:pt>
              </c:strCache>
            </c:strRef>
          </c:tx>
          <c:invertIfNegative val="0"/>
          <c:cat>
            <c:strRef>
              <c:f>overall!$B$1:$G$1</c:f>
              <c:strCache>
                <c:ptCount val="6"/>
                <c:pt idx="0">
                  <c:v>2010</c:v>
                </c:pt>
                <c:pt idx="1">
                  <c:v>2011</c:v>
                </c:pt>
                <c:pt idx="2">
                  <c:v>2012</c:v>
                </c:pt>
                <c:pt idx="3">
                  <c:v>2013</c:v>
                </c:pt>
                <c:pt idx="4">
                  <c:v>2014</c:v>
                </c:pt>
                <c:pt idx="5">
                  <c:v>Model</c:v>
                </c:pt>
              </c:strCache>
            </c:strRef>
          </c:cat>
          <c:val>
            <c:numRef>
              <c:f>overall!$B$2:$G$2</c:f>
              <c:numCache>
                <c:formatCode>0</c:formatCode>
                <c:ptCount val="6"/>
                <c:pt idx="0">
                  <c:v>0</c:v>
                </c:pt>
                <c:pt idx="1">
                  <c:v>11.997260273972604</c:v>
                </c:pt>
                <c:pt idx="2">
                  <c:v>121.60273972602739</c:v>
                </c:pt>
                <c:pt idx="3">
                  <c:v>146.13150684931506</c:v>
                </c:pt>
                <c:pt idx="4">
                  <c:v>133.25753424657535</c:v>
                </c:pt>
                <c:pt idx="5">
                  <c:v>22</c:v>
                </c:pt>
              </c:numCache>
            </c:numRef>
          </c:val>
        </c:ser>
        <c:ser>
          <c:idx val="1"/>
          <c:order val="1"/>
          <c:tx>
            <c:strRef>
              <c:f>overall!$A$3</c:f>
              <c:strCache>
                <c:ptCount val="1"/>
                <c:pt idx="0">
                  <c:v>90810</c:v>
                </c:pt>
              </c:strCache>
            </c:strRef>
          </c:tx>
          <c:invertIfNegative val="0"/>
          <c:cat>
            <c:strRef>
              <c:f>overall!$B$1:$G$1</c:f>
              <c:strCache>
                <c:ptCount val="6"/>
                <c:pt idx="0">
                  <c:v>2010</c:v>
                </c:pt>
                <c:pt idx="1">
                  <c:v>2011</c:v>
                </c:pt>
                <c:pt idx="2">
                  <c:v>2012</c:v>
                </c:pt>
                <c:pt idx="3">
                  <c:v>2013</c:v>
                </c:pt>
                <c:pt idx="4">
                  <c:v>2014</c:v>
                </c:pt>
                <c:pt idx="5">
                  <c:v>Model</c:v>
                </c:pt>
              </c:strCache>
            </c:strRef>
          </c:cat>
          <c:val>
            <c:numRef>
              <c:f>overall!$B$3:$G$3</c:f>
              <c:numCache>
                <c:formatCode>0</c:formatCode>
                <c:ptCount val="6"/>
                <c:pt idx="0">
                  <c:v>182.17479674796749</c:v>
                </c:pt>
                <c:pt idx="1">
                  <c:v>169.90684931506848</c:v>
                </c:pt>
                <c:pt idx="2">
                  <c:v>143.60547945205479</c:v>
                </c:pt>
                <c:pt idx="3">
                  <c:v>231.76164383561644</c:v>
                </c:pt>
                <c:pt idx="4">
                  <c:v>326.64109589041095</c:v>
                </c:pt>
                <c:pt idx="5">
                  <c:v>169</c:v>
                </c:pt>
              </c:numCache>
            </c:numRef>
          </c:val>
        </c:ser>
        <c:ser>
          <c:idx val="2"/>
          <c:order val="2"/>
          <c:tx>
            <c:strRef>
              <c:f>overall!$A$4</c:f>
              <c:strCache>
                <c:ptCount val="1"/>
                <c:pt idx="0">
                  <c:v>90811</c:v>
                </c:pt>
              </c:strCache>
            </c:strRef>
          </c:tx>
          <c:invertIfNegative val="0"/>
          <c:cat>
            <c:strRef>
              <c:f>overall!$B$1:$G$1</c:f>
              <c:strCache>
                <c:ptCount val="6"/>
                <c:pt idx="0">
                  <c:v>2010</c:v>
                </c:pt>
                <c:pt idx="1">
                  <c:v>2011</c:v>
                </c:pt>
                <c:pt idx="2">
                  <c:v>2012</c:v>
                </c:pt>
                <c:pt idx="3">
                  <c:v>2013</c:v>
                </c:pt>
                <c:pt idx="4">
                  <c:v>2014</c:v>
                </c:pt>
                <c:pt idx="5">
                  <c:v>Model</c:v>
                </c:pt>
              </c:strCache>
            </c:strRef>
          </c:cat>
          <c:val>
            <c:numRef>
              <c:f>overall!$B$4:$G$4</c:f>
              <c:numCache>
                <c:formatCode>0</c:formatCode>
                <c:ptCount val="6"/>
                <c:pt idx="0">
                  <c:v>0</c:v>
                </c:pt>
                <c:pt idx="1">
                  <c:v>0</c:v>
                </c:pt>
                <c:pt idx="2">
                  <c:v>85.720547945205482</c:v>
                </c:pt>
                <c:pt idx="3">
                  <c:v>153.64657534246575</c:v>
                </c:pt>
                <c:pt idx="4">
                  <c:v>115.93150684931507</c:v>
                </c:pt>
                <c:pt idx="5">
                  <c:v>0</c:v>
                </c:pt>
              </c:numCache>
            </c:numRef>
          </c:val>
        </c:ser>
        <c:ser>
          <c:idx val="3"/>
          <c:order val="3"/>
          <c:tx>
            <c:strRef>
              <c:f>overall!$A$5</c:f>
              <c:strCache>
                <c:ptCount val="1"/>
                <c:pt idx="0">
                  <c:v>100122</c:v>
                </c:pt>
              </c:strCache>
            </c:strRef>
          </c:tx>
          <c:invertIfNegative val="0"/>
          <c:cat>
            <c:strRef>
              <c:f>overall!$B$1:$G$1</c:f>
              <c:strCache>
                <c:ptCount val="6"/>
                <c:pt idx="0">
                  <c:v>2010</c:v>
                </c:pt>
                <c:pt idx="1">
                  <c:v>2011</c:v>
                </c:pt>
                <c:pt idx="2">
                  <c:v>2012</c:v>
                </c:pt>
                <c:pt idx="3">
                  <c:v>2013</c:v>
                </c:pt>
                <c:pt idx="4">
                  <c:v>2014</c:v>
                </c:pt>
                <c:pt idx="5">
                  <c:v>Model</c:v>
                </c:pt>
              </c:strCache>
            </c:strRef>
          </c:cat>
          <c:val>
            <c:numRef>
              <c:f>overall!$B$5:$G$5</c:f>
              <c:numCache>
                <c:formatCode>0</c:formatCode>
                <c:ptCount val="6"/>
                <c:pt idx="0">
                  <c:v>0</c:v>
                </c:pt>
                <c:pt idx="1">
                  <c:v>0</c:v>
                </c:pt>
                <c:pt idx="2">
                  <c:v>25.194520547945206</c:v>
                </c:pt>
                <c:pt idx="3">
                  <c:v>39.210958904109589</c:v>
                </c:pt>
                <c:pt idx="4">
                  <c:v>49.082191780821915</c:v>
                </c:pt>
                <c:pt idx="5">
                  <c:v>66</c:v>
                </c:pt>
              </c:numCache>
            </c:numRef>
          </c:val>
        </c:ser>
        <c:ser>
          <c:idx val="4"/>
          <c:order val="4"/>
          <c:tx>
            <c:strRef>
              <c:f>overall!$A$6</c:f>
              <c:strCache>
                <c:ptCount val="1"/>
                <c:pt idx="0">
                  <c:v>100217</c:v>
                </c:pt>
              </c:strCache>
            </c:strRef>
          </c:tx>
          <c:invertIfNegative val="0"/>
          <c:cat>
            <c:strRef>
              <c:f>overall!$B$1:$G$1</c:f>
              <c:strCache>
                <c:ptCount val="6"/>
                <c:pt idx="0">
                  <c:v>2010</c:v>
                </c:pt>
                <c:pt idx="1">
                  <c:v>2011</c:v>
                </c:pt>
                <c:pt idx="2">
                  <c:v>2012</c:v>
                </c:pt>
                <c:pt idx="3">
                  <c:v>2013</c:v>
                </c:pt>
                <c:pt idx="4">
                  <c:v>2014</c:v>
                </c:pt>
                <c:pt idx="5">
                  <c:v>Model</c:v>
                </c:pt>
              </c:strCache>
            </c:strRef>
          </c:cat>
          <c:val>
            <c:numRef>
              <c:f>overall!$B$6:$G$6</c:f>
              <c:numCache>
                <c:formatCode>0</c:formatCode>
                <c:ptCount val="6"/>
                <c:pt idx="0">
                  <c:v>0</c:v>
                </c:pt>
                <c:pt idx="1">
                  <c:v>15.964383561643835</c:v>
                </c:pt>
                <c:pt idx="2">
                  <c:v>27.421917808219177</c:v>
                </c:pt>
                <c:pt idx="3">
                  <c:v>32.821917808219176</c:v>
                </c:pt>
                <c:pt idx="4">
                  <c:v>19.090410958904108</c:v>
                </c:pt>
                <c:pt idx="5">
                  <c:v>15</c:v>
                </c:pt>
              </c:numCache>
            </c:numRef>
          </c:val>
        </c:ser>
        <c:ser>
          <c:idx val="5"/>
          <c:order val="5"/>
          <c:tx>
            <c:strRef>
              <c:f>overall!$A$7</c:f>
              <c:strCache>
                <c:ptCount val="1"/>
                <c:pt idx="0">
                  <c:v>100628</c:v>
                </c:pt>
              </c:strCache>
            </c:strRef>
          </c:tx>
          <c:invertIfNegative val="0"/>
          <c:cat>
            <c:strRef>
              <c:f>overall!$B$1:$G$1</c:f>
              <c:strCache>
                <c:ptCount val="6"/>
                <c:pt idx="0">
                  <c:v>2010</c:v>
                </c:pt>
                <c:pt idx="1">
                  <c:v>2011</c:v>
                </c:pt>
                <c:pt idx="2">
                  <c:v>2012</c:v>
                </c:pt>
                <c:pt idx="3">
                  <c:v>2013</c:v>
                </c:pt>
                <c:pt idx="4">
                  <c:v>2014</c:v>
                </c:pt>
                <c:pt idx="5">
                  <c:v>Model</c:v>
                </c:pt>
              </c:strCache>
            </c:strRef>
          </c:cat>
          <c:val>
            <c:numRef>
              <c:f>overall!$B$7:$G$7</c:f>
              <c:numCache>
                <c:formatCode>0</c:formatCode>
                <c:ptCount val="6"/>
                <c:pt idx="0">
                  <c:v>0</c:v>
                </c:pt>
                <c:pt idx="1">
                  <c:v>0</c:v>
                </c:pt>
                <c:pt idx="2">
                  <c:v>18.638356164383563</c:v>
                </c:pt>
                <c:pt idx="3">
                  <c:v>27.32054794520548</c:v>
                </c:pt>
                <c:pt idx="4">
                  <c:v>37.041095890410958</c:v>
                </c:pt>
                <c:pt idx="5">
                  <c:v>72</c:v>
                </c:pt>
              </c:numCache>
            </c:numRef>
          </c:val>
        </c:ser>
        <c:ser>
          <c:idx val="6"/>
          <c:order val="6"/>
          <c:tx>
            <c:strRef>
              <c:f>overall!$A$8</c:f>
              <c:strCache>
                <c:ptCount val="1"/>
                <c:pt idx="0">
                  <c:v>100629</c:v>
                </c:pt>
              </c:strCache>
            </c:strRef>
          </c:tx>
          <c:invertIfNegative val="0"/>
          <c:cat>
            <c:strRef>
              <c:f>overall!$B$1:$G$1</c:f>
              <c:strCache>
                <c:ptCount val="6"/>
                <c:pt idx="0">
                  <c:v>2010</c:v>
                </c:pt>
                <c:pt idx="1">
                  <c:v>2011</c:v>
                </c:pt>
                <c:pt idx="2">
                  <c:v>2012</c:v>
                </c:pt>
                <c:pt idx="3">
                  <c:v>2013</c:v>
                </c:pt>
                <c:pt idx="4">
                  <c:v>2014</c:v>
                </c:pt>
                <c:pt idx="5">
                  <c:v>Model</c:v>
                </c:pt>
              </c:strCache>
            </c:strRef>
          </c:cat>
          <c:val>
            <c:numRef>
              <c:f>overall!$B$8:$G$8</c:f>
              <c:numCache>
                <c:formatCode>0</c:formatCode>
                <c:ptCount val="6"/>
                <c:pt idx="0">
                  <c:v>0</c:v>
                </c:pt>
                <c:pt idx="1">
                  <c:v>0</c:v>
                </c:pt>
                <c:pt idx="2">
                  <c:v>63.183561643835617</c:v>
                </c:pt>
                <c:pt idx="3">
                  <c:v>131.1013698630137</c:v>
                </c:pt>
                <c:pt idx="4">
                  <c:v>156.73424657534247</c:v>
                </c:pt>
                <c:pt idx="5">
                  <c:v>102</c:v>
                </c:pt>
              </c:numCache>
            </c:numRef>
          </c:val>
        </c:ser>
        <c:dLbls>
          <c:showLegendKey val="0"/>
          <c:showVal val="0"/>
          <c:showCatName val="0"/>
          <c:showSerName val="0"/>
          <c:showPercent val="0"/>
          <c:showBubbleSize val="0"/>
        </c:dLbls>
        <c:gapWidth val="150"/>
        <c:axId val="159203712"/>
        <c:axId val="159205248"/>
      </c:barChart>
      <c:catAx>
        <c:axId val="159203712"/>
        <c:scaling>
          <c:orientation val="minMax"/>
        </c:scaling>
        <c:delete val="0"/>
        <c:axPos val="b"/>
        <c:numFmt formatCode="General" sourceLinked="1"/>
        <c:majorTickMark val="out"/>
        <c:minorTickMark val="none"/>
        <c:tickLblPos val="nextTo"/>
        <c:crossAx val="159205248"/>
        <c:crosses val="autoZero"/>
        <c:auto val="1"/>
        <c:lblAlgn val="ctr"/>
        <c:lblOffset val="100"/>
        <c:noMultiLvlLbl val="0"/>
      </c:catAx>
      <c:valAx>
        <c:axId val="159205248"/>
        <c:scaling>
          <c:orientation val="minMax"/>
        </c:scaling>
        <c:delete val="0"/>
        <c:axPos val="l"/>
        <c:majorGridlines/>
        <c:numFmt formatCode="0" sourceLinked="1"/>
        <c:majorTickMark val="out"/>
        <c:minorTickMark val="none"/>
        <c:tickLblPos val="nextTo"/>
        <c:crossAx val="15920371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TotalTime>
  <Pages>8</Pages>
  <Words>1918</Words>
  <Characters>10935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12828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Whittle [gy14mw]</dc:creator>
  <cp:lastModifiedBy>Matthew Whittle [gy14mw]</cp:lastModifiedBy>
  <cp:revision>1</cp:revision>
  <dcterms:created xsi:type="dcterms:W3CDTF">2015-11-10T11:37:00Z</dcterms:created>
  <dcterms:modified xsi:type="dcterms:W3CDTF">2015-11-10T14:55:00Z</dcterms:modified>
</cp:coreProperties>
</file>