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14" w:rsidRDefault="00E31976" w:rsidP="009B6EBC">
      <w:r>
        <w:t>Methods for the validation of model-based flows allocated to the road network: a case study of cycling</w:t>
      </w:r>
    </w:p>
    <w:p w:rsidR="00E31976" w:rsidRDefault="00E31976" w:rsidP="009B6EBC"/>
    <w:p w:rsidR="00E31976" w:rsidRDefault="00E31976" w:rsidP="009B6EBC">
      <w:r>
        <w:t>Introduction (literature)</w:t>
      </w:r>
    </w:p>
    <w:p w:rsidR="00E31976" w:rsidRDefault="00E31976" w:rsidP="009B6EBC">
      <w:pPr>
        <w:pStyle w:val="ListParagraph"/>
        <w:numPr>
          <w:ilvl w:val="0"/>
          <w:numId w:val="11"/>
        </w:numPr>
      </w:pPr>
      <w:r>
        <w:t>Motivations</w:t>
      </w:r>
    </w:p>
    <w:p w:rsidR="00F16E94" w:rsidRDefault="00F16E94" w:rsidP="009B6EBC">
      <w:pPr>
        <w:pStyle w:val="ListParagraph"/>
        <w:numPr>
          <w:ilvl w:val="0"/>
          <w:numId w:val="13"/>
        </w:numPr>
      </w:pPr>
      <w:r>
        <w:t xml:space="preserve">‘Prove it’ </w:t>
      </w:r>
      <w:r w:rsidR="00116809">
        <w:t>–</w:t>
      </w:r>
      <w:r>
        <w:t xml:space="preserve"> </w:t>
      </w:r>
      <w:r w:rsidR="00116809">
        <w:t xml:space="preserve">if a model can predict current or past scenarios then it’s more likely to be trusted for future scenarios (Anderson and </w:t>
      </w:r>
      <w:proofErr w:type="spellStart"/>
      <w:r w:rsidR="00116809">
        <w:t>Woessner</w:t>
      </w:r>
      <w:proofErr w:type="spellEnd"/>
      <w:r w:rsidR="00116809">
        <w:t xml:space="preserve"> 1992)</w:t>
      </w:r>
    </w:p>
    <w:p w:rsidR="00C4554B" w:rsidRDefault="00C4554B" w:rsidP="009B6EBC">
      <w:pPr>
        <w:pStyle w:val="ListParagraph"/>
        <w:numPr>
          <w:ilvl w:val="0"/>
          <w:numId w:val="13"/>
        </w:numPr>
      </w:pPr>
      <w:r>
        <w:t xml:space="preserve">Test if the model is correct </w:t>
      </w:r>
      <w:r w:rsidR="00DE61AF">
        <w:t>(Sagent,2005)</w:t>
      </w:r>
    </w:p>
    <w:p w:rsidR="00DE61AF" w:rsidRDefault="00DE61AF" w:rsidP="009B6EBC">
      <w:pPr>
        <w:pStyle w:val="ListParagraph"/>
        <w:numPr>
          <w:ilvl w:val="0"/>
          <w:numId w:val="13"/>
        </w:numPr>
      </w:pPr>
      <w:r>
        <w:t>“substantiation that a computerized model within its domain of applicability possesses a satisfactory range of accuracy consistent with the intended application of the model” (Schlesinger et al. 1979)</w:t>
      </w:r>
    </w:p>
    <w:p w:rsidR="00F16E94" w:rsidRDefault="00392234" w:rsidP="009B6EBC">
      <w:pPr>
        <w:pStyle w:val="ListParagraph"/>
        <w:numPr>
          <w:ilvl w:val="0"/>
          <w:numId w:val="13"/>
        </w:numPr>
      </w:pPr>
      <w:r>
        <w:t>To validate a model which predicts future growth in cycling in order to be used from a planning perspective</w:t>
      </w:r>
    </w:p>
    <w:p w:rsidR="00392234" w:rsidRDefault="00392234" w:rsidP="009B6EBC">
      <w:pPr>
        <w:pStyle w:val="ListParagraph"/>
      </w:pPr>
    </w:p>
    <w:p w:rsidR="00392234" w:rsidRDefault="00E31976" w:rsidP="009B6EBC">
      <w:pPr>
        <w:pStyle w:val="ListParagraph"/>
        <w:numPr>
          <w:ilvl w:val="0"/>
          <w:numId w:val="11"/>
        </w:numPr>
      </w:pPr>
      <w:r>
        <w:t>How models are increasingly able to allocate to the road network</w:t>
      </w:r>
    </w:p>
    <w:p w:rsidR="00E31976" w:rsidRDefault="00E31976" w:rsidP="009B6EBC">
      <w:pPr>
        <w:pStyle w:val="ListParagraph"/>
        <w:numPr>
          <w:ilvl w:val="0"/>
          <w:numId w:val="11"/>
        </w:numPr>
      </w:pPr>
      <w:r>
        <w:t>Software (e.g. ArcMap Network Analyst)</w:t>
      </w:r>
    </w:p>
    <w:p w:rsidR="00E31976" w:rsidRDefault="00E31976" w:rsidP="009B6EBC">
      <w:pPr>
        <w:pStyle w:val="ListParagraph"/>
        <w:numPr>
          <w:ilvl w:val="0"/>
          <w:numId w:val="11"/>
        </w:numPr>
      </w:pPr>
      <w:r>
        <w:t xml:space="preserve">APIs (e.g. </w:t>
      </w:r>
      <w:proofErr w:type="spellStart"/>
      <w:r>
        <w:t>Graphhopper</w:t>
      </w:r>
      <w:proofErr w:type="spellEnd"/>
      <w:r>
        <w:t xml:space="preserve">, OSRM, </w:t>
      </w:r>
      <w:proofErr w:type="spellStart"/>
      <w:r>
        <w:t>Routino</w:t>
      </w:r>
      <w:proofErr w:type="spellEnd"/>
      <w:r>
        <w:t>)</w:t>
      </w:r>
    </w:p>
    <w:p w:rsidR="00E31976" w:rsidRDefault="00E31976" w:rsidP="009B6EBC">
      <w:pPr>
        <w:pStyle w:val="ListParagraph"/>
        <w:numPr>
          <w:ilvl w:val="0"/>
          <w:numId w:val="11"/>
        </w:numPr>
      </w:pPr>
      <w:r>
        <w:t>Methods of validation</w:t>
      </w:r>
    </w:p>
    <w:p w:rsidR="00E31976" w:rsidRDefault="00E31976" w:rsidP="009B6EBC"/>
    <w:p w:rsidR="00E31976" w:rsidRPr="00E31976" w:rsidRDefault="00E31976" w:rsidP="009B6EBC">
      <w:r>
        <w:t>Method</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 w:rsidR="00E31976" w:rsidRDefault="00E31976" w:rsidP="009B6EBC">
      <w:r>
        <w:t>Results</w:t>
      </w:r>
    </w:p>
    <w:p w:rsidR="00E31976" w:rsidRDefault="00E31976" w:rsidP="009B6EBC">
      <w:pPr>
        <w:pStyle w:val="ListParagraph"/>
        <w:numPr>
          <w:ilvl w:val="0"/>
          <w:numId w:val="11"/>
        </w:numPr>
      </w:pPr>
      <w:r>
        <w:t>Screen count data (e.g. LCC/Bristol)</w:t>
      </w:r>
    </w:p>
    <w:p w:rsidR="00E31976" w:rsidRDefault="00E31976" w:rsidP="009B6EBC">
      <w:pPr>
        <w:pStyle w:val="ListParagraph"/>
        <w:numPr>
          <w:ilvl w:val="0"/>
          <w:numId w:val="11"/>
        </w:numPr>
      </w:pPr>
      <w:r>
        <w:t>Accident data</w:t>
      </w:r>
    </w:p>
    <w:p w:rsidR="00E31976" w:rsidRDefault="00E31976" w:rsidP="009B6EBC">
      <w:pPr>
        <w:pStyle w:val="ListParagraph"/>
        <w:numPr>
          <w:ilvl w:val="0"/>
          <w:numId w:val="11"/>
        </w:numPr>
      </w:pPr>
      <w:r>
        <w:t>GPS data</w:t>
      </w:r>
    </w:p>
    <w:p w:rsidR="00E31976" w:rsidRDefault="00E31976" w:rsidP="009B6EBC">
      <w:pPr>
        <w:pStyle w:val="ListParagraph"/>
        <w:numPr>
          <w:ilvl w:val="0"/>
          <w:numId w:val="11"/>
        </w:numPr>
      </w:pPr>
      <w:r>
        <w:t>Pros and cons of each (table)</w:t>
      </w:r>
    </w:p>
    <w:p w:rsidR="00E31976" w:rsidRDefault="00E31976" w:rsidP="009B6EBC"/>
    <w:p w:rsidR="00E31976" w:rsidRDefault="00E31976" w:rsidP="009B6EBC">
      <w:r>
        <w:t>Discussion/conclusions</w:t>
      </w:r>
    </w:p>
    <w:p w:rsidR="00E31976" w:rsidRPr="00E31976" w:rsidRDefault="00E31976" w:rsidP="009B6EBC">
      <w:pPr>
        <w:pStyle w:val="ListParagraph"/>
        <w:numPr>
          <w:ilvl w:val="0"/>
          <w:numId w:val="12"/>
        </w:numPr>
        <w:rPr>
          <w:b/>
        </w:rPr>
      </w:pPr>
      <w:r>
        <w:t>Overall finding</w:t>
      </w:r>
    </w:p>
    <w:p w:rsidR="00E31976" w:rsidRPr="00E31976" w:rsidRDefault="00E31976" w:rsidP="009B6EBC">
      <w:pPr>
        <w:pStyle w:val="ListParagraph"/>
        <w:numPr>
          <w:ilvl w:val="0"/>
          <w:numId w:val="12"/>
        </w:numPr>
        <w:rPr>
          <w:b/>
        </w:rPr>
      </w:pPr>
      <w:r>
        <w:t>Limitations</w:t>
      </w:r>
    </w:p>
    <w:p w:rsidR="00E31976" w:rsidRPr="00E31976" w:rsidRDefault="00E31976" w:rsidP="009B6EBC">
      <w:pPr>
        <w:pStyle w:val="ListParagraph"/>
        <w:numPr>
          <w:ilvl w:val="0"/>
          <w:numId w:val="12"/>
        </w:numPr>
        <w:rPr>
          <w:b/>
        </w:rPr>
      </w:pPr>
      <w:r>
        <w:t>Which to use when?</w:t>
      </w:r>
    </w:p>
    <w:p w:rsidR="00E31976" w:rsidRPr="00E31976" w:rsidRDefault="00E31976" w:rsidP="009B6EBC">
      <w:pPr>
        <w:pStyle w:val="ListParagraph"/>
        <w:numPr>
          <w:ilvl w:val="0"/>
          <w:numId w:val="12"/>
        </w:numPr>
        <w:rPr>
          <w:b/>
        </w:rPr>
      </w:pPr>
      <w:r>
        <w:t>Opportunities for further work</w:t>
      </w:r>
    </w:p>
    <w:p w:rsidR="00E31976" w:rsidRDefault="00E31976" w:rsidP="009B6EBC"/>
    <w:p w:rsidR="00E31976" w:rsidRPr="00E31976" w:rsidRDefault="00E31976" w:rsidP="009B6EBC"/>
    <w:p w:rsidR="00775A5D" w:rsidRDefault="00775A5D" w:rsidP="009B6EBC">
      <w:pPr>
        <w:pStyle w:val="Heading1"/>
      </w:pPr>
      <w:r>
        <w:lastRenderedPageBreak/>
        <w:t>Methods for the validation of model-based flows allocated to the road network: a case study of cycling</w:t>
      </w:r>
    </w:p>
    <w:p w:rsidR="00E31976" w:rsidRPr="00775A5D" w:rsidRDefault="00775A5D" w:rsidP="009B6EBC">
      <w:pPr>
        <w:pStyle w:val="Heading2"/>
      </w:pPr>
      <w:r>
        <w:t>Introduction</w:t>
      </w:r>
    </w:p>
    <w:p w:rsidR="000C0330" w:rsidRDefault="006D7587" w:rsidP="009B6EBC">
      <w:r w:rsidRPr="009B6EBC">
        <w:t>Models help transport planners to have an insight in the current patterns of transportation flows as well as visualising any developments due to future scenarios</w:t>
      </w:r>
      <w:r w:rsidR="002A3D9C" w:rsidRPr="009B6EBC">
        <w:t xml:space="preserve"> (Schlesinger et al. 1979). </w:t>
      </w:r>
      <w:r w:rsidRPr="009B6EBC">
        <w:t xml:space="preserve">Models need to be verified and validated </w:t>
      </w:r>
      <w:r w:rsidR="00A931DC" w:rsidRPr="009B6EBC">
        <w:t xml:space="preserve">in order to test their </w:t>
      </w:r>
      <w:r w:rsidR="002A3D9C" w:rsidRPr="009B6EBC">
        <w:t>reliability;</w:t>
      </w:r>
      <w:r w:rsidR="00181520" w:rsidRPr="009B6EBC">
        <w:t xml:space="preserve"> this is often done by testing the model to a known scenario e.g. the current scenario or a past scenario</w:t>
      </w:r>
      <w:r w:rsidR="002A3D9C" w:rsidRPr="009B6EBC">
        <w:t xml:space="preserve"> </w:t>
      </w:r>
      <w:r w:rsidR="000C0330">
        <w:fldChar w:fldCharType="begin"/>
      </w:r>
      <w:r w:rsidR="000C0330">
        <w:instrText xml:space="preserve"> ADDIN EN.CITE &lt;EndNote&gt;&lt;Cite&gt;&lt;Author&gt;Anderson&lt;/Author&gt;&lt;Year&gt;1992&lt;/Year&gt;&lt;RecNum&gt;7&lt;/RecNum&gt;&lt;DisplayText&gt;(Anderson and Woessner, 1992)&lt;/DisplayText&gt;&lt;record&gt;&lt;rec-number&gt;7&lt;/rec-number&gt;&lt;foreign-keys&gt;&lt;key app="EN" db-id="ae09es5tupd9faevwzmxawzqvw9ewtstadv2" timestamp="1447066789"&gt;7&lt;/key&gt;&lt;key app="ENWeb" db-id=""&gt;0&lt;/key&gt;&lt;/foreign-keys&gt;&lt;ref-type name="Journal Article"&gt;17&lt;/ref-type&gt;&lt;contributors&gt;&lt;authors&gt;&lt;author&gt;Anderson, M.P.&lt;/author&gt;&lt;author&gt;Woessner, W. W&lt;/author&gt;&lt;/authors&gt;&lt;/contributors&gt;&lt;titles&gt;&lt;title&gt;The role of the postaudit in model validaiton&lt;/title&gt;&lt;secondary-title&gt;Advances in Water Resources&lt;/secondary-title&gt;&lt;/titles&gt;&lt;periodical&gt;&lt;full-title&gt;Advances in Water Resources&lt;/full-title&gt;&lt;/periodical&gt;&lt;pages&gt;16-173&lt;/pages&gt;&lt;volume&gt;15&lt;/volume&gt;&lt;dates&gt;&lt;year&gt;1992&lt;/year&gt;&lt;/dates&gt;&lt;urls&gt;&lt;/urls&gt;&lt;/record&gt;&lt;/Cite&gt;&lt;/EndNote&gt;</w:instrText>
      </w:r>
      <w:r w:rsidR="000C0330">
        <w:fldChar w:fldCharType="separate"/>
      </w:r>
      <w:r w:rsidR="000C0330">
        <w:rPr>
          <w:noProof/>
        </w:rPr>
        <w:t>(Anderson and Woessner, 1992)</w:t>
      </w:r>
      <w:r w:rsidR="000C0330">
        <w:fldChar w:fldCharType="end"/>
      </w:r>
      <w:r w:rsidR="000C0330">
        <w:t>.</w:t>
      </w:r>
    </w:p>
    <w:p w:rsidR="00181520" w:rsidRPr="009B6EBC" w:rsidRDefault="00181520" w:rsidP="009B6EBC">
      <w:r w:rsidRPr="009B6EBC">
        <w:t xml:space="preserve">This paper will use several novel datasets to verify and validate a tool that has been built to predict the number of commuter cyclists on a network. The use of such a model is greatly needed in the UK </w:t>
      </w:r>
      <w:r w:rsidR="000C575C">
        <w:t xml:space="preserve">where there are now 600 million more miles ridden per year between when comparing 1993 to 2014 </w:t>
      </w:r>
      <w:r w:rsidR="000C575C">
        <w:fldChar w:fldCharType="begin"/>
      </w:r>
      <w:r w:rsidR="000C575C">
        <w:instrText xml:space="preserve"> ADDIN EN.CITE &lt;EndNote&gt;&lt;Cite&gt;&lt;Author&gt;Hollingworth&lt;/Author&gt;&lt;Year&gt;2015&lt;/Year&gt;&lt;RecNum&gt;8&lt;/RecNum&gt;&lt;DisplayText&gt;(Hollingworth&lt;style face="italic"&gt; et al.&lt;/style&gt;, 2015)&lt;/DisplayText&gt;&lt;record&gt;&lt;rec-number&gt;8&lt;/rec-number&gt;&lt;foreign-keys&gt;&lt;key app="EN" db-id="ae09es5tupd9faevwzmxawzqvw9ewtstadv2" timestamp="1447068453"&gt;8&lt;/key&gt;&lt;key app="ENWeb" db-id=""&gt;0&lt;/key&gt;&lt;/foreign-keys&gt;&lt;ref-type name="Journal Article"&gt;17&lt;/ref-type&gt;&lt;contributors&gt;&lt;authors&gt;&lt;author&gt;Hollingworth, Milo A.&lt;/author&gt;&lt;author&gt;Harper, Alice J. L.&lt;/author&gt;&lt;author&gt;Hamer, Mark&lt;/author&gt;&lt;/authors&gt;&lt;/contributors&gt;&lt;titles&gt;&lt;title&gt;Risk factors for cycling accident related injury: The UK Cycling for Health Survey&lt;/title&gt;&lt;secondary-title&gt;Journal of Transport &amp;amp; Health&lt;/secondary-title&gt;&lt;/titles&gt;&lt;periodical&gt;&lt;full-title&gt;Journal of Transport &amp;amp; Health&lt;/full-title&gt;&lt;/periodical&gt;&lt;pages&gt;189-194&lt;/pages&gt;&lt;volume&gt;2&lt;/volume&gt;&lt;number&gt;2&lt;/number&gt;&lt;dates&gt;&lt;year&gt;2015&lt;/year&gt;&lt;/dates&gt;&lt;isbn&gt;22141405&lt;/isbn&gt;&lt;urls&gt;&lt;/urls&gt;&lt;electronic-resource-num&gt;10.1016/j.jth.2015.01.001&lt;/electronic-resource-num&gt;&lt;/record&gt;&lt;/Cite&gt;&lt;/EndNote&gt;</w:instrText>
      </w:r>
      <w:r w:rsidR="000C575C">
        <w:fldChar w:fldCharType="separate"/>
      </w:r>
      <w:r w:rsidR="000C575C">
        <w:rPr>
          <w:noProof/>
        </w:rPr>
        <w:t>(Hollingworth</w:t>
      </w:r>
      <w:r w:rsidR="000C575C" w:rsidRPr="000C575C">
        <w:rPr>
          <w:i/>
          <w:noProof/>
        </w:rPr>
        <w:t xml:space="preserve"> et al.</w:t>
      </w:r>
      <w:r w:rsidR="000C575C">
        <w:rPr>
          <w:noProof/>
        </w:rPr>
        <w:t>, 2015)</w:t>
      </w:r>
      <w:r w:rsidR="000C575C">
        <w:fldChar w:fldCharType="end"/>
      </w:r>
      <w:r w:rsidR="000C575C">
        <w:t xml:space="preserve"> </w:t>
      </w:r>
      <w:r w:rsidRPr="009B6EBC">
        <w:t>.</w:t>
      </w:r>
      <w:r w:rsidR="000C575C">
        <w:t xml:space="preserve"> This increase in cycling has also caused an increase in people being killed or seriously injured, in 2012 there were 3340 people killed or seriously injured when riding a bicycle compared to 2528 people in 2002, an increase of 32% (Keep, 2013) </w:t>
      </w:r>
      <w:r w:rsidR="000C575C">
        <w:fldChar w:fldCharType="begin"/>
      </w:r>
      <w:r w:rsidR="000C575C">
        <w:instrText xml:space="preserve"> ADDIN EN.CITE &lt;EndNote&gt;&lt;Cite&gt;&lt;Author&gt;Hollingworth&lt;/Author&gt;&lt;Year&gt;2015&lt;/Year&gt;&lt;RecNum&gt;8&lt;/RecNum&gt;&lt;DisplayText&gt;(Hollingworth&lt;style face="italic"&gt; et al.&lt;/style&gt;, 2015)&lt;/DisplayText&gt;&lt;record&gt;&lt;rec-number&gt;8&lt;/rec-number&gt;&lt;foreign-keys&gt;&lt;key app="EN" db-id="ae09es5tupd9faevwzmxawzqvw9ewtstadv2" timestamp="1447068453"&gt;8&lt;/key&gt;&lt;key app="ENWeb" db-id=""&gt;0&lt;/key&gt;&lt;/foreign-keys&gt;&lt;ref-type name="Journal Article"&gt;17&lt;/ref-type&gt;&lt;contributors&gt;&lt;authors&gt;&lt;author&gt;Hollingworth, Milo A.&lt;/author&gt;&lt;author&gt;Harper, Alice J. L.&lt;/author&gt;&lt;author&gt;Hamer, Mark&lt;/author&gt;&lt;/authors&gt;&lt;/contributors&gt;&lt;titles&gt;&lt;title&gt;Risk factors for cycling accident related injury: The UK Cycling for Health Survey&lt;/title&gt;&lt;secondary-title&gt;Journal of Transport &amp;amp; Health&lt;/secondary-title&gt;&lt;/titles&gt;&lt;periodical&gt;&lt;full-title&gt;Journal of Transport &amp;amp; Health&lt;/full-title&gt;&lt;/periodical&gt;&lt;pages&gt;189-194&lt;/pages&gt;&lt;volume&gt;2&lt;/volume&gt;&lt;number&gt;2&lt;/number&gt;&lt;dates&gt;&lt;year&gt;2015&lt;/year&gt;&lt;/dates&gt;&lt;isbn&gt;22141405&lt;/isbn&gt;&lt;urls&gt;&lt;/urls&gt;&lt;electronic-resource-num&gt;10.1016/j.jth.2015.01.001&lt;/electronic-resource-num&gt;&lt;/record&gt;&lt;/Cite&gt;&lt;/EndNote&gt;</w:instrText>
      </w:r>
      <w:r w:rsidR="000C575C">
        <w:fldChar w:fldCharType="separate"/>
      </w:r>
      <w:r w:rsidR="000C575C">
        <w:rPr>
          <w:noProof/>
        </w:rPr>
        <w:t>(Hollingworth</w:t>
      </w:r>
      <w:r w:rsidR="000C575C" w:rsidRPr="000C575C">
        <w:rPr>
          <w:i/>
          <w:noProof/>
        </w:rPr>
        <w:t xml:space="preserve"> et al.</w:t>
      </w:r>
      <w:r w:rsidR="000C575C">
        <w:rPr>
          <w:noProof/>
        </w:rPr>
        <w:t>, 2015)</w:t>
      </w:r>
      <w:r w:rsidR="000C575C">
        <w:fldChar w:fldCharType="end"/>
      </w:r>
      <w:r w:rsidR="000C575C">
        <w:t>.</w:t>
      </w:r>
      <w:r w:rsidRPr="009B6EBC">
        <w:t xml:space="preserve"> Schemes such as city connect in the West Yorkshire region are designed to help encourage more people choose cycling as an everyday mode of transport.</w:t>
      </w:r>
      <w:bookmarkStart w:id="0" w:name="_GoBack"/>
      <w:bookmarkEnd w:id="0"/>
      <w:r w:rsidRPr="009B6EBC">
        <w:t xml:space="preserve"> However there is little research into whether or not this money has been spent wisely, therefore the main aim of this tool is to help to identify areas where infrastructure spending will have the most impact. </w:t>
      </w:r>
    </w:p>
    <w:p w:rsidR="009B6EBC" w:rsidRDefault="009B6EBC" w:rsidP="009B6EBC">
      <w:pPr>
        <w:pStyle w:val="Heading2"/>
      </w:pPr>
      <w:r>
        <w:t>Literature Review</w:t>
      </w:r>
    </w:p>
    <w:p w:rsidR="009B6EBC" w:rsidRDefault="009B6EBC" w:rsidP="009B6EBC">
      <w:r>
        <w:t>At the time of writing there are many models and studies which look into where people are cycling frequently</w:t>
      </w:r>
      <w:r w:rsidR="00B47349">
        <w:t xml:space="preserve"> and how cyclists choose a route </w:t>
      </w:r>
      <w:r w:rsidR="00B47349">
        <w:fldChar w:fldCharType="begin">
          <w:fldData xml:space="preserve">PEVuZE5vdGU+PENpdGU+PEF1dGhvcj5Ccm9hY2g8L0F1dGhvcj48WWVhcj4yMDEyPC9ZZWFyPjxS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</w:fldData>
        </w:fldChar>
      </w:r>
      <w:r w:rsidR="00B47349">
        <w:instrText xml:space="preserve"> ADDIN EN.CITE </w:instrText>
      </w:r>
      <w:r w:rsidR="00B47349">
        <w:fldChar w:fldCharType="begin">
          <w:fldData xml:space="preserve">PEVuZE5vdGU+PENpdGU+PEF1dGhvcj5Ccm9hY2g8L0F1dGhvcj48WWVhcj4yMDEyPC9ZZWFyPjxS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</w:fldData>
        </w:fldChar>
      </w:r>
      <w:r w:rsidR="00B47349">
        <w:instrText xml:space="preserve"> ADDIN EN.CITE.DATA </w:instrText>
      </w:r>
      <w:r w:rsidR="00B47349">
        <w:fldChar w:fldCharType="end"/>
      </w:r>
      <w:r w:rsidR="00B47349">
        <w:fldChar w:fldCharType="separate"/>
      </w:r>
      <w:r w:rsidR="00B47349">
        <w:rPr>
          <w:noProof/>
        </w:rPr>
        <w:t>(Broach</w:t>
      </w:r>
      <w:r w:rsidR="00B47349" w:rsidRPr="00B47349">
        <w:rPr>
          <w:i/>
          <w:noProof/>
        </w:rPr>
        <w:t xml:space="preserve"> et al.</w:t>
      </w:r>
      <w:r w:rsidR="00B47349">
        <w:rPr>
          <w:noProof/>
        </w:rPr>
        <w:t>, 2012; Ehrgott</w:t>
      </w:r>
      <w:r w:rsidR="00B47349" w:rsidRPr="00B47349">
        <w:rPr>
          <w:i/>
          <w:noProof/>
        </w:rPr>
        <w:t xml:space="preserve"> et al.</w:t>
      </w:r>
      <w:r w:rsidR="00B47349">
        <w:rPr>
          <w:noProof/>
        </w:rPr>
        <w:t>, 2012; Bierlaire</w:t>
      </w:r>
      <w:r w:rsidR="00B47349" w:rsidRPr="00B47349">
        <w:rPr>
          <w:i/>
          <w:noProof/>
        </w:rPr>
        <w:t xml:space="preserve"> et al.</w:t>
      </w:r>
      <w:r w:rsidR="00B47349">
        <w:rPr>
          <w:noProof/>
        </w:rPr>
        <w:t>, 2013)</w:t>
      </w:r>
      <w:r w:rsidR="00B47349">
        <w:fldChar w:fldCharType="end"/>
      </w:r>
      <w:r w:rsidR="00B47349">
        <w:t>.</w:t>
      </w:r>
      <w:r>
        <w:t xml:space="preserve"> </w:t>
      </w:r>
      <w:r w:rsidR="00B47349">
        <w:t>Few</w:t>
      </w:r>
      <w:r>
        <w:t xml:space="preserve"> </w:t>
      </w:r>
      <w:r w:rsidR="00352BDC">
        <w:t xml:space="preserve">studies </w:t>
      </w:r>
      <w:r>
        <w:t>try to predict where and how many people will likely to cycle in the future under a range of different scenarios</w:t>
      </w:r>
      <w:r w:rsidR="000C0330">
        <w:t xml:space="preserve"> </w:t>
      </w:r>
      <w:r w:rsidR="000C0330">
        <w:fldChar w:fldCharType="begin"/>
      </w:r>
      <w:r w:rsidR="000C0330">
        <w:instrText xml:space="preserve"> ADDIN EN.CITE &lt;EndNote&gt;&lt;Cite&gt;&lt;Author&gt;Porter&lt;/Author&gt;&lt;Year&gt;1999&lt;/Year&gt;&lt;RecNum&gt;6&lt;/RecNum&gt;&lt;DisplayText&gt;(Porter&lt;style face="italic"&gt; et al.&lt;/style&gt;, 1999)&lt;/DisplayText&gt;&lt;record&gt;&lt;rec-number&gt;6&lt;/rec-number&gt;&lt;foreign-keys&gt;&lt;key app="EN" db-id="ae09es5tupd9faevwzmxawzqvw9ewtstadv2" timestamp="1447066566"&gt;6&lt;/key&gt;&lt;key app="ENWeb" db-id=""&gt;0&lt;/key&gt;&lt;/foreign-keys&gt;&lt;ref-type name="Journal Article"&gt;17&lt;/ref-type&gt;&lt;contributors&gt;&lt;authors&gt;&lt;author&gt;Porter, C&lt;/author&gt;&lt;author&gt;Subrbier, J&lt;/author&gt;&lt;author&gt;Schwartz, W&lt;/author&gt;&lt;/authors&gt;&lt;/contributors&gt;&lt;titles&gt;&lt;title&gt;Forecasting bicycle and predestrian travel: state of the principle and research needs&lt;/title&gt;&lt;secondary-title&gt;Transportation Research Record: Journal of the Transportation Research Board&lt;/secondary-title&gt;&lt;/titles&gt;&lt;periodical&gt;&lt;full-title&gt;Transportation Research Record: Journal of the Transportation Research Board&lt;/full-title&gt;&lt;/periodical&gt;&lt;pages&gt;94-101&lt;/pages&gt;&lt;number&gt;1674&lt;/number&gt;&lt;dates&gt;&lt;year&gt;1999&lt;/year&gt;&lt;/dates&gt;&lt;urls&gt;&lt;/urls&gt;&lt;/record&gt;&lt;/Cite&gt;&lt;/EndNote&gt;</w:instrText>
      </w:r>
      <w:r w:rsidR="000C0330">
        <w:fldChar w:fldCharType="separate"/>
      </w:r>
      <w:r w:rsidR="000C0330">
        <w:rPr>
          <w:noProof/>
        </w:rPr>
        <w:t>(Porter</w:t>
      </w:r>
      <w:r w:rsidR="000C0330" w:rsidRPr="000C0330">
        <w:rPr>
          <w:i/>
          <w:noProof/>
        </w:rPr>
        <w:t xml:space="preserve"> et al.</w:t>
      </w:r>
      <w:r w:rsidR="000C0330">
        <w:rPr>
          <w:noProof/>
        </w:rPr>
        <w:t>, 1999)</w:t>
      </w:r>
      <w:r w:rsidR="000C0330">
        <w:fldChar w:fldCharType="end"/>
      </w:r>
      <w:r>
        <w:t xml:space="preserve">. </w:t>
      </w:r>
    </w:p>
    <w:p w:rsidR="000C0330" w:rsidRDefault="000C0330" w:rsidP="009B6EBC">
      <w:r>
        <w:t xml:space="preserve">There are some novel approaches in the literature which study where the most affective spending would be on the route network. Simple studies suggest improving roads which already receive high levels of cyclists at certain times of the day. More complex approaches see the current network as </w:t>
      </w:r>
      <w:r w:rsidR="00C12B89">
        <w:t>inferior</w:t>
      </w:r>
      <w:r>
        <w:t xml:space="preserve"> and take a more holistic approach by trying to </w:t>
      </w:r>
      <w:r w:rsidR="00C12B89">
        <w:t>create</w:t>
      </w:r>
      <w:r>
        <w:t xml:space="preserve"> a more joined up system where cyclists can move more freely rath</w:t>
      </w:r>
      <w:r w:rsidR="00C12B89">
        <w:t xml:space="preserve">er than being stuck on the most popular routes which may not facilitate their needs. </w:t>
      </w:r>
    </w:p>
    <w:p w:rsidR="00352BDC" w:rsidRDefault="00352BDC" w:rsidP="009B6EBC"/>
    <w:p w:rsidR="00352BDC" w:rsidRDefault="00352BDC" w:rsidP="009B6EBC"/>
    <w:p w:rsidR="00352BDC" w:rsidRDefault="00352BDC" w:rsidP="009B6EBC"/>
    <w:p w:rsidR="00352BDC" w:rsidRDefault="00352BDC" w:rsidP="009B6EBC"/>
    <w:p w:rsidR="002A3D9C" w:rsidRDefault="002A3D9C" w:rsidP="009B6EBC">
      <w:pPr>
        <w:pStyle w:val="ListParagraph"/>
        <w:numPr>
          <w:ilvl w:val="0"/>
          <w:numId w:val="15"/>
        </w:numPr>
      </w:pPr>
      <w:r>
        <w:t>Can be used to infer spending areas but could be improved upon</w:t>
      </w:r>
    </w:p>
    <w:p w:rsidR="002A3D9C" w:rsidRDefault="002A3D9C" w:rsidP="009B6EBC">
      <w:pPr>
        <w:pStyle w:val="ListParagraph"/>
        <w:numPr>
          <w:ilvl w:val="0"/>
          <w:numId w:val="15"/>
        </w:numPr>
      </w:pPr>
      <w:r>
        <w:t>Screen line data</w:t>
      </w:r>
    </w:p>
    <w:p w:rsidR="002A3D9C" w:rsidRDefault="002A3D9C" w:rsidP="009B6EBC">
      <w:pPr>
        <w:pStyle w:val="ListParagraph"/>
        <w:numPr>
          <w:ilvl w:val="0"/>
          <w:numId w:val="15"/>
        </w:numPr>
      </w:pPr>
      <w:r>
        <w:t>Camera data</w:t>
      </w:r>
    </w:p>
    <w:p w:rsidR="002A3D9C" w:rsidRDefault="002A3D9C" w:rsidP="009B6EBC">
      <w:pPr>
        <w:pStyle w:val="ListParagraph"/>
        <w:numPr>
          <w:ilvl w:val="0"/>
          <w:numId w:val="15"/>
        </w:numPr>
      </w:pPr>
      <w:r>
        <w:t>Accident data</w:t>
      </w:r>
    </w:p>
    <w:p w:rsidR="002A3D9C" w:rsidRDefault="002A3D9C" w:rsidP="009B6EBC">
      <w:pPr>
        <w:pStyle w:val="ListParagraph"/>
        <w:numPr>
          <w:ilvl w:val="0"/>
          <w:numId w:val="15"/>
        </w:numPr>
      </w:pPr>
      <w:r>
        <w:t>GPS data</w:t>
      </w:r>
    </w:p>
    <w:p w:rsidR="002A3D9C" w:rsidRPr="006D7587" w:rsidRDefault="002A3D9C" w:rsidP="009B6EBC">
      <w:pPr>
        <w:pStyle w:val="ListParagraph"/>
        <w:numPr>
          <w:ilvl w:val="0"/>
          <w:numId w:val="15"/>
        </w:numPr>
      </w:pPr>
    </w:p>
    <w:p w:rsidR="00B47349" w:rsidRDefault="00B47349" w:rsidP="009B6EBC"/>
    <w:p w:rsidR="00B47349" w:rsidRDefault="00352BDC" w:rsidP="00352BDC">
      <w:pPr>
        <w:pStyle w:val="Heading2"/>
      </w:pPr>
      <w:r>
        <w:t>References</w:t>
      </w:r>
    </w:p>
    <w:p w:rsidR="000C575C" w:rsidRPr="000C575C" w:rsidRDefault="00B47349" w:rsidP="000C575C">
      <w:pPr>
        <w:pStyle w:val="EndNoteBibliography"/>
        <w:ind w:left="720" w:hanging="720"/>
      </w:pPr>
      <w:r>
        <w:fldChar w:fldCharType="begin"/>
      </w:r>
      <w:r>
        <w:instrText xml:space="preserve"> ADDIN EN.REFLIST </w:instrText>
      </w:r>
      <w:r>
        <w:fldChar w:fldCharType="separate"/>
      </w:r>
      <w:r w:rsidR="000C575C" w:rsidRPr="000C575C">
        <w:t xml:space="preserve">Anderson, M. P. &amp; Woessner, W. W. 1992. The role of the postaudit in model validaiton. </w:t>
      </w:r>
      <w:r w:rsidR="000C575C" w:rsidRPr="000C575C">
        <w:rPr>
          <w:i/>
        </w:rPr>
        <w:t>Advances in Water Resources,</w:t>
      </w:r>
      <w:r w:rsidR="000C575C" w:rsidRPr="000C575C">
        <w:t xml:space="preserve"> 15</w:t>
      </w:r>
      <w:r w:rsidR="000C575C" w:rsidRPr="000C575C">
        <w:rPr>
          <w:b/>
        </w:rPr>
        <w:t>,</w:t>
      </w:r>
      <w:r w:rsidR="000C575C" w:rsidRPr="000C575C">
        <w:t xml:space="preserve"> 16-173.</w:t>
      </w:r>
    </w:p>
    <w:p w:rsidR="000C575C" w:rsidRPr="000C575C" w:rsidRDefault="000C575C" w:rsidP="000C575C">
      <w:pPr>
        <w:pStyle w:val="EndNoteBibliography"/>
        <w:ind w:left="720" w:hanging="720"/>
      </w:pPr>
      <w:r w:rsidRPr="000C575C">
        <w:t xml:space="preserve">Bierlaire, M., Chen, J. &amp; Newman, J. 2013. A probabilistic map matching method for smartphone GPS data. </w:t>
      </w:r>
      <w:r w:rsidRPr="000C575C">
        <w:rPr>
          <w:i/>
        </w:rPr>
        <w:t>Transportation Research Part C: Emerging Technologies,</w:t>
      </w:r>
      <w:r w:rsidRPr="000C575C">
        <w:t xml:space="preserve"> 26</w:t>
      </w:r>
      <w:r w:rsidRPr="000C575C">
        <w:rPr>
          <w:b/>
        </w:rPr>
        <w:t>,</w:t>
      </w:r>
      <w:r w:rsidRPr="000C575C">
        <w:t xml:space="preserve"> 78-98.</w:t>
      </w:r>
    </w:p>
    <w:p w:rsidR="000C575C" w:rsidRPr="000C575C" w:rsidRDefault="000C575C" w:rsidP="000C575C">
      <w:pPr>
        <w:pStyle w:val="EndNoteBibliography"/>
        <w:ind w:left="720" w:hanging="720"/>
      </w:pPr>
      <w:r w:rsidRPr="000C575C">
        <w:t xml:space="preserve">Broach, J., Dill, J. &amp; Gliebe, J. 2012. Where do cyclists ride? A route choice model developed with revealed preference GPS data. </w:t>
      </w:r>
      <w:r w:rsidRPr="000C575C">
        <w:rPr>
          <w:i/>
        </w:rPr>
        <w:t>Transportation Research Part A: Policy and Practice,</w:t>
      </w:r>
      <w:r w:rsidRPr="000C575C">
        <w:t xml:space="preserve"> 46</w:t>
      </w:r>
      <w:r w:rsidRPr="000C575C">
        <w:rPr>
          <w:b/>
        </w:rPr>
        <w:t>,</w:t>
      </w:r>
      <w:r w:rsidRPr="000C575C">
        <w:t xml:space="preserve"> 1730-1740.</w:t>
      </w:r>
    </w:p>
    <w:p w:rsidR="000C575C" w:rsidRPr="000C575C" w:rsidRDefault="000C575C" w:rsidP="000C575C">
      <w:pPr>
        <w:pStyle w:val="EndNoteBibliography"/>
        <w:ind w:left="720" w:hanging="720"/>
      </w:pPr>
      <w:r w:rsidRPr="000C575C">
        <w:t xml:space="preserve">Ehrgott, M., Wang, J. Y. T., Raith, A. &amp; van Houtte, C. 2012. A bi-objective cyclist route choice model. </w:t>
      </w:r>
      <w:r w:rsidRPr="000C575C">
        <w:rPr>
          <w:i/>
        </w:rPr>
        <w:t>Transportation Research Part A: Policy and Practice,</w:t>
      </w:r>
      <w:r w:rsidRPr="000C575C">
        <w:t xml:space="preserve"> 46</w:t>
      </w:r>
      <w:r w:rsidRPr="000C575C">
        <w:rPr>
          <w:b/>
        </w:rPr>
        <w:t>,</w:t>
      </w:r>
      <w:r w:rsidRPr="000C575C">
        <w:t xml:space="preserve"> 652-663.</w:t>
      </w:r>
    </w:p>
    <w:p w:rsidR="000C575C" w:rsidRPr="000C575C" w:rsidRDefault="000C575C" w:rsidP="000C575C">
      <w:pPr>
        <w:pStyle w:val="EndNoteBibliography"/>
        <w:ind w:left="720" w:hanging="720"/>
      </w:pPr>
      <w:r w:rsidRPr="000C575C">
        <w:t xml:space="preserve">Hollingworth, M. A., Harper, A. J. L. &amp; Hamer, M. 2015. Risk factors for cycling accident related injury: The UK Cycling for Health Survey. </w:t>
      </w:r>
      <w:r w:rsidRPr="000C575C">
        <w:rPr>
          <w:i/>
        </w:rPr>
        <w:t>Journal of Transport &amp; Health,</w:t>
      </w:r>
      <w:r w:rsidRPr="000C575C">
        <w:t xml:space="preserve"> 2</w:t>
      </w:r>
      <w:r w:rsidRPr="000C575C">
        <w:rPr>
          <w:b/>
        </w:rPr>
        <w:t>,</w:t>
      </w:r>
      <w:r w:rsidRPr="000C575C">
        <w:t xml:space="preserve"> 189-194.</w:t>
      </w:r>
    </w:p>
    <w:p w:rsidR="000C575C" w:rsidRPr="000C575C" w:rsidRDefault="000C575C" w:rsidP="000C575C">
      <w:pPr>
        <w:pStyle w:val="EndNoteBibliography"/>
        <w:ind w:left="720" w:hanging="720"/>
      </w:pPr>
      <w:r w:rsidRPr="000C575C">
        <w:t xml:space="preserve">Porter, C., Subrbier, J. &amp; Schwartz, W. 1999. Forecasting bicycle and predestrian travel: state of the principle and research needs. </w:t>
      </w:r>
      <w:r w:rsidRPr="000C575C">
        <w:rPr>
          <w:i/>
        </w:rPr>
        <w:t>Transportation Research Record: Journal of the Transportation Research Board</w:t>
      </w:r>
      <w:r w:rsidRPr="000C575C">
        <w:rPr>
          <w:b/>
        </w:rPr>
        <w:t>,</w:t>
      </w:r>
      <w:r w:rsidRPr="000C575C">
        <w:t xml:space="preserve"> 94-101.</w:t>
      </w:r>
    </w:p>
    <w:p w:rsidR="00E31976" w:rsidRDefault="00B47349" w:rsidP="009B6EBC">
      <w:r>
        <w:fldChar w:fldCharType="end"/>
      </w:r>
    </w:p>
    <w:p w:rsidR="000C575C" w:rsidRPr="00E31976" w:rsidRDefault="000C575C" w:rsidP="009B6EBC">
      <w:r>
        <w:t xml:space="preserve">Keep M., 2013. </w:t>
      </w:r>
      <w:proofErr w:type="gramStart"/>
      <w:r>
        <w:t>House of Commons.</w:t>
      </w:r>
      <w:proofErr w:type="gramEnd"/>
      <w:r>
        <w:t xml:space="preserve"> Road Cycling: Statistics. </w:t>
      </w:r>
      <w:r>
        <w:rPr>
          <w:rFonts w:ascii="Cambria Math" w:hAnsi="Cambria Math" w:cs="Cambria Math"/>
        </w:rPr>
        <w:t>〈</w:t>
      </w:r>
      <w:r>
        <w:t>http://www.parliament.uk/briefing-papers/SN06224</w:t>
      </w:r>
      <w:r>
        <w:rPr>
          <w:rFonts w:ascii="Cambria Math" w:hAnsi="Cambria Math" w:cs="Cambria Math"/>
        </w:rPr>
        <w:t>〉</w:t>
      </w:r>
      <w:r>
        <w:t xml:space="preserve"> (accessed </w:t>
      </w:r>
      <w:r>
        <w:t>9.11.2015</w:t>
      </w:r>
      <w:r>
        <w:t>)</w:t>
      </w:r>
    </w:p>
    <w:sectPr w:rsidR="000C575C" w:rsidRPr="00E31976" w:rsidSect="00C4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345ED7"/>
    <w:multiLevelType w:val="hybridMultilevel"/>
    <w:tmpl w:val="58E8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A3594E"/>
    <w:multiLevelType w:val="hybridMultilevel"/>
    <w:tmpl w:val="ADB45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843676"/>
    <w:multiLevelType w:val="hybridMultilevel"/>
    <w:tmpl w:val="654C7A86"/>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6E917779"/>
    <w:multiLevelType w:val="hybridMultilevel"/>
    <w:tmpl w:val="83F02CE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EE208DD"/>
    <w:multiLevelType w:val="hybridMultilevel"/>
    <w:tmpl w:val="6540CF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SE THIS ON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09es5tupd9faevwzmxawzqvw9ewtstadv2&quot;&gt;My EndNote Library&lt;record-ids&gt;&lt;item&gt;2&lt;/item&gt;&lt;item&gt;3&lt;/item&gt;&lt;item&gt;5&lt;/item&gt;&lt;item&gt;6&lt;/item&gt;&lt;item&gt;7&lt;/item&gt;&lt;item&gt;8&lt;/item&gt;&lt;/record-ids&gt;&lt;/item&gt;&lt;/Libraries&gt;"/>
  </w:docVars>
  <w:rsids>
    <w:rsidRoot w:val="00E31976"/>
    <w:rsid w:val="000A395C"/>
    <w:rsid w:val="000C0330"/>
    <w:rsid w:val="000C575C"/>
    <w:rsid w:val="00116809"/>
    <w:rsid w:val="00181520"/>
    <w:rsid w:val="001C2F45"/>
    <w:rsid w:val="00273123"/>
    <w:rsid w:val="002A237B"/>
    <w:rsid w:val="002A3D9C"/>
    <w:rsid w:val="00330467"/>
    <w:rsid w:val="003400F1"/>
    <w:rsid w:val="00352BDC"/>
    <w:rsid w:val="00392234"/>
    <w:rsid w:val="00416AA0"/>
    <w:rsid w:val="0056264E"/>
    <w:rsid w:val="00587CA2"/>
    <w:rsid w:val="00596FFE"/>
    <w:rsid w:val="005B0D14"/>
    <w:rsid w:val="005C161B"/>
    <w:rsid w:val="006422C8"/>
    <w:rsid w:val="006D7587"/>
    <w:rsid w:val="006F163E"/>
    <w:rsid w:val="00727804"/>
    <w:rsid w:val="00775A5D"/>
    <w:rsid w:val="00873D7B"/>
    <w:rsid w:val="00880119"/>
    <w:rsid w:val="00890E90"/>
    <w:rsid w:val="0091059B"/>
    <w:rsid w:val="00930117"/>
    <w:rsid w:val="009B6EBC"/>
    <w:rsid w:val="00A22925"/>
    <w:rsid w:val="00A36CF5"/>
    <w:rsid w:val="00A931DC"/>
    <w:rsid w:val="00AD1B4C"/>
    <w:rsid w:val="00AD3173"/>
    <w:rsid w:val="00B23E4E"/>
    <w:rsid w:val="00B3772F"/>
    <w:rsid w:val="00B47349"/>
    <w:rsid w:val="00B73992"/>
    <w:rsid w:val="00B7564E"/>
    <w:rsid w:val="00BB414D"/>
    <w:rsid w:val="00BF7C01"/>
    <w:rsid w:val="00C12B89"/>
    <w:rsid w:val="00C43089"/>
    <w:rsid w:val="00C4554B"/>
    <w:rsid w:val="00CA19CD"/>
    <w:rsid w:val="00D00D33"/>
    <w:rsid w:val="00D068B5"/>
    <w:rsid w:val="00DE61AF"/>
    <w:rsid w:val="00E057DF"/>
    <w:rsid w:val="00E209F2"/>
    <w:rsid w:val="00E31976"/>
    <w:rsid w:val="00EB66B1"/>
    <w:rsid w:val="00F16E94"/>
    <w:rsid w:val="00F367F1"/>
    <w:rsid w:val="00F41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 w:type="paragraph" w:customStyle="1" w:styleId="EndNoteBibliographyTitle">
    <w:name w:val="EndNote Bibliography Title"/>
    <w:basedOn w:val="Normal"/>
    <w:link w:val="EndNoteBibliographyTitleChar"/>
    <w:rsid w:val="00B47349"/>
    <w:pPr>
      <w:jc w:val="center"/>
    </w:pPr>
    <w:rPr>
      <w:noProof/>
      <w:lang w:val="en-US"/>
    </w:rPr>
  </w:style>
  <w:style w:type="character" w:customStyle="1" w:styleId="EndNoteBibliographyTitleChar">
    <w:name w:val="EndNote Bibliography Title Char"/>
    <w:basedOn w:val="DefaultParagraphFont"/>
    <w:link w:val="EndNoteBibliographyTitle"/>
    <w:rsid w:val="00B47349"/>
    <w:rPr>
      <w:noProof/>
      <w:lang w:val="en-US"/>
    </w:rPr>
  </w:style>
  <w:style w:type="paragraph" w:customStyle="1" w:styleId="EndNoteBibliography">
    <w:name w:val="EndNote Bibliography"/>
    <w:basedOn w:val="Normal"/>
    <w:link w:val="EndNoteBibliographyChar"/>
    <w:rsid w:val="00B47349"/>
    <w:pPr>
      <w:spacing w:line="240" w:lineRule="auto"/>
    </w:pPr>
    <w:rPr>
      <w:noProof/>
      <w:lang w:val="en-US"/>
    </w:rPr>
  </w:style>
  <w:style w:type="character" w:customStyle="1" w:styleId="EndNoteBibliographyChar">
    <w:name w:val="EndNote Bibliography Char"/>
    <w:basedOn w:val="DefaultParagraphFont"/>
    <w:link w:val="EndNoteBibliography"/>
    <w:rsid w:val="00B47349"/>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BC"/>
    <w:pPr>
      <w:spacing w:before="120" w:after="0"/>
      <w:jc w:val="both"/>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ListParagraph">
    <w:name w:val="List Paragraph"/>
    <w:basedOn w:val="Normal"/>
    <w:uiPriority w:val="34"/>
    <w:qFormat/>
    <w:rsid w:val="00E31976"/>
    <w:pPr>
      <w:ind w:left="720"/>
      <w:contextualSpacing/>
    </w:pPr>
  </w:style>
  <w:style w:type="paragraph" w:customStyle="1" w:styleId="EndNoteBibliographyTitle">
    <w:name w:val="EndNote Bibliography Title"/>
    <w:basedOn w:val="Normal"/>
    <w:link w:val="EndNoteBibliographyTitleChar"/>
    <w:rsid w:val="00B47349"/>
    <w:pPr>
      <w:jc w:val="center"/>
    </w:pPr>
    <w:rPr>
      <w:noProof/>
      <w:lang w:val="en-US"/>
    </w:rPr>
  </w:style>
  <w:style w:type="character" w:customStyle="1" w:styleId="EndNoteBibliographyTitleChar">
    <w:name w:val="EndNote Bibliography Title Char"/>
    <w:basedOn w:val="DefaultParagraphFont"/>
    <w:link w:val="EndNoteBibliographyTitle"/>
    <w:rsid w:val="00B47349"/>
    <w:rPr>
      <w:noProof/>
      <w:lang w:val="en-US"/>
    </w:rPr>
  </w:style>
  <w:style w:type="paragraph" w:customStyle="1" w:styleId="EndNoteBibliography">
    <w:name w:val="EndNote Bibliography"/>
    <w:basedOn w:val="Normal"/>
    <w:link w:val="EndNoteBibliographyChar"/>
    <w:rsid w:val="00B47349"/>
    <w:pPr>
      <w:spacing w:line="240" w:lineRule="auto"/>
    </w:pPr>
    <w:rPr>
      <w:noProof/>
      <w:lang w:val="en-US"/>
    </w:rPr>
  </w:style>
  <w:style w:type="character" w:customStyle="1" w:styleId="EndNoteBibliographyChar">
    <w:name w:val="EndNote Bibliography Char"/>
    <w:basedOn w:val="DefaultParagraphFont"/>
    <w:link w:val="EndNoteBibliography"/>
    <w:rsid w:val="00B4734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Lovelace</dc:creator>
  <cp:lastModifiedBy>Matthew Whittle [gy14mw]</cp:lastModifiedBy>
  <cp:revision>8</cp:revision>
  <dcterms:created xsi:type="dcterms:W3CDTF">2015-10-27T16:15:00Z</dcterms:created>
  <dcterms:modified xsi:type="dcterms:W3CDTF">2015-11-09T11:30:00Z</dcterms:modified>
</cp:coreProperties>
</file>