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00" w:type="dxa"/>
        <w:tblLook w:val="04A0" w:firstRow="1" w:lastRow="0" w:firstColumn="1" w:lastColumn="0" w:noHBand="0" w:noVBand="1"/>
      </w:tblPr>
      <w:tblGrid>
        <w:gridCol w:w="1092"/>
        <w:gridCol w:w="718"/>
        <w:gridCol w:w="1050"/>
        <w:gridCol w:w="1058"/>
      </w:tblGrid>
      <w:tr w:rsidR="00AF6A16" w:rsidRPr="00AF6A16" w14:paraId="2F35DB93" w14:textId="77777777" w:rsidTr="00AF6A16">
        <w:trPr>
          <w:trHeight w:val="1215"/>
        </w:trPr>
        <w:tc>
          <w:tcPr>
            <w:tcW w:w="3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E16D96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1: Person and sex-specific analysis of predictors of heart attack admissions for all ages for Local Authorities (2010-2013).</w:t>
            </w:r>
          </w:p>
        </w:tc>
      </w:tr>
      <w:tr w:rsidR="00AF6A16" w:rsidRPr="00AF6A16" w14:paraId="0AAD2806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5663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E9D86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IRR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E063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Lower CI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0E1A5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Upper CI</w:t>
            </w:r>
          </w:p>
        </w:tc>
      </w:tr>
      <w:tr w:rsidR="00AF6A16" w:rsidRPr="00AF6A16" w14:paraId="3A8A113F" w14:textId="77777777" w:rsidTr="00AF6A16">
        <w:trPr>
          <w:trHeight w:val="300"/>
        </w:trPr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20A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All Persons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9D63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A133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F6A16" w:rsidRPr="00AF6A16" w14:paraId="303B03B6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710E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17C0" w14:textId="77777777" w:rsidR="00AF6A16" w:rsidRPr="00AF6A16" w:rsidRDefault="00D7401D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0.963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0FA5" w14:textId="77777777" w:rsidR="00AF6A16" w:rsidRPr="00AF6A16" w:rsidRDefault="00D7401D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0.960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002F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0.96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AF6A16" w:rsidRPr="00AF6A16" w14:paraId="01372430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A2186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50BAA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95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D4782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93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D1C65" w14:textId="77777777" w:rsidR="00AF6A16" w:rsidRPr="00AF6A16" w:rsidRDefault="00AF6A16" w:rsidP="00D740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0.99</w:t>
            </w:r>
            <w:r w:rsidR="00D7401D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AF6A16" w:rsidRPr="00AF6A16" w14:paraId="148D5B8F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29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commentRangeStart w:id="0"/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Males</w:t>
            </w:r>
            <w:commentRangeEnd w:id="0"/>
            <w:r w:rsidR="00AB16E3">
              <w:rPr>
                <w:rStyle w:val="CommentReference"/>
              </w:rPr>
              <w:commentReference w:id="0"/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C9F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25F5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1E9D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F6A16" w:rsidRPr="00AF6A16" w14:paraId="3EB3348F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2D5B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C92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15F1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7D6B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0.984</w:t>
            </w:r>
          </w:p>
        </w:tc>
      </w:tr>
      <w:tr w:rsidR="00AF6A16" w:rsidRPr="00AF6A16" w14:paraId="5D37F268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41EB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C8C8E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91781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76343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0.990</w:t>
            </w:r>
          </w:p>
        </w:tc>
      </w:tr>
      <w:tr w:rsidR="00AF6A16" w:rsidRPr="00AF6A16" w14:paraId="0220AB97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5D4B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Females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D419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25C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8DA5" w14:textId="77777777" w:rsidR="00AF6A16" w:rsidRPr="00AF6A16" w:rsidRDefault="00AF6A16" w:rsidP="00AF6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F6A16" w:rsidRPr="00AF6A16" w14:paraId="59879F1D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F9F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C059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C8AE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BDCF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0.985</w:t>
            </w:r>
          </w:p>
        </w:tc>
      </w:tr>
      <w:tr w:rsidR="00AF6A16" w:rsidRPr="00AF6A16" w14:paraId="6390BD72" w14:textId="77777777" w:rsidTr="00AF6A16">
        <w:trPr>
          <w:trHeight w:val="300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01179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B250E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93240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0.978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98284" w14:textId="77777777" w:rsidR="00AF6A16" w:rsidRPr="00AF6A16" w:rsidRDefault="00AF6A16" w:rsidP="00AF6A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0.996</w:t>
            </w:r>
          </w:p>
        </w:tc>
      </w:tr>
      <w:tr w:rsidR="00AF6A16" w:rsidRPr="00AF6A16" w14:paraId="72E5788A" w14:textId="77777777" w:rsidTr="00AF6A16">
        <w:trPr>
          <w:trHeight w:val="2460"/>
        </w:trPr>
        <w:tc>
          <w:tcPr>
            <w:tcW w:w="3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0A0CC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Note: Each model was adjusted for level of deprivation, prevalence of overweight and obesity, levels of physical activity and smoking. Model included an age- and sex-specific offset which was the expected count of admissions to control for age and sex differences between Local Authorities.</w:t>
            </w:r>
          </w:p>
        </w:tc>
      </w:tr>
    </w:tbl>
    <w:p w14:paraId="684E3C71" w14:textId="77777777" w:rsidR="0051611D" w:rsidRDefault="00C545FD"/>
    <w:tbl>
      <w:tblPr>
        <w:tblW w:w="7640" w:type="dxa"/>
        <w:tblLook w:val="04A0" w:firstRow="1" w:lastRow="0" w:firstColumn="1" w:lastColumn="0" w:noHBand="0" w:noVBand="1"/>
      </w:tblPr>
      <w:tblGrid>
        <w:gridCol w:w="748"/>
        <w:gridCol w:w="974"/>
        <w:gridCol w:w="733"/>
        <w:gridCol w:w="1109"/>
        <w:gridCol w:w="1117"/>
        <w:gridCol w:w="733"/>
        <w:gridCol w:w="1109"/>
        <w:gridCol w:w="1117"/>
      </w:tblGrid>
      <w:tr w:rsidR="00AF6A16" w:rsidRPr="00AF6A16" w14:paraId="51158AB3" w14:textId="77777777" w:rsidTr="00AF6A16">
        <w:trPr>
          <w:trHeight w:val="600"/>
        </w:trPr>
        <w:tc>
          <w:tcPr>
            <w:tcW w:w="7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71B410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Table 2: Age specific Poisson regression examining predictors of heart attack admissions for Local Authorities (2010-2013)</w:t>
            </w:r>
          </w:p>
        </w:tc>
      </w:tr>
      <w:tr w:rsidR="00AF6A16" w:rsidRPr="00AF6A16" w14:paraId="58FEF529" w14:textId="77777777" w:rsidTr="00AF6A16">
        <w:trPr>
          <w:trHeight w:val="300"/>
        </w:trPr>
        <w:tc>
          <w:tcPr>
            <w:tcW w:w="172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6DA68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5986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Males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4925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Females</w:t>
            </w:r>
          </w:p>
        </w:tc>
      </w:tr>
      <w:tr w:rsidR="00AF6A16" w:rsidRPr="00AF6A16" w14:paraId="26B8BE4C" w14:textId="77777777" w:rsidTr="00AF6A16">
        <w:trPr>
          <w:trHeight w:val="300"/>
        </w:trPr>
        <w:tc>
          <w:tcPr>
            <w:tcW w:w="17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1012C4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C01F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IRR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333B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Lower CI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3ADC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Upper CI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E6AE8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IRR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8284A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Lower CI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E68D7" w14:textId="77777777" w:rsidR="00AF6A16" w:rsidRPr="00AF6A16" w:rsidRDefault="00AF6A16" w:rsidP="00AF6A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Upper CI</w:t>
            </w:r>
          </w:p>
        </w:tc>
      </w:tr>
      <w:tr w:rsidR="00C545FD" w:rsidRPr="00AF6A16" w14:paraId="1B72786E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693A50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1" w:name="_GoBack" w:colFirst="2" w:colLast="7"/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16-24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BFBB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2EA8" w14:textId="2FE62E0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AA54" w14:textId="369B274F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18A7" w14:textId="22BC047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B17" w14:textId="0A8D254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64D3" w14:textId="6B0D14AE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D9D4" w14:textId="659F557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1.358</w:t>
            </w:r>
          </w:p>
        </w:tc>
      </w:tr>
      <w:tr w:rsidR="00C545FD" w:rsidRPr="00AF6A16" w14:paraId="13607B65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82C258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66E27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B33F" w14:textId="562D00B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55301" w14:textId="3E1E563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DFC0B" w14:textId="52C6A5DA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B120D" w14:textId="7F572F5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077D4" w14:textId="2E009A0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1EA90" w14:textId="4B2500B4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1.017</w:t>
            </w:r>
          </w:p>
        </w:tc>
      </w:tr>
      <w:tr w:rsidR="00C545FD" w:rsidRPr="00AF6A16" w14:paraId="0297CF30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6A8670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25-34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7218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E2DA" w14:textId="3220394A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A0C2" w14:textId="2AA6355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AF8" w14:textId="1FB4484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936C" w14:textId="17CFC0B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9371" w14:textId="37FBCABB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D88" w14:textId="189DBE5B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1.040</w:t>
            </w:r>
          </w:p>
        </w:tc>
      </w:tr>
      <w:tr w:rsidR="00C545FD" w:rsidRPr="00AF6A16" w14:paraId="095C9EEB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F423AE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98960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81D71" w14:textId="682F1E9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E2B61" w14:textId="2F408CE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2EBFA" w14:textId="2EAE25D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39116" w14:textId="640FBBE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1ECD4" w14:textId="1969638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77A53" w14:textId="5A460A49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1.016</w:t>
            </w:r>
          </w:p>
        </w:tc>
      </w:tr>
      <w:tr w:rsidR="00C545FD" w:rsidRPr="00AF6A16" w14:paraId="73DB763D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494BE7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35-44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AF0A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EF78" w14:textId="0BBB21D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AA74" w14:textId="7D954CEF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1882" w14:textId="411083B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EA14" w14:textId="68532B29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B33E" w14:textId="2A6CC8D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3149" w14:textId="7C2B2F83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0.979</w:t>
            </w:r>
          </w:p>
        </w:tc>
      </w:tr>
      <w:tr w:rsidR="00C545FD" w:rsidRPr="00AF6A16" w14:paraId="3AAAD28B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53EF41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E7C6F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896C7" w14:textId="3FEDF14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D0BB6" w14:textId="75F584E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72088" w14:textId="6FB3143E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7CBF5" w14:textId="12831699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86BF0" w14:textId="7E49CF0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1D2A5" w14:textId="747CF91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0.966</w:t>
            </w:r>
          </w:p>
        </w:tc>
      </w:tr>
      <w:tr w:rsidR="00C545FD" w:rsidRPr="00AF6A16" w14:paraId="2A099006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5BE6BA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45-54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4B4E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D218" w14:textId="58261BF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A5A1" w14:textId="7E39518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F332" w14:textId="3F6D8DFF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999C" w14:textId="71F4E151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C458" w14:textId="5067576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5989" w14:textId="0500488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0.925</w:t>
            </w:r>
          </w:p>
        </w:tc>
      </w:tr>
      <w:tr w:rsidR="00C545FD" w:rsidRPr="00AF6A16" w14:paraId="2ED7E04A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6F2F2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313AA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5438" w14:textId="359A892B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9E519" w14:textId="30FCE4B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6DA8D" w14:textId="388BDE4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B57B3" w14:textId="33EE14D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026E7" w14:textId="2509911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11A38" w14:textId="2266D422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0.960</w:t>
            </w:r>
          </w:p>
        </w:tc>
      </w:tr>
      <w:tr w:rsidR="00C545FD" w:rsidRPr="00AF6A16" w14:paraId="4FE6D282" w14:textId="77777777" w:rsidTr="00DF24F2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C439CC" w14:textId="77777777" w:rsidR="00C545FD" w:rsidRPr="00AF6A16" w:rsidRDefault="00C545FD" w:rsidP="00C54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55-64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0274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Cycle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095" w14:textId="2E1CC8A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792B" w14:textId="44216C5D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35D1" w14:textId="2C1A2386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92E7" w14:textId="60550D2E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8B0D" w14:textId="02382A0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3130" w14:textId="5EC1DFF7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0.946</w:t>
            </w:r>
          </w:p>
        </w:tc>
      </w:tr>
      <w:tr w:rsidR="00C545FD" w:rsidRPr="00AF6A16" w14:paraId="4873769C" w14:textId="77777777" w:rsidTr="00DF24F2">
        <w:trPr>
          <w:trHeight w:val="300"/>
        </w:trPr>
        <w:tc>
          <w:tcPr>
            <w:tcW w:w="74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6976C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BEE0B" w14:textId="77777777" w:rsidR="00C545FD" w:rsidRPr="00AF6A16" w:rsidRDefault="00C545FD" w:rsidP="00C545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color w:val="000000"/>
                <w:lang w:eastAsia="en-GB"/>
              </w:rPr>
              <w:t>% Walk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7CD5F" w14:textId="4CB249A8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EAA41" w14:textId="6E749CA5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632F1" w14:textId="41941F7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D0B48" w14:textId="51A4FA4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6D127" w14:textId="7784F26C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292B7" w14:textId="5547D4D0" w:rsidR="00C545FD" w:rsidRPr="00AF6A16" w:rsidRDefault="00C545FD" w:rsidP="00C545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0.956</w:t>
            </w:r>
          </w:p>
        </w:tc>
      </w:tr>
      <w:bookmarkEnd w:id="1"/>
      <w:tr w:rsidR="00AF6A16" w:rsidRPr="00AF6A16" w14:paraId="00668564" w14:textId="77777777" w:rsidTr="00AF6A16">
        <w:trPr>
          <w:trHeight w:val="585"/>
        </w:trPr>
        <w:tc>
          <w:tcPr>
            <w:tcW w:w="764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A0961" w14:textId="77777777" w:rsidR="00AF6A16" w:rsidRPr="00AF6A16" w:rsidRDefault="00AF6A16" w:rsidP="00AF6A1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AF6A16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Note: Each age-specific model was adjusted for level of deprivation, prevalence of overweight and obesity, levels of physical activity and smoking</w:t>
            </w:r>
          </w:p>
        </w:tc>
      </w:tr>
    </w:tbl>
    <w:p w14:paraId="7817F4D0" w14:textId="77777777" w:rsidR="00AF6A16" w:rsidRDefault="00AF6A16"/>
    <w:p w14:paraId="4A17C533" w14:textId="77777777" w:rsidR="00AF6A16" w:rsidRDefault="00AF6A16">
      <w:r>
        <w:t>Note: IRR = incidence rate ratio, CI = credible interval</w:t>
      </w:r>
    </w:p>
    <w:sectPr w:rsidR="00AF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 Lovelace" w:date="2017-01-10T11:31:00Z" w:initials="RL">
    <w:p w14:paraId="22FE24AB" w14:textId="77777777" w:rsidR="00AB16E3" w:rsidRDefault="00AB16E3">
      <w:pPr>
        <w:pStyle w:val="CommentText"/>
      </w:pPr>
      <w:r>
        <w:rPr>
          <w:rStyle w:val="CommentReference"/>
        </w:rPr>
        <w:annotationRef/>
      </w:r>
      <w:r>
        <w:t>Mark to update Males and Females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FE24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n Lovelace">
    <w15:presenceInfo w15:providerId="AD" w15:userId="S-1-5-21-1390067357-1993962763-725345543-4348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16"/>
    <w:rsid w:val="0077074E"/>
    <w:rsid w:val="00AB16E3"/>
    <w:rsid w:val="00AF6A16"/>
    <w:rsid w:val="00C545FD"/>
    <w:rsid w:val="00D03C01"/>
    <w:rsid w:val="00D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A122"/>
  <w15:chartTrackingRefBased/>
  <w15:docId w15:val="{4C355E48-108B-4B2C-A310-ADE27D0A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6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Mark</dc:creator>
  <cp:keywords/>
  <dc:description/>
  <cp:lastModifiedBy>Robin Lovelace</cp:lastModifiedBy>
  <cp:revision>4</cp:revision>
  <dcterms:created xsi:type="dcterms:W3CDTF">2017-01-10T11:22:00Z</dcterms:created>
  <dcterms:modified xsi:type="dcterms:W3CDTF">2017-01-10T12:00:00Z</dcterms:modified>
</cp:coreProperties>
</file>