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440"/>
        <w:jc w:val="center"/>
      </w:pPr>
      <w:r>
        <w:rPr>
          <w:rFonts w:ascii="Arial" w:hAnsi="Arial"/>
          <w:b/>
          <w:i w:val="0"/>
          <w:color w:val="E46F61"/>
          <w:sz w:val="20"/>
        </w:rPr>
        <w:t>HETIC  •  WEB3  •  PROMOTION 2026</w:t>
      </w:r>
    </w:p>
    <w:p>
      <w:pPr>
        <w:keepLines w:val="0"/>
        <w:spacing w:after="80"/>
        <w:jc w:val="center"/>
      </w:pPr>
      <w:r>
        <w:rPr>
          <w:rFonts w:ascii="Arial" w:hAnsi="Arial"/>
          <w:b/>
          <w:i w:val="0"/>
          <w:color w:val="15384A"/>
          <w:sz w:val="54"/>
        </w:rPr>
        <w:t>DOSSIER DE CONCEPTION</w:t>
      </w:r>
    </w:p>
    <w:p>
      <w:pPr>
        <w:keepLines w:val="0"/>
        <w:spacing w:after="160"/>
        <w:jc w:val="center"/>
      </w:pPr>
      <w:r>
        <w:rPr>
          <w:rFonts w:ascii="Arial" w:hAnsi="Arial"/>
          <w:b/>
          <w:i w:val="0"/>
          <w:color w:val="1F6F78"/>
          <w:sz w:val="68"/>
        </w:rPr>
        <w:t>RobLaude</w:t>
      </w:r>
    </w:p>
    <w:p>
      <w:pPr>
        <w:keepLines w:val="0"/>
        <w:spacing w:after="960"/>
        <w:jc w:val="center"/>
      </w:pPr>
      <w:r>
        <w:rPr>
          <w:rFonts w:ascii="Arial" w:hAnsi="Arial"/>
          <w:i w:val="0"/>
          <w:color w:val="5F7077"/>
          <w:sz w:val="28"/>
        </w:rPr>
        <w:t>Robot d'assistance autonome pour les personnes à mobilité réduite en ERP</w:t>
      </w:r>
    </w:p>
    <w:p>
      <w:pPr>
        <w:keepLines w:val="0"/>
        <w:spacing w:after="440"/>
        <w:jc w:val="center"/>
      </w:pPr>
      <w:r>
        <w:rPr>
          <w:rFonts w:ascii="Arial" w:hAnsi="Arial"/>
          <w:b/>
          <w:i w:val="0"/>
          <w:color w:val="15384A"/>
          <w:sz w:val="24"/>
        </w:rPr>
        <w:t>ÉPREUVE 1  •  BLOC 1 : CONCEPTION</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0F5"/>
            <w:vAlign w:val="center"/>
          </w:tcPr>
          <w:p>
            <w:pPr>
              <w:spacing w:after="40"/>
            </w:pPr>
            <w:r>
              <w:rPr>
                <w:rFonts w:ascii="Arial" w:hAnsi="Arial"/>
                <w:b/>
                <w:color w:val="15384A"/>
                <w:sz w:val="18"/>
              </w:rPr>
              <w:t>OBJET DU DOSSIER</w:t>
            </w:r>
          </w:p>
          <w:p>
            <w:pPr>
              <w:spacing w:after="0" w:line="276" w:lineRule="auto"/>
            </w:pPr>
            <w:r>
              <w:rPr>
                <w:rFonts w:ascii="Arial" w:hAnsi="Arial"/>
                <w:color w:val="17313B"/>
                <w:sz w:val="20"/>
              </w:rPr>
              <w:t>Analyser le besoin, expliquer les arbitrages et formaliser une architecture cohérente, en distinguant la cible initiale, la réalisation observée et les améliorations encore nécessaires.</w:t>
            </w:r>
          </w:p>
        </w:tc>
      </w:tr>
    </w:tbl>
    <w:p>
      <w:pPr>
        <w:spacing w:after="20"/>
      </w:pPr>
    </w:p>
    <w:p>
      <w:pPr>
        <w:keepLines w:val="0"/>
        <w:spacing w:after="60"/>
        <w:jc w:val="center"/>
      </w:pPr>
      <w:r>
        <w:rPr>
          <w:rFonts w:ascii="Arial" w:hAnsi="Arial"/>
          <w:b/>
          <w:i w:val="0"/>
          <w:color w:val="17313B"/>
          <w:sz w:val="22"/>
        </w:rPr>
        <w:t>Travail individuel : Wissem Karboub</w:t>
      </w:r>
    </w:p>
    <w:p>
      <w:pPr>
        <w:keepLines w:val="0"/>
        <w:spacing w:after="40"/>
        <w:jc w:val="center"/>
      </w:pPr>
      <w:r>
        <w:rPr>
          <w:rFonts w:ascii="Arial" w:hAnsi="Arial"/>
          <w:i/>
          <w:color w:val="5F7077"/>
          <w:sz w:val="19"/>
        </w:rPr>
        <w:t>Titre RNCP 36146  •  Concepteur Développeur de Solutions Digitales</w:t>
      </w:r>
    </w:p>
    <w:p>
      <w:pPr>
        <w:keepLines w:val="0"/>
        <w:jc w:val="center"/>
      </w:pPr>
      <w:r>
        <w:rPr>
          <w:rFonts w:ascii="Arial" w:hAnsi="Arial"/>
          <w:i w:val="0"/>
          <w:color w:val="5F7077"/>
          <w:sz w:val="19"/>
        </w:rPr>
        <w:t>Année 2026</w:t>
      </w:r>
    </w:p>
    <w:p>
      <w:r>
        <w:br w:type="page"/>
      </w:r>
    </w:p>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80"/>
      </w:pPr>
      <w:r>
        <w:rPr>
          <w:rFonts w:ascii="Arial" w:hAnsi="Arial"/>
          <w:i w:val="0"/>
          <w:color w:val="17313B"/>
        </w:rPr>
      </w:r>
    </w:p>
    <w:p>
      <w:pPr>
        <w:keepLines w:val="0"/>
        <w:spacing w:after="480"/>
        <w:jc w:val="center"/>
      </w:pPr>
      <w:r>
        <w:rPr>
          <w:rFonts w:ascii="Arial" w:hAnsi="Arial"/>
          <w:b/>
          <w:i w:val="0"/>
          <w:color w:val="15384A"/>
          <w:sz w:val="50"/>
        </w:rPr>
        <w:t>SOMMAIRE</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1. Résumé exécutif</w:t>
      </w:r>
      <w:r>
        <w:tab/>
      </w:r>
      <w:r>
        <w:rPr>
          <w:rFonts w:ascii="Arial" w:hAnsi="Arial"/>
          <w:b/>
          <w:color w:val="1F6F78"/>
          <w:sz w:val="25"/>
        </w:rPr>
        <w:t>3</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2. Contexte et problématique</w:t>
      </w:r>
      <w:r>
        <w:tab/>
      </w:r>
      <w:r>
        <w:rPr>
          <w:rFonts w:ascii="Arial" w:hAnsi="Arial"/>
          <w:b/>
          <w:color w:val="1F6F78"/>
          <w:sz w:val="25"/>
        </w:rPr>
        <w:t>4</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3. Parties prenantes, besoins et priorités</w:t>
      </w:r>
      <w:r>
        <w:tab/>
      </w:r>
      <w:r>
        <w:rPr>
          <w:rFonts w:ascii="Arial" w:hAnsi="Arial"/>
          <w:b/>
          <w:color w:val="1F6F78"/>
          <w:sz w:val="25"/>
        </w:rPr>
        <w:t>5</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4. Périmètre fonctionnel</w:t>
      </w:r>
      <w:r>
        <w:tab/>
      </w:r>
      <w:r>
        <w:rPr>
          <w:rFonts w:ascii="Arial" w:hAnsi="Arial"/>
          <w:b/>
          <w:color w:val="1F6F78"/>
          <w:sz w:val="25"/>
        </w:rPr>
        <w:t>6</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5. État de l'art et arbitrages</w:t>
      </w:r>
      <w:r>
        <w:tab/>
      </w:r>
      <w:r>
        <w:rPr>
          <w:rFonts w:ascii="Arial" w:hAnsi="Arial"/>
          <w:b/>
          <w:color w:val="1F6F78"/>
          <w:sz w:val="25"/>
        </w:rPr>
        <w:t>7</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6. Architecture de la solution</w:t>
      </w:r>
      <w:r>
        <w:tab/>
      </w:r>
      <w:r>
        <w:rPr>
          <w:rFonts w:ascii="Arial" w:hAnsi="Arial"/>
          <w:b/>
          <w:color w:val="1F6F78"/>
          <w:sz w:val="25"/>
        </w:rPr>
        <w:t>9</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7. Contrats de communication et données</w:t>
      </w:r>
      <w:r>
        <w:tab/>
      </w:r>
      <w:r>
        <w:rPr>
          <w:rFonts w:ascii="Arial" w:hAnsi="Arial"/>
          <w:b/>
          <w:color w:val="1F6F78"/>
          <w:sz w:val="25"/>
        </w:rPr>
        <w:t>11</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8. Spécifications fonctionnelles</w:t>
      </w:r>
      <w:r>
        <w:tab/>
      </w:r>
      <w:r>
        <w:rPr>
          <w:rFonts w:ascii="Arial" w:hAnsi="Arial"/>
          <w:b/>
          <w:color w:val="1F6F78"/>
          <w:sz w:val="25"/>
        </w:rPr>
        <w:t>13</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9. Réalisation et validation</w:t>
      </w:r>
      <w:r>
        <w:tab/>
      </w:r>
      <w:r>
        <w:rPr>
          <w:rFonts w:ascii="Arial" w:hAnsi="Arial"/>
          <w:b/>
          <w:color w:val="1F6F78"/>
          <w:sz w:val="25"/>
        </w:rPr>
        <w:t>16</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10. Contraintes, risques et limites</w:t>
      </w:r>
      <w:r>
        <w:tab/>
      </w:r>
      <w:r>
        <w:rPr>
          <w:rFonts w:ascii="Arial" w:hAnsi="Arial"/>
          <w:b/>
          <w:color w:val="1F6F78"/>
          <w:sz w:val="25"/>
        </w:rPr>
        <w:t>17</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11. Axes d'amélioration et évolutivité</w:t>
      </w:r>
      <w:r>
        <w:tab/>
      </w:r>
      <w:r>
        <w:rPr>
          <w:rFonts w:ascii="Arial" w:hAnsi="Arial"/>
          <w:b/>
          <w:color w:val="1F6F78"/>
          <w:sz w:val="25"/>
        </w:rPr>
        <w:t>18</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12. Traçabilité des besoins</w:t>
      </w:r>
      <w:r>
        <w:tab/>
      </w:r>
      <w:r>
        <w:rPr>
          <w:rFonts w:ascii="Arial" w:hAnsi="Arial"/>
          <w:b/>
          <w:color w:val="1F6F78"/>
          <w:sz w:val="25"/>
        </w:rPr>
        <w:t>19</w:t>
      </w:r>
    </w:p>
    <w:p>
      <w:pPr>
        <w:keepLines w:val="0"/>
        <w:tabs>
          <w:tab w:pos="8617" w:val="right" w:leader="dot"/>
        </w:tabs>
        <w:spacing w:after="140"/>
        <w:ind w:left="1191" w:right="1191"/>
      </w:pPr>
      <w:r>
        <w:rPr>
          <w:rFonts w:ascii="Arial" w:hAnsi="Arial"/>
          <w:i w:val="0"/>
          <w:color w:val="17313B"/>
          <w:sz w:val="25"/>
        </w:rPr>
      </w:r>
      <w:r>
        <w:rPr>
          <w:rFonts w:ascii="Arial" w:hAnsi="Arial"/>
          <w:color w:val="17313B"/>
          <w:sz w:val="25"/>
        </w:rPr>
        <w:t>13. Conclusion et sources</w:t>
      </w:r>
      <w:r>
        <w:tab/>
      </w:r>
      <w:r>
        <w:rPr>
          <w:rFonts w:ascii="Arial" w:hAnsi="Arial"/>
          <w:b/>
          <w:color w:val="1F6F78"/>
          <w:sz w:val="25"/>
        </w:rPr>
        <w:t>20</w:t>
      </w:r>
    </w:p>
    <w:p>
      <w:r>
        <w:br w:type="page"/>
      </w:r>
    </w:p>
    <w:p>
      <w:pPr>
        <w:pStyle w:val="Heading1"/>
        <w:pageBreakBefore/>
      </w:pPr>
      <w:r>
        <w:t>1. Résumé exécutif</w:t>
      </w:r>
    </w:p>
    <w:p>
      <w:pPr>
        <w:keepLines w:val="0"/>
      </w:pPr>
      <w:r>
        <w:rPr>
          <w:rFonts w:ascii="Arial" w:hAnsi="Arial"/>
          <w:i w:val="0"/>
          <w:color w:val="17313B"/>
        </w:rPr>
        <w:t>RobLaude est un prototype de robot d'assistance destiné aux personnes à mobilité réduite dans les établissements recevant du public. Le projet répond à une situation simple : dans un bâtiment administratif, un usager peut dépendre d'un tiers pour déplacer un document ou récupérer un objet. La solution imaginée associe une interface web accessible, un serveur chargé des missions et un robot mobile capable de se repérer, de naviguer et de remonter son état.</w:t>
      </w:r>
    </w:p>
    <w:p>
      <w:pPr>
        <w:keepLines w:val="0"/>
      </w:pPr>
      <w:r>
        <w:rPr>
          <w:rFonts w:ascii="Arial" w:hAnsi="Arial"/>
          <w:i w:val="0"/>
          <w:color w:val="17313B"/>
        </w:rPr>
        <w:t>L'architecture sépare les responsabilités. L'interface reste centrée sur l'utilisateur. Le backend contrôle les comptes, les points et le cycle des missions. MQTT transporte les commandes et la télémétrie entre le web et le robot. ROS 2 coordonne les capteurs, la navigation et l'actionnement. Les composants peuvent ainsi évoluer sans créer de dépendance directe entre l'application et le matériel.</w:t>
      </w:r>
    </w:p>
    <w:p>
      <w:pPr>
        <w:keepLines w:val="0"/>
      </w:pPr>
      <w:r>
        <w:rPr>
          <w:rFonts w:ascii="Arial" w:hAnsi="Arial"/>
          <w:i w:val="0"/>
          <w:color w:val="17313B"/>
        </w:rPr>
        <w:t>La navigation, la cartographie et plusieurs flux de communication ont été testés sur le robot réel. La récupération autonome d'un objet reste plus fragile : le bras et la pince répondent, mais la chaîne complète de perception, saisie et transport demande encore de la stabilisation. Cette fonction est donc présentée comme partiellement validée.</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3F3"/>
            <w:vAlign w:val="center"/>
          </w:tcPr>
          <w:p>
            <w:pPr>
              <w:spacing w:after="40"/>
            </w:pPr>
            <w:r>
              <w:rPr>
                <w:rFonts w:ascii="Arial" w:hAnsi="Arial"/>
                <w:b/>
                <w:color w:val="1F6F78"/>
                <w:sz w:val="18"/>
              </w:rPr>
              <w:t>RECOMMANDATION</w:t>
            </w:r>
          </w:p>
          <w:p>
            <w:pPr>
              <w:spacing w:after="0" w:line="276" w:lineRule="auto"/>
            </w:pPr>
            <w:r>
              <w:rPr>
                <w:rFonts w:ascii="Arial" w:hAnsi="Arial"/>
                <w:color w:val="17313B"/>
                <w:sz w:val="20"/>
              </w:rPr>
              <w:t>Conserver l'architecture en couches et concentrer la prochaine phase sur la sûreté, la robustesse réseau, la validation de la saisie et la réduction de la charge embarquée.</w:t>
            </w:r>
          </w:p>
        </w:tc>
      </w:tr>
    </w:tbl>
    <w:p>
      <w:pPr>
        <w:spacing w:after="20"/>
      </w:pPr>
    </w:p>
    <w:tbl>
      <w:tblPr>
        <w:tblStyle w:val="TableGrid"/>
        <w:tblW w:type="dxa" w:w="9297"/>
        <w:jc w:val="center"/>
        <w:tblLayout w:type="fixed"/>
        <w:tblLook w:firstColumn="1" w:firstRow="1" w:lastColumn="0" w:lastRow="0" w:noHBand="0" w:noVBand="1" w:val="04A0"/>
      </w:tblPr>
      <w:tblGrid>
        <w:gridCol w:w="1417"/>
        <w:gridCol w:w="7880"/>
      </w:tblGrid>
      <w:tr>
        <w:trPr>
          <w:tblHeader w:val="true"/>
        </w:trPr>
        <w:tc>
          <w:tcPr>
            <w:tcW w:type="dxa" w:w="1417"/>
            <w:shd w:fill="15384A"/>
            <w:vAlign w:val="center"/>
            <w:tcMar>
              <w:top w:w="110" w:type="dxa"/>
              <w:start w:w="130" w:type="dxa"/>
              <w:bottom w:w="110" w:type="dxa"/>
              <w:end w:w="130" w:type="dxa"/>
            </w:tcMar>
          </w:tcPr>
          <w:p>
            <w:pPr>
              <w:spacing w:after="0"/>
            </w:pPr>
            <w:r>
              <w:rPr>
                <w:rFonts w:ascii="Arial" w:hAnsi="Arial"/>
                <w:b/>
                <w:color w:val="FFFFFF"/>
                <w:sz w:val="18"/>
              </w:rPr>
              <w:t>Compétence</w:t>
            </w:r>
          </w:p>
        </w:tc>
        <w:tc>
          <w:tcPr>
            <w:tcW w:type="dxa" w:w="7880"/>
            <w:shd w:fill="15384A"/>
            <w:vAlign w:val="center"/>
            <w:tcMar>
              <w:top w:w="110" w:type="dxa"/>
              <w:start w:w="130" w:type="dxa"/>
              <w:bottom w:w="110" w:type="dxa"/>
              <w:end w:w="130" w:type="dxa"/>
            </w:tcMar>
          </w:tcPr>
          <w:p>
            <w:pPr>
              <w:spacing w:after="0"/>
            </w:pPr>
            <w:r>
              <w:rPr>
                <w:rFonts w:ascii="Arial" w:hAnsi="Arial"/>
                <w:b/>
                <w:color w:val="FFFFFF"/>
                <w:sz w:val="18"/>
              </w:rPr>
              <w:t>Ce que le dossier démontre</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7"/>
              </w:rPr>
              <w:t>C1.1</w:t>
            </w:r>
          </w:p>
        </w:tc>
        <w:tc>
          <w:tcPr>
            <w:tcW w:type="dxa" w:w="7880"/>
            <w:vAlign w:val="center"/>
            <w:tcMar>
              <w:top w:w="110" w:type="dxa"/>
              <w:start w:w="130" w:type="dxa"/>
              <w:bottom w:w="110" w:type="dxa"/>
              <w:end w:w="130" w:type="dxa"/>
            </w:tcMar>
          </w:tcPr>
          <w:p>
            <w:pPr>
              <w:spacing w:after="0" w:line="259" w:lineRule="auto"/>
            </w:pPr>
            <w:r>
              <w:rPr>
                <w:rFonts w:ascii="Arial" w:hAnsi="Arial"/>
                <w:color w:val="17313B"/>
                <w:sz w:val="17"/>
              </w:rPr>
              <w:t>Besoin, acteurs, objectifs hiérarchisés, contraintes et évolutions probables.</w:t>
            </w:r>
          </w:p>
        </w:tc>
      </w:tr>
      <w:tr>
        <w:tc>
          <w:tcPr>
            <w:tcW w:type="dxa" w:w="1417"/>
            <w:shd w:fill="F7F9F9"/>
            <w:vAlign w:val="center"/>
            <w:tcMar>
              <w:top w:w="110" w:type="dxa"/>
              <w:start w:w="130" w:type="dxa"/>
              <w:bottom w:w="110" w:type="dxa"/>
              <w:end w:w="130" w:type="dxa"/>
            </w:tcMar>
          </w:tcPr>
          <w:p>
            <w:pPr>
              <w:spacing w:after="0" w:line="259" w:lineRule="auto"/>
            </w:pPr>
            <w:r>
              <w:rPr>
                <w:rFonts w:ascii="Arial" w:hAnsi="Arial"/>
                <w:color w:val="17313B"/>
                <w:sz w:val="17"/>
              </w:rPr>
              <w:t>C1.2</w:t>
            </w:r>
          </w:p>
        </w:tc>
        <w:tc>
          <w:tcPr>
            <w:tcW w:type="dxa" w:w="7880"/>
            <w:shd w:fill="F7F9F9"/>
            <w:vAlign w:val="center"/>
            <w:tcMar>
              <w:top w:w="110" w:type="dxa"/>
              <w:start w:w="130" w:type="dxa"/>
              <w:bottom w:w="110" w:type="dxa"/>
              <w:end w:w="130" w:type="dxa"/>
            </w:tcMar>
          </w:tcPr>
          <w:p>
            <w:pPr>
              <w:spacing w:after="0" w:line="259" w:lineRule="auto"/>
            </w:pPr>
            <w:r>
              <w:rPr>
                <w:rFonts w:ascii="Arial" w:hAnsi="Arial"/>
                <w:color w:val="17313B"/>
                <w:sz w:val="17"/>
              </w:rPr>
              <w:t>Comparaisons ciblées, critères de décision et conséquences des arbitrages.</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7"/>
              </w:rPr>
              <w:t>C1.3</w:t>
            </w:r>
          </w:p>
        </w:tc>
        <w:tc>
          <w:tcPr>
            <w:tcW w:type="dxa" w:w="7880"/>
            <w:vAlign w:val="center"/>
            <w:tcMar>
              <w:top w:w="110" w:type="dxa"/>
              <w:start w:w="130" w:type="dxa"/>
              <w:bottom w:w="110" w:type="dxa"/>
              <w:end w:w="130" w:type="dxa"/>
            </w:tcMar>
          </w:tcPr>
          <w:p>
            <w:pPr>
              <w:spacing w:after="0" w:line="259" w:lineRule="auto"/>
            </w:pPr>
            <w:r>
              <w:rPr>
                <w:rFonts w:ascii="Arial" w:hAnsi="Arial"/>
                <w:color w:val="17313B"/>
                <w:sz w:val="17"/>
              </w:rPr>
              <w:t>Architecture, contrats, spécifications et diagrammes cohérents avec le projet.</w:t>
            </w:r>
          </w:p>
        </w:tc>
      </w:tr>
    </w:tbl>
    <w:p>
      <w:pPr>
        <w:spacing w:after="20"/>
      </w:pPr>
    </w:p>
    <w:p>
      <w:pPr>
        <w:pStyle w:val="Heading1"/>
        <w:pageBreakBefore/>
      </w:pPr>
      <w:r>
        <w:t>2. Contexte et problématique</w:t>
      </w:r>
    </w:p>
    <w:p>
      <w:pPr>
        <w:pStyle w:val="Heading2"/>
      </w:pPr>
      <w:r>
        <w:t>2.1 Une difficulté d'usage dans les ERP</w:t>
      </w:r>
    </w:p>
    <w:p>
      <w:pPr>
        <w:keepLines w:val="0"/>
      </w:pPr>
      <w:r>
        <w:rPr>
          <w:rFonts w:ascii="Arial" w:hAnsi="Arial"/>
          <w:i w:val="0"/>
          <w:color w:val="17313B"/>
        </w:rPr>
        <w:t>Les mairies, hôpitaux et bâtiments administratifs regroupent des services dispersés dans des couloirs, sur plusieurs zones ou à différents étages. Pour une personne à mobilité réduite, un déplacement supplémentaire pour transmettre un document ou récupérer un objet peut représenter un effort important. L'alternative consiste souvent à solliciter un agent ou un accompagnant. Le problème ne se résume donc pas au transport : il touche directement l'autonomie de l'usager et l'organisation du personnel.</w:t>
      </w:r>
    </w:p>
    <w:p>
      <w:pPr>
        <w:keepLines w:val="0"/>
      </w:pPr>
      <w:r>
        <w:rPr>
          <w:rFonts w:ascii="Arial" w:hAnsi="Arial"/>
          <w:i w:val="0"/>
          <w:color w:val="17313B"/>
        </w:rPr>
        <w:t>RobLaude a été conçu comme un service de proximité dans le bâtiment. L'utilisateur formule une demande depuis son téléphone ou un poste web. Le robot rejoint un point connu, transporte le document ou tente de récupérer un objet, puis se rend à la destination. Pendant le trajet, l'utilisateur doit comprendre ce qui se passe et pouvoir arrêter le mouvement.</w:t>
      </w:r>
    </w:p>
    <w:p>
      <w:pPr>
        <w:pStyle w:val="Heading2"/>
      </w:pPr>
      <w:r>
        <w:t>2.2 Enjeux métier</w:t>
      </w:r>
    </w:p>
    <w:tbl>
      <w:tblPr>
        <w:tblStyle w:val="TableGrid"/>
        <w:tblW w:type="dxa" w:w="9297"/>
        <w:jc w:val="center"/>
        <w:tblLayout w:type="fixed"/>
        <w:tblLook w:firstColumn="1" w:firstRow="1" w:lastColumn="0" w:lastRow="0" w:noHBand="0" w:noVBand="1" w:val="04A0"/>
      </w:tblPr>
      <w:tblGrid>
        <w:gridCol w:w="1417"/>
        <w:gridCol w:w="3401"/>
        <w:gridCol w:w="4478"/>
      </w:tblGrid>
      <w:tr>
        <w:trPr>
          <w:tblHeader w:val="true"/>
        </w:trPr>
        <w:tc>
          <w:tcPr>
            <w:tcW w:type="dxa" w:w="1417"/>
            <w:shd w:fill="15384A"/>
            <w:vAlign w:val="center"/>
            <w:tcMar>
              <w:top w:w="110" w:type="dxa"/>
              <w:start w:w="130" w:type="dxa"/>
              <w:bottom w:w="110" w:type="dxa"/>
              <w:end w:w="130" w:type="dxa"/>
            </w:tcMar>
          </w:tcPr>
          <w:p>
            <w:pPr>
              <w:spacing w:after="0"/>
            </w:pPr>
            <w:r>
              <w:rPr>
                <w:rFonts w:ascii="Arial" w:hAnsi="Arial"/>
                <w:b/>
                <w:color w:val="FFFFFF"/>
                <w:sz w:val="17"/>
              </w:rPr>
              <w:t>Enjeu</w:t>
            </w:r>
          </w:p>
        </w:tc>
        <w:tc>
          <w:tcPr>
            <w:tcW w:type="dxa" w:w="3401"/>
            <w:shd w:fill="15384A"/>
            <w:vAlign w:val="center"/>
            <w:tcMar>
              <w:top w:w="110" w:type="dxa"/>
              <w:start w:w="130" w:type="dxa"/>
              <w:bottom w:w="110" w:type="dxa"/>
              <w:end w:w="130" w:type="dxa"/>
            </w:tcMar>
          </w:tcPr>
          <w:p>
            <w:pPr>
              <w:spacing w:after="0"/>
            </w:pPr>
            <w:r>
              <w:rPr>
                <w:rFonts w:ascii="Arial" w:hAnsi="Arial"/>
                <w:b/>
                <w:color w:val="FFFFFF"/>
                <w:sz w:val="17"/>
              </w:rPr>
              <w:t>Traduction pour RobLaude</w:t>
            </w:r>
          </w:p>
        </w:tc>
        <w:tc>
          <w:tcPr>
            <w:tcW w:type="dxa" w:w="4478"/>
            <w:shd w:fill="15384A"/>
            <w:vAlign w:val="center"/>
            <w:tcMar>
              <w:top w:w="110" w:type="dxa"/>
              <w:start w:w="130" w:type="dxa"/>
              <w:bottom w:w="110" w:type="dxa"/>
              <w:end w:w="130" w:type="dxa"/>
            </w:tcMar>
          </w:tcPr>
          <w:p>
            <w:pPr>
              <w:spacing w:after="0"/>
            </w:pPr>
            <w:r>
              <w:rPr>
                <w:rFonts w:ascii="Arial" w:hAnsi="Arial"/>
                <w:b/>
                <w:color w:val="FFFFFF"/>
                <w:sz w:val="17"/>
              </w:rPr>
              <w:t>Conséquence de conception</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6"/>
              </w:rPr>
              <w:t>Autonomie</w:t>
            </w:r>
          </w:p>
        </w:tc>
        <w:tc>
          <w:tcPr>
            <w:tcW w:type="dxa" w:w="3401"/>
            <w:vAlign w:val="center"/>
            <w:tcMar>
              <w:top w:w="110" w:type="dxa"/>
              <w:start w:w="130" w:type="dxa"/>
              <w:bottom w:w="110" w:type="dxa"/>
              <w:end w:w="130" w:type="dxa"/>
            </w:tcMar>
          </w:tcPr>
          <w:p>
            <w:pPr>
              <w:spacing w:after="0" w:line="259" w:lineRule="auto"/>
            </w:pPr>
            <w:r>
              <w:rPr>
                <w:rFonts w:ascii="Arial" w:hAnsi="Arial"/>
                <w:color w:val="17313B"/>
                <w:sz w:val="16"/>
              </w:rPr>
              <w:t>Limiter le recours systématique à un tiers.</w:t>
            </w:r>
          </w:p>
        </w:tc>
        <w:tc>
          <w:tcPr>
            <w:tcW w:type="dxa" w:w="4478"/>
            <w:vAlign w:val="center"/>
            <w:tcMar>
              <w:top w:w="110" w:type="dxa"/>
              <w:start w:w="130" w:type="dxa"/>
              <w:bottom w:w="110" w:type="dxa"/>
              <w:end w:w="130" w:type="dxa"/>
            </w:tcMar>
          </w:tcPr>
          <w:p>
            <w:pPr>
              <w:spacing w:after="0" w:line="259" w:lineRule="auto"/>
            </w:pPr>
            <w:r>
              <w:rPr>
                <w:rFonts w:ascii="Arial" w:hAnsi="Arial"/>
                <w:color w:val="17313B"/>
                <w:sz w:val="16"/>
              </w:rPr>
              <w:t>Parcours guidé et commandes accessibles.</w:t>
            </w:r>
          </w:p>
        </w:tc>
      </w:tr>
      <w:tr>
        <w:tc>
          <w:tcPr>
            <w:tcW w:type="dxa" w:w="1417"/>
            <w:shd w:fill="F7F9F9"/>
            <w:vAlign w:val="center"/>
            <w:tcMar>
              <w:top w:w="110" w:type="dxa"/>
              <w:start w:w="130" w:type="dxa"/>
              <w:bottom w:w="110" w:type="dxa"/>
              <w:end w:w="130" w:type="dxa"/>
            </w:tcMar>
          </w:tcPr>
          <w:p>
            <w:pPr>
              <w:spacing w:after="0" w:line="259" w:lineRule="auto"/>
            </w:pPr>
            <w:r>
              <w:rPr>
                <w:rFonts w:ascii="Arial" w:hAnsi="Arial"/>
                <w:color w:val="17313B"/>
                <w:sz w:val="16"/>
              </w:rPr>
              <w:t>Confiance</w:t>
            </w:r>
          </w:p>
        </w:tc>
        <w:tc>
          <w:tcPr>
            <w:tcW w:type="dxa" w:w="3401"/>
            <w:shd w:fill="F7F9F9"/>
            <w:vAlign w:val="center"/>
            <w:tcMar>
              <w:top w:w="110" w:type="dxa"/>
              <w:start w:w="130" w:type="dxa"/>
              <w:bottom w:w="110" w:type="dxa"/>
              <w:end w:w="130" w:type="dxa"/>
            </w:tcMar>
          </w:tcPr>
          <w:p>
            <w:pPr>
              <w:spacing w:after="0" w:line="259" w:lineRule="auto"/>
            </w:pPr>
            <w:r>
              <w:rPr>
                <w:rFonts w:ascii="Arial" w:hAnsi="Arial"/>
                <w:color w:val="17313B"/>
                <w:sz w:val="16"/>
              </w:rPr>
              <w:t>Rendre l'état de la mission compréhensible.</w:t>
            </w:r>
          </w:p>
        </w:tc>
        <w:tc>
          <w:tcPr>
            <w:tcW w:type="dxa" w:w="4478"/>
            <w:shd w:fill="F7F9F9"/>
            <w:vAlign w:val="center"/>
            <w:tcMar>
              <w:top w:w="110" w:type="dxa"/>
              <w:start w:w="130" w:type="dxa"/>
              <w:bottom w:w="110" w:type="dxa"/>
              <w:end w:w="130" w:type="dxa"/>
            </w:tcMar>
          </w:tcPr>
          <w:p>
            <w:pPr>
              <w:spacing w:after="0" w:line="259" w:lineRule="auto"/>
            </w:pPr>
            <w:r>
              <w:rPr>
                <w:rFonts w:ascii="Arial" w:hAnsi="Arial"/>
                <w:color w:val="17313B"/>
                <w:sz w:val="16"/>
              </w:rPr>
              <w:t>Suivi temps réel et statuts explicites.</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6"/>
              </w:rPr>
              <w:t>Sécurité</w:t>
            </w:r>
          </w:p>
        </w:tc>
        <w:tc>
          <w:tcPr>
            <w:tcW w:type="dxa" w:w="3401"/>
            <w:vAlign w:val="center"/>
            <w:tcMar>
              <w:top w:w="110" w:type="dxa"/>
              <w:start w:w="130" w:type="dxa"/>
              <w:bottom w:w="110" w:type="dxa"/>
              <w:end w:w="130" w:type="dxa"/>
            </w:tcMar>
          </w:tcPr>
          <w:p>
            <w:pPr>
              <w:spacing w:after="0" w:line="259" w:lineRule="auto"/>
            </w:pPr>
            <w:r>
              <w:rPr>
                <w:rFonts w:ascii="Arial" w:hAnsi="Arial"/>
                <w:color w:val="17313B"/>
                <w:sz w:val="16"/>
              </w:rPr>
              <w:t>Permettre une interruption immédiate.</w:t>
            </w:r>
          </w:p>
        </w:tc>
        <w:tc>
          <w:tcPr>
            <w:tcW w:type="dxa" w:w="4478"/>
            <w:vAlign w:val="center"/>
            <w:tcMar>
              <w:top w:w="110" w:type="dxa"/>
              <w:start w:w="130" w:type="dxa"/>
              <w:bottom w:w="110" w:type="dxa"/>
              <w:end w:w="130" w:type="dxa"/>
            </w:tcMar>
          </w:tcPr>
          <w:p>
            <w:pPr>
              <w:spacing w:after="0" w:line="259" w:lineRule="auto"/>
            </w:pPr>
            <w:r>
              <w:rPr>
                <w:rFonts w:ascii="Arial" w:hAnsi="Arial"/>
                <w:color w:val="17313B"/>
                <w:sz w:val="16"/>
              </w:rPr>
              <w:t>Arrêt dédié et gestion de la pause.</w:t>
            </w:r>
          </w:p>
        </w:tc>
      </w:tr>
      <w:tr>
        <w:tc>
          <w:tcPr>
            <w:tcW w:type="dxa" w:w="1417"/>
            <w:shd w:fill="F7F9F9"/>
            <w:vAlign w:val="center"/>
            <w:tcMar>
              <w:top w:w="110" w:type="dxa"/>
              <w:start w:w="130" w:type="dxa"/>
              <w:bottom w:w="110" w:type="dxa"/>
              <w:end w:w="130" w:type="dxa"/>
            </w:tcMar>
          </w:tcPr>
          <w:p>
            <w:pPr>
              <w:spacing w:after="0" w:line="259" w:lineRule="auto"/>
            </w:pPr>
            <w:r>
              <w:rPr>
                <w:rFonts w:ascii="Arial" w:hAnsi="Arial"/>
                <w:color w:val="17313B"/>
                <w:sz w:val="16"/>
              </w:rPr>
              <w:t>Continuité</w:t>
            </w:r>
          </w:p>
        </w:tc>
        <w:tc>
          <w:tcPr>
            <w:tcW w:type="dxa" w:w="3401"/>
            <w:shd w:fill="F7F9F9"/>
            <w:vAlign w:val="center"/>
            <w:tcMar>
              <w:top w:w="110" w:type="dxa"/>
              <w:start w:w="130" w:type="dxa"/>
              <w:bottom w:w="110" w:type="dxa"/>
              <w:end w:w="130" w:type="dxa"/>
            </w:tcMar>
          </w:tcPr>
          <w:p>
            <w:pPr>
              <w:spacing w:after="0" w:line="259" w:lineRule="auto"/>
            </w:pPr>
            <w:r>
              <w:rPr>
                <w:rFonts w:ascii="Arial" w:hAnsi="Arial"/>
                <w:color w:val="17313B"/>
                <w:sz w:val="16"/>
              </w:rPr>
              <w:t>Éviter qu'une panne d'un écran bloque tout le système.</w:t>
            </w:r>
          </w:p>
        </w:tc>
        <w:tc>
          <w:tcPr>
            <w:tcW w:type="dxa" w:w="4478"/>
            <w:shd w:fill="F7F9F9"/>
            <w:vAlign w:val="center"/>
            <w:tcMar>
              <w:top w:w="110" w:type="dxa"/>
              <w:start w:w="130" w:type="dxa"/>
              <w:bottom w:w="110" w:type="dxa"/>
              <w:end w:w="130" w:type="dxa"/>
            </w:tcMar>
          </w:tcPr>
          <w:p>
            <w:pPr>
              <w:spacing w:after="0" w:line="259" w:lineRule="auto"/>
            </w:pPr>
            <w:r>
              <w:rPr>
                <w:rFonts w:ascii="Arial" w:hAnsi="Arial"/>
                <w:color w:val="17313B"/>
                <w:sz w:val="16"/>
              </w:rPr>
              <w:t>Séparation frontend, backend et robot.</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6"/>
              </w:rPr>
              <w:t>Maintenabilité</w:t>
            </w:r>
          </w:p>
        </w:tc>
        <w:tc>
          <w:tcPr>
            <w:tcW w:type="dxa" w:w="3401"/>
            <w:vAlign w:val="center"/>
            <w:tcMar>
              <w:top w:w="110" w:type="dxa"/>
              <w:start w:w="130" w:type="dxa"/>
              <w:bottom w:w="110" w:type="dxa"/>
              <w:end w:w="130" w:type="dxa"/>
            </w:tcMar>
          </w:tcPr>
          <w:p>
            <w:pPr>
              <w:spacing w:after="0" w:line="259" w:lineRule="auto"/>
            </w:pPr>
            <w:r>
              <w:rPr>
                <w:rFonts w:ascii="Arial" w:hAnsi="Arial"/>
                <w:color w:val="17313B"/>
                <w:sz w:val="16"/>
              </w:rPr>
              <w:t>Faire évoluer le prototype avec une petite équipe.</w:t>
            </w:r>
          </w:p>
        </w:tc>
        <w:tc>
          <w:tcPr>
            <w:tcW w:type="dxa" w:w="4478"/>
            <w:vAlign w:val="center"/>
            <w:tcMar>
              <w:top w:w="110" w:type="dxa"/>
              <w:start w:w="130" w:type="dxa"/>
              <w:bottom w:w="110" w:type="dxa"/>
              <w:end w:w="130" w:type="dxa"/>
            </w:tcMar>
          </w:tcPr>
          <w:p>
            <w:pPr>
              <w:spacing w:after="0" w:line="259" w:lineRule="auto"/>
            </w:pPr>
            <w:r>
              <w:rPr>
                <w:rFonts w:ascii="Arial" w:hAnsi="Arial"/>
                <w:color w:val="17313B"/>
                <w:sz w:val="16"/>
              </w:rPr>
              <w:t>Standards existants et composants isolés.</w:t>
            </w:r>
          </w:p>
        </w:tc>
      </w:tr>
    </w:tbl>
    <w:p>
      <w:pPr>
        <w:spacing w:after="20"/>
      </w:pPr>
    </w:p>
    <w:p>
      <w:pPr>
        <w:pStyle w:val="Heading2"/>
      </w:pPr>
      <w:r>
        <w:t>2.3 Retombées attendues</w:t>
      </w:r>
    </w:p>
    <w:p>
      <w:pPr>
        <w:keepLines w:val="0"/>
      </w:pPr>
      <w:r>
        <w:rPr>
          <w:rFonts w:ascii="Arial" w:hAnsi="Arial"/>
          <w:i w:val="0"/>
          <w:color w:val="17313B"/>
        </w:rPr>
        <w:t>Les retombées sont formulées comme des objectifs, car le projet académique n'a pas conduit d'étude économique en exploitation. La solution vise à réduire certains déplacements d'assistance, à fluidifier les échanges internes et à rendre le service plus inclusif. Elle pourrait également offrir au personnel technique une vision centralisée des missions et de l'état du robot.</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FCEDEA"/>
            <w:vAlign w:val="center"/>
          </w:tcPr>
          <w:p>
            <w:pPr>
              <w:spacing w:after="40"/>
            </w:pPr>
            <w:r>
              <w:rPr>
                <w:rFonts w:ascii="Arial" w:hAnsi="Arial"/>
                <w:b/>
                <w:color w:val="E46F61"/>
                <w:sz w:val="18"/>
              </w:rPr>
              <w:t>LIMITE DE L'ANALYSE</w:t>
            </w:r>
          </w:p>
          <w:p>
            <w:pPr>
              <w:spacing w:after="0" w:line="276" w:lineRule="auto"/>
            </w:pPr>
            <w:r>
              <w:rPr>
                <w:rFonts w:ascii="Arial" w:hAnsi="Arial"/>
                <w:color w:val="17313B"/>
                <w:sz w:val="20"/>
              </w:rPr>
              <w:t>Aucun gain financier chiffré n'est annoncé. Il faudrait une expérimentation en ERP, un volume réel de missions et des coûts de maintenance observés pour calculer un retour sur investissement crédible.</w:t>
            </w:r>
          </w:p>
        </w:tc>
      </w:tr>
    </w:tbl>
    <w:p>
      <w:pPr>
        <w:spacing w:after="20"/>
      </w:pPr>
    </w:p>
    <w:p>
      <w:pPr>
        <w:pStyle w:val="Source"/>
      </w:pPr>
      <w:r>
        <w:t>Sources projet : [R1] Cahier des charges RobLaude v1.2 ; [R2] Architecture canonique.</w:t>
      </w:r>
    </w:p>
    <w:p>
      <w:pPr>
        <w:pStyle w:val="Heading1"/>
        <w:pageBreakBefore/>
      </w:pPr>
      <w:r>
        <w:t>3. Parties prenantes, besoins et priorités</w:t>
      </w:r>
    </w:p>
    <w:p>
      <w:pPr>
        <w:pStyle w:val="Heading2"/>
      </w:pPr>
      <w:r>
        <w:t>3.1 Acteurs</w:t>
      </w:r>
    </w:p>
    <w:tbl>
      <w:tblPr>
        <w:tblStyle w:val="TableGrid"/>
        <w:tblW w:type="dxa" w:w="9297"/>
        <w:jc w:val="center"/>
        <w:tblLayout w:type="fixed"/>
        <w:tblLook w:firstColumn="1" w:firstRow="1" w:lastColumn="0" w:lastRow="0" w:noHBand="0" w:noVBand="1" w:val="04A0"/>
      </w:tblPr>
      <w:tblGrid>
        <w:gridCol w:w="1700"/>
        <w:gridCol w:w="4138"/>
        <w:gridCol w:w="3458"/>
      </w:tblGrid>
      <w:tr>
        <w:trPr>
          <w:tblHeader w:val="true"/>
        </w:trPr>
        <w:tc>
          <w:tcPr>
            <w:tcW w:type="dxa" w:w="1700"/>
            <w:shd w:fill="15384A"/>
            <w:vAlign w:val="center"/>
            <w:tcMar>
              <w:top w:w="110" w:type="dxa"/>
              <w:start w:w="130" w:type="dxa"/>
              <w:bottom w:w="110" w:type="dxa"/>
              <w:end w:w="130" w:type="dxa"/>
            </w:tcMar>
          </w:tcPr>
          <w:p>
            <w:pPr>
              <w:spacing w:after="0"/>
            </w:pPr>
            <w:r>
              <w:rPr>
                <w:rFonts w:ascii="Arial" w:hAnsi="Arial"/>
                <w:b/>
                <w:color w:val="FFFFFF"/>
                <w:sz w:val="17"/>
              </w:rPr>
              <w:t>Acteur</w:t>
            </w:r>
          </w:p>
        </w:tc>
        <w:tc>
          <w:tcPr>
            <w:tcW w:type="dxa" w:w="4138"/>
            <w:shd w:fill="15384A"/>
            <w:vAlign w:val="center"/>
            <w:tcMar>
              <w:top w:w="110" w:type="dxa"/>
              <w:start w:w="130" w:type="dxa"/>
              <w:bottom w:w="110" w:type="dxa"/>
              <w:end w:w="130" w:type="dxa"/>
            </w:tcMar>
          </w:tcPr>
          <w:p>
            <w:pPr>
              <w:spacing w:after="0"/>
            </w:pPr>
            <w:r>
              <w:rPr>
                <w:rFonts w:ascii="Arial" w:hAnsi="Arial"/>
                <w:b/>
                <w:color w:val="FFFFFF"/>
                <w:sz w:val="17"/>
              </w:rPr>
              <w:t>Attente principale</w:t>
            </w:r>
          </w:p>
        </w:tc>
        <w:tc>
          <w:tcPr>
            <w:tcW w:type="dxa" w:w="3458"/>
            <w:shd w:fill="15384A"/>
            <w:vAlign w:val="center"/>
            <w:tcMar>
              <w:top w:w="110" w:type="dxa"/>
              <w:start w:w="130" w:type="dxa"/>
              <w:bottom w:w="110" w:type="dxa"/>
              <w:end w:w="130" w:type="dxa"/>
            </w:tcMar>
          </w:tcPr>
          <w:p>
            <w:pPr>
              <w:spacing w:after="0"/>
            </w:pPr>
            <w:r>
              <w:rPr>
                <w:rFonts w:ascii="Arial" w:hAnsi="Arial"/>
                <w:b/>
                <w:color w:val="FFFFFF"/>
                <w:sz w:val="17"/>
              </w:rPr>
              <w:t>Point de vigilance</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Utilisateur PMR</w:t>
            </w:r>
          </w:p>
        </w:tc>
        <w:tc>
          <w:tcPr>
            <w:tcW w:type="dxa" w:w="4138"/>
            <w:vAlign w:val="center"/>
            <w:tcMar>
              <w:top w:w="110" w:type="dxa"/>
              <w:start w:w="130" w:type="dxa"/>
              <w:bottom w:w="110" w:type="dxa"/>
              <w:end w:w="130" w:type="dxa"/>
            </w:tcMar>
          </w:tcPr>
          <w:p>
            <w:pPr>
              <w:spacing w:after="0" w:line="259" w:lineRule="auto"/>
            </w:pPr>
            <w:r>
              <w:rPr>
                <w:rFonts w:ascii="Arial" w:hAnsi="Arial"/>
                <w:color w:val="17313B"/>
                <w:sz w:val="16"/>
              </w:rPr>
              <w:t>Créer et suivre une mission sans assistance technique.</w:t>
            </w:r>
          </w:p>
        </w:tc>
        <w:tc>
          <w:tcPr>
            <w:tcW w:type="dxa" w:w="3458"/>
            <w:vAlign w:val="center"/>
            <w:tcMar>
              <w:top w:w="110" w:type="dxa"/>
              <w:start w:w="130" w:type="dxa"/>
              <w:bottom w:w="110" w:type="dxa"/>
              <w:end w:w="130" w:type="dxa"/>
            </w:tcMar>
          </w:tcPr>
          <w:p>
            <w:pPr>
              <w:spacing w:after="0" w:line="259" w:lineRule="auto"/>
            </w:pPr>
            <w:r>
              <w:rPr>
                <w:rFonts w:ascii="Arial" w:hAnsi="Arial"/>
                <w:color w:val="17313B"/>
                <w:sz w:val="16"/>
              </w:rPr>
              <w:t>Lisibilité, navigation clavier et action STOP visible.</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Agent d'accueil</w:t>
            </w:r>
          </w:p>
        </w:tc>
        <w:tc>
          <w:tcPr>
            <w:tcW w:type="dxa" w:w="4138"/>
            <w:shd w:fill="F7F9F9"/>
            <w:vAlign w:val="center"/>
            <w:tcMar>
              <w:top w:w="110" w:type="dxa"/>
              <w:start w:w="130" w:type="dxa"/>
              <w:bottom w:w="110" w:type="dxa"/>
              <w:end w:w="130" w:type="dxa"/>
            </w:tcMar>
          </w:tcPr>
          <w:p>
            <w:pPr>
              <w:spacing w:after="0" w:line="259" w:lineRule="auto"/>
            </w:pPr>
            <w:r>
              <w:rPr>
                <w:rFonts w:ascii="Arial" w:hAnsi="Arial"/>
                <w:color w:val="17313B"/>
                <w:sz w:val="16"/>
              </w:rPr>
              <w:t>Utiliser le service et accompagner un chargement manuel.</w:t>
            </w:r>
          </w:p>
        </w:tc>
        <w:tc>
          <w:tcPr>
            <w:tcW w:type="dxa" w:w="3458"/>
            <w:shd w:fill="F7F9F9"/>
            <w:vAlign w:val="center"/>
            <w:tcMar>
              <w:top w:w="110" w:type="dxa"/>
              <w:start w:w="130" w:type="dxa"/>
              <w:bottom w:w="110" w:type="dxa"/>
              <w:end w:w="130" w:type="dxa"/>
            </w:tcMar>
          </w:tcPr>
          <w:p>
            <w:pPr>
              <w:spacing w:after="0" w:line="259" w:lineRule="auto"/>
            </w:pPr>
            <w:r>
              <w:rPr>
                <w:rFonts w:ascii="Arial" w:hAnsi="Arial"/>
                <w:color w:val="17313B"/>
                <w:sz w:val="16"/>
              </w:rPr>
              <w:t>Compréhension immédiate des statuts.</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Administrateur</w:t>
            </w:r>
          </w:p>
        </w:tc>
        <w:tc>
          <w:tcPr>
            <w:tcW w:type="dxa" w:w="4138"/>
            <w:vAlign w:val="center"/>
            <w:tcMar>
              <w:top w:w="110" w:type="dxa"/>
              <w:start w:w="130" w:type="dxa"/>
              <w:bottom w:w="110" w:type="dxa"/>
              <w:end w:w="130" w:type="dxa"/>
            </w:tcMar>
          </w:tcPr>
          <w:p>
            <w:pPr>
              <w:spacing w:after="0" w:line="259" w:lineRule="auto"/>
            </w:pPr>
            <w:r>
              <w:rPr>
                <w:rFonts w:ascii="Arial" w:hAnsi="Arial"/>
                <w:color w:val="17313B"/>
                <w:sz w:val="16"/>
              </w:rPr>
              <w:t>Configurer points, objets et consulter l'historique.</w:t>
            </w:r>
          </w:p>
        </w:tc>
        <w:tc>
          <w:tcPr>
            <w:tcW w:type="dxa" w:w="3458"/>
            <w:vAlign w:val="center"/>
            <w:tcMar>
              <w:top w:w="110" w:type="dxa"/>
              <w:start w:w="130" w:type="dxa"/>
              <w:bottom w:w="110" w:type="dxa"/>
              <w:end w:w="130" w:type="dxa"/>
            </w:tcMar>
          </w:tcPr>
          <w:p>
            <w:pPr>
              <w:spacing w:after="0" w:line="259" w:lineRule="auto"/>
            </w:pPr>
            <w:r>
              <w:rPr>
                <w:rFonts w:ascii="Arial" w:hAnsi="Arial"/>
                <w:color w:val="17313B"/>
                <w:sz w:val="16"/>
              </w:rPr>
              <w:t>Droits distincts et traçabilité.</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Personnel technique</w:t>
            </w:r>
          </w:p>
        </w:tc>
        <w:tc>
          <w:tcPr>
            <w:tcW w:type="dxa" w:w="4138"/>
            <w:shd w:fill="F7F9F9"/>
            <w:vAlign w:val="center"/>
            <w:tcMar>
              <w:top w:w="110" w:type="dxa"/>
              <w:start w:w="130" w:type="dxa"/>
              <w:bottom w:w="110" w:type="dxa"/>
              <w:end w:w="130" w:type="dxa"/>
            </w:tcMar>
          </w:tcPr>
          <w:p>
            <w:pPr>
              <w:spacing w:after="0" w:line="259" w:lineRule="auto"/>
            </w:pPr>
            <w:r>
              <w:rPr>
                <w:rFonts w:ascii="Arial" w:hAnsi="Arial"/>
                <w:color w:val="17313B"/>
                <w:sz w:val="16"/>
              </w:rPr>
              <w:t>Diagnostiquer le robot et maintenir la carte.</w:t>
            </w:r>
          </w:p>
        </w:tc>
        <w:tc>
          <w:tcPr>
            <w:tcW w:type="dxa" w:w="3458"/>
            <w:shd w:fill="F7F9F9"/>
            <w:vAlign w:val="center"/>
            <w:tcMar>
              <w:top w:w="110" w:type="dxa"/>
              <w:start w:w="130" w:type="dxa"/>
              <w:bottom w:w="110" w:type="dxa"/>
              <w:end w:w="130" w:type="dxa"/>
            </w:tcMar>
          </w:tcPr>
          <w:p>
            <w:pPr>
              <w:spacing w:after="0" w:line="259" w:lineRule="auto"/>
            </w:pPr>
            <w:r>
              <w:rPr>
                <w:rFonts w:ascii="Arial" w:hAnsi="Arial"/>
                <w:color w:val="17313B"/>
                <w:sz w:val="16"/>
              </w:rPr>
              <w:t>Accès aux états sans exposer ROS 2 au public.</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Robot</w:t>
            </w:r>
          </w:p>
        </w:tc>
        <w:tc>
          <w:tcPr>
            <w:tcW w:type="dxa" w:w="4138"/>
            <w:vAlign w:val="center"/>
            <w:tcMar>
              <w:top w:w="110" w:type="dxa"/>
              <w:start w:w="130" w:type="dxa"/>
              <w:bottom w:w="110" w:type="dxa"/>
              <w:end w:w="130" w:type="dxa"/>
            </w:tcMar>
          </w:tcPr>
          <w:p>
            <w:pPr>
              <w:spacing w:after="0" w:line="259" w:lineRule="auto"/>
            </w:pPr>
            <w:r>
              <w:rPr>
                <w:rFonts w:ascii="Arial" w:hAnsi="Arial"/>
                <w:color w:val="17313B"/>
                <w:sz w:val="16"/>
              </w:rPr>
              <w:t>Exécuter une commande valide et remonter son résultat.</w:t>
            </w:r>
          </w:p>
        </w:tc>
        <w:tc>
          <w:tcPr>
            <w:tcW w:type="dxa" w:w="3458"/>
            <w:vAlign w:val="center"/>
            <w:tcMar>
              <w:top w:w="110" w:type="dxa"/>
              <w:start w:w="130" w:type="dxa"/>
              <w:bottom w:w="110" w:type="dxa"/>
              <w:end w:w="130" w:type="dxa"/>
            </w:tcMar>
          </w:tcPr>
          <w:p>
            <w:pPr>
              <w:spacing w:after="0" w:line="259" w:lineRule="auto"/>
            </w:pPr>
            <w:r>
              <w:rPr>
                <w:rFonts w:ascii="Arial" w:hAnsi="Arial"/>
                <w:color w:val="17313B"/>
                <w:sz w:val="16"/>
              </w:rPr>
              <w:t>Ressources de calcul et réseau limités.</w:t>
            </w:r>
          </w:p>
        </w:tc>
      </w:tr>
    </w:tbl>
    <w:p>
      <w:pPr>
        <w:spacing w:after="20"/>
      </w:pPr>
    </w:p>
    <w:p>
      <w:pPr>
        <w:pStyle w:val="Heading2"/>
      </w:pPr>
      <w:r>
        <w:t>3.2 Hiérarchisation</w:t>
      </w:r>
    </w:p>
    <w:p>
      <w:pPr>
        <w:keepLines w:val="0"/>
      </w:pPr>
      <w:r>
        <w:rPr>
          <w:rFonts w:ascii="Arial" w:hAnsi="Arial"/>
          <w:i w:val="0"/>
          <w:color w:val="17313B"/>
        </w:rPr>
        <w:t>Les fonctions n'ont pas le même poids. La sécurité et la capacité à arrêter le robot passent avant la richesse du suivi. La navigation et le transport de document forment le premier service complet. La récupération d'objet apporte davantage d'autonomie, mais elle dépend d'une chaîne plus risquée : caméra, détection, calibration, bras, pince et validation de la prise.</w:t>
      </w:r>
    </w:p>
    <w:tbl>
      <w:tblPr>
        <w:tblStyle w:val="TableGrid"/>
        <w:tblW w:type="dxa" w:w="9297"/>
        <w:jc w:val="center"/>
        <w:tblLayout w:type="fixed"/>
        <w:tblLook w:firstColumn="1" w:firstRow="1" w:lastColumn="0" w:lastRow="0" w:noHBand="0" w:noVBand="1" w:val="04A0"/>
      </w:tblPr>
      <w:tblGrid>
        <w:gridCol w:w="1700"/>
        <w:gridCol w:w="7596"/>
      </w:tblGrid>
      <w:tr>
        <w:trPr>
          <w:tblHeader w:val="true"/>
        </w:trPr>
        <w:tc>
          <w:tcPr>
            <w:tcW w:type="dxa" w:w="1700"/>
            <w:shd w:fill="15384A"/>
            <w:vAlign w:val="center"/>
            <w:tcMar>
              <w:top w:w="110" w:type="dxa"/>
              <w:start w:w="130" w:type="dxa"/>
              <w:bottom w:w="110" w:type="dxa"/>
              <w:end w:w="130" w:type="dxa"/>
            </w:tcMar>
          </w:tcPr>
          <w:p>
            <w:pPr>
              <w:spacing w:after="0"/>
            </w:pPr>
            <w:r>
              <w:rPr>
                <w:rFonts w:ascii="Arial" w:hAnsi="Arial"/>
                <w:b/>
                <w:color w:val="FFFFFF"/>
                <w:sz w:val="18"/>
              </w:rPr>
              <w:t>Priorité</w:t>
            </w:r>
          </w:p>
        </w:tc>
        <w:tc>
          <w:tcPr>
            <w:tcW w:type="dxa" w:w="7596"/>
            <w:shd w:fill="15384A"/>
            <w:vAlign w:val="center"/>
            <w:tcMar>
              <w:top w:w="110" w:type="dxa"/>
              <w:start w:w="130" w:type="dxa"/>
              <w:bottom w:w="110" w:type="dxa"/>
              <w:end w:w="130" w:type="dxa"/>
            </w:tcMar>
          </w:tcPr>
          <w:p>
            <w:pPr>
              <w:spacing w:after="0"/>
            </w:pPr>
            <w:r>
              <w:rPr>
                <w:rFonts w:ascii="Arial" w:hAnsi="Arial"/>
                <w:b/>
                <w:color w:val="FFFFFF"/>
                <w:sz w:val="18"/>
              </w:rPr>
              <w:t>Besoins</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7"/>
              </w:rPr>
              <w:t>Critique</w:t>
            </w:r>
          </w:p>
        </w:tc>
        <w:tc>
          <w:tcPr>
            <w:tcW w:type="dxa" w:w="7596"/>
            <w:vAlign w:val="center"/>
            <w:tcMar>
              <w:top w:w="110" w:type="dxa"/>
              <w:start w:w="130" w:type="dxa"/>
              <w:bottom w:w="110" w:type="dxa"/>
              <w:end w:w="130" w:type="dxa"/>
            </w:tcMar>
          </w:tcPr>
          <w:p>
            <w:pPr>
              <w:spacing w:after="0" w:line="259" w:lineRule="auto"/>
            </w:pPr>
            <w:r>
              <w:rPr>
                <w:rFonts w:ascii="Arial" w:hAnsi="Arial"/>
                <w:color w:val="17313B"/>
                <w:sz w:val="17"/>
              </w:rPr>
              <w:t>Arrêt d'urgence, refus d'une mission impossible, état du robot connu.</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7"/>
              </w:rPr>
              <w:t>Haute</w:t>
            </w:r>
          </w:p>
        </w:tc>
        <w:tc>
          <w:tcPr>
            <w:tcW w:type="dxa" w:w="7596"/>
            <w:shd w:fill="F7F9F9"/>
            <w:vAlign w:val="center"/>
            <w:tcMar>
              <w:top w:w="110" w:type="dxa"/>
              <w:start w:w="130" w:type="dxa"/>
              <w:bottom w:w="110" w:type="dxa"/>
              <w:end w:w="130" w:type="dxa"/>
            </w:tcMar>
          </w:tcPr>
          <w:p>
            <w:pPr>
              <w:spacing w:after="0" w:line="259" w:lineRule="auto"/>
            </w:pPr>
            <w:r>
              <w:rPr>
                <w:rFonts w:ascii="Arial" w:hAnsi="Arial"/>
                <w:color w:val="17313B"/>
                <w:sz w:val="17"/>
              </w:rPr>
              <w:t>Créer une mission de transport, naviguer, suivre l'avancement.</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7"/>
              </w:rPr>
              <w:t>Moyenne</w:t>
            </w:r>
          </w:p>
        </w:tc>
        <w:tc>
          <w:tcPr>
            <w:tcW w:type="dxa" w:w="7596"/>
            <w:vAlign w:val="center"/>
            <w:tcMar>
              <w:top w:w="110" w:type="dxa"/>
              <w:start w:w="130" w:type="dxa"/>
              <w:bottom w:w="110" w:type="dxa"/>
              <w:end w:w="130" w:type="dxa"/>
            </w:tcMar>
          </w:tcPr>
          <w:p>
            <w:pPr>
              <w:spacing w:after="0" w:line="259" w:lineRule="auto"/>
            </w:pPr>
            <w:r>
              <w:rPr>
                <w:rFonts w:ascii="Arial" w:hAnsi="Arial"/>
                <w:color w:val="17313B"/>
                <w:sz w:val="17"/>
              </w:rPr>
              <w:t>Configurer les points, objets et cartes du bâtiment.</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7"/>
              </w:rPr>
              <w:t>Évolutive</w:t>
            </w:r>
          </w:p>
        </w:tc>
        <w:tc>
          <w:tcPr>
            <w:tcW w:type="dxa" w:w="7596"/>
            <w:shd w:fill="F7F9F9"/>
            <w:vAlign w:val="center"/>
            <w:tcMar>
              <w:top w:w="110" w:type="dxa"/>
              <w:start w:w="130" w:type="dxa"/>
              <w:bottom w:w="110" w:type="dxa"/>
              <w:end w:w="130" w:type="dxa"/>
            </w:tcMar>
          </w:tcPr>
          <w:p>
            <w:pPr>
              <w:spacing w:after="0" w:line="259" w:lineRule="auto"/>
            </w:pPr>
            <w:r>
              <w:rPr>
                <w:rFonts w:ascii="Arial" w:hAnsi="Arial"/>
                <w:color w:val="17313B"/>
                <w:sz w:val="17"/>
              </w:rPr>
              <w:t>Récupération autonome fiable, multi-robot, déploiement multi-site.</w:t>
            </w:r>
          </w:p>
        </w:tc>
      </w:tr>
    </w:tbl>
    <w:p>
      <w:pPr>
        <w:spacing w:after="20"/>
      </w:pPr>
    </w:p>
    <w:p>
      <w:pPr>
        <w:pStyle w:val="Heading2"/>
      </w:pPr>
      <w:r>
        <w:t>3.3 Contraintes initiales</w:t>
      </w:r>
    </w:p>
    <w:p>
      <w:pPr>
        <w:pStyle w:val="ListBullet"/>
      </w:pPr>
      <w:r>
        <w:t>Une équipe de deux personnes et dix-huit semaines, avec une expérience plus forte sur le web que sur ROS 2.</w:t>
      </w:r>
    </w:p>
    <w:p>
      <w:pPr>
        <w:pStyle w:val="ListBullet"/>
      </w:pPr>
      <w:r>
        <w:t>Un robot réel équipé d'un Jetson Nano à quatre cœurs et 4 Go de mémoire, ce qui limite les traitements simultanés.</w:t>
      </w:r>
    </w:p>
    <w:p>
      <w:pPr>
        <w:pStyle w:val="ListBullet"/>
      </w:pPr>
      <w:r>
        <w:t>Un réseau local dont les adresses peuvent changer, avec un robot qui doit rester joignable sans configuration manuelle permanente.</w:t>
      </w:r>
    </w:p>
    <w:p>
      <w:pPr>
        <w:pStyle w:val="ListBullet"/>
      </w:pPr>
      <w:r>
        <w:t>Des capteurs et un bras dont les limites devaient être découvertes par des essais sur le matériel.</w:t>
      </w:r>
    </w:p>
    <w:p>
      <w:pPr>
        <w:pStyle w:val="ListBullet"/>
      </w:pPr>
      <w:r>
        <w:t>Une interface destinée à des usages mobiles et à des personnes pouvant naviguer au clavier ou avec des dispositifs adaptés.</w:t>
      </w:r>
    </w:p>
    <w:p>
      <w:pPr>
        <w:pStyle w:val="Source"/>
      </w:pPr>
      <w:r>
        <w:t>Sources projet : [R1] Cahier des charges ; [R2] Architecture ; [R3] Roadmap.</w:t>
      </w:r>
    </w:p>
    <w:p>
      <w:pPr>
        <w:pStyle w:val="Heading1"/>
        <w:pageBreakBefore/>
      </w:pPr>
      <w:r>
        <w:t>4. Périmètre fonctionnel</w:t>
      </w:r>
    </w:p>
    <w:p>
      <w:pPr>
        <w:keepLines w:val="0"/>
      </w:pPr>
      <w:r>
        <w:rPr>
          <w:rFonts w:ascii="Arial" w:hAnsi="Arial"/>
          <w:i w:val="0"/>
          <w:color w:val="17313B"/>
        </w:rPr>
        <w:t>Le périmètre s'organise autour de sept cas d'utilisation. Quatre concernent directement l'utilisateur : transporter un document, récupérer un objet, suivre une mission et arrêter le robot. Trois relèvent de l'administration : configurer les points, définir les objets saisissables et consulter l'historique.</w:t>
      </w:r>
    </w:p>
    <w:p>
      <w:pPr>
        <w:spacing w:before="80" w:after="0"/>
        <w:jc w:val="center"/>
      </w:pPr>
      <w:r>
        <w:drawing>
          <wp:inline xmlns:a="http://schemas.openxmlformats.org/drawingml/2006/main" xmlns:pic="http://schemas.openxmlformats.org/drawingml/2006/picture">
            <wp:extent cx="5903999" cy="3566999"/>
            <wp:docPr id="1" name="Picture 1" descr="Diagramme des cas d'utilisation de RobLaude avec utilisateur PMR et administrateur" title="Diagramme des cas d'utilisation de RobLaude avec utilisateur PMR et administrateur"/>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903999" cy="3566999"/>
                    </a:xfrm>
                    <a:prstGeom prst="rect"/>
                  </pic:spPr>
                </pic:pic>
              </a:graphicData>
            </a:graphic>
          </wp:inline>
        </w:drawing>
      </w:r>
    </w:p>
    <w:p>
      <w:pPr>
        <w:pStyle w:val="Caption"/>
        <w:keepNext w:val="0"/>
      </w:pPr>
      <w:r>
        <w:t>Figure 1. Cas d'utilisation retenus pour le dossier de conception.</w:t>
      </w:r>
    </w:p>
    <w:p>
      <w:pPr>
        <w:pStyle w:val="Heading2"/>
      </w:pPr>
      <w:r>
        <w:t>4.1 Périmètre minimal utilisable</w:t>
      </w:r>
    </w:p>
    <w:p>
      <w:pPr>
        <w:keepLines w:val="0"/>
      </w:pPr>
      <w:r>
        <w:rPr>
          <w:rFonts w:ascii="Arial" w:hAnsi="Arial"/>
          <w:i w:val="0"/>
          <w:color w:val="17313B"/>
        </w:rPr>
        <w:t>Le premier scénario cohérent est le transport de document. Il mobilise déjà l'ensemble de la chaîne sans dépendre du bras : création de mission, attribution au robot, navigation vers le point de collecte, confirmation du chargement, navigation vers la destination et notification finale. Ce choix réduit le risque tout en validant l'architecture de bout en bout.</w:t>
      </w:r>
    </w:p>
    <w:p>
      <w:pPr>
        <w:pStyle w:val="Heading2"/>
      </w:pPr>
      <w:r>
        <w:t>4.2 Extension vers la manipulation</w:t>
      </w:r>
    </w:p>
    <w:p>
      <w:pPr>
        <w:keepLines w:val="0"/>
      </w:pPr>
      <w:r>
        <w:rPr>
          <w:rFonts w:ascii="Arial" w:hAnsi="Arial"/>
          <w:i w:val="0"/>
          <w:color w:val="17313B"/>
        </w:rPr>
        <w:t>La récupération d'objet reprend le même socle, puis ajoute la détection et la saisie. Elle n'est pas traitée comme un simple bouton supplémentaire. Elle impose des préconditions propres : objet connu, caméra disponible, bras calibré et stratégie de reprise en cas d'échec. Cette séparation évite qu'une fonction expérimentale fragilise le transport simple.</w:t>
      </w:r>
    </w:p>
    <w:p>
      <w:pPr>
        <w:pStyle w:val="Heading1"/>
        <w:pageBreakBefore/>
      </w:pPr>
      <w:r>
        <w:t>5. État de l'art et arbitrages</w:t>
      </w:r>
    </w:p>
    <w:p>
      <w:pPr>
        <w:keepLines w:val="0"/>
      </w:pPr>
      <w:r>
        <w:rPr>
          <w:rFonts w:ascii="Arial" w:hAnsi="Arial"/>
          <w:i w:val="0"/>
          <w:color w:val="17313B"/>
        </w:rPr>
        <w:t>L'état de l'art a été limité aux décisions qui modifient réellement le coût, le délai, la performance ou la pérennité de la solution. Le but n'était pas de comparer toutes les bibliothèques disponibles, mais de choisir un chemin compatible avec l'équipe, le matériel et le besoin.</w:t>
      </w:r>
    </w:p>
    <w:p>
      <w:pPr>
        <w:pStyle w:val="Heading2"/>
      </w:pPr>
      <w:r>
        <w:t>5.1 Interface : PWA ou application native</w:t>
      </w:r>
    </w:p>
    <w:tbl>
      <w:tblPr>
        <w:tblStyle w:val="TableGrid"/>
        <w:tblW w:type="dxa" w:w="9297"/>
        <w:jc w:val="center"/>
        <w:tblLayout w:type="fixed"/>
        <w:tblLook w:firstColumn="1" w:firstRow="1" w:lastColumn="0" w:lastRow="0" w:noHBand="0" w:noVBand="1" w:val="04A0"/>
      </w:tblPr>
      <w:tblGrid>
        <w:gridCol w:w="1417"/>
        <w:gridCol w:w="3940"/>
        <w:gridCol w:w="3940"/>
      </w:tblGrid>
      <w:tr>
        <w:trPr>
          <w:tblHeader w:val="true"/>
        </w:trPr>
        <w:tc>
          <w:tcPr>
            <w:tcW w:type="dxa" w:w="1417"/>
            <w:shd w:fill="15384A"/>
            <w:vAlign w:val="center"/>
            <w:tcMar>
              <w:top w:w="110" w:type="dxa"/>
              <w:start w:w="130" w:type="dxa"/>
              <w:bottom w:w="110" w:type="dxa"/>
              <w:end w:w="130" w:type="dxa"/>
            </w:tcMar>
          </w:tcPr>
          <w:p>
            <w:pPr>
              <w:spacing w:after="0"/>
            </w:pPr>
            <w:r>
              <w:rPr>
                <w:rFonts w:ascii="Arial" w:hAnsi="Arial"/>
                <w:b/>
                <w:color w:val="FFFFFF"/>
                <w:sz w:val="17"/>
              </w:rPr>
              <w:t>Critère</w:t>
            </w:r>
          </w:p>
        </w:tc>
        <w:tc>
          <w:tcPr>
            <w:tcW w:type="dxa" w:w="3940"/>
            <w:shd w:fill="15384A"/>
            <w:vAlign w:val="center"/>
            <w:tcMar>
              <w:top w:w="110" w:type="dxa"/>
              <w:start w:w="130" w:type="dxa"/>
              <w:bottom w:w="110" w:type="dxa"/>
              <w:end w:w="130" w:type="dxa"/>
            </w:tcMar>
          </w:tcPr>
          <w:p>
            <w:pPr>
              <w:spacing w:after="0"/>
            </w:pPr>
            <w:r>
              <w:rPr>
                <w:rFonts w:ascii="Arial" w:hAnsi="Arial"/>
                <w:b/>
                <w:color w:val="FFFFFF"/>
                <w:sz w:val="17"/>
              </w:rPr>
              <w:t>PWA</w:t>
            </w:r>
          </w:p>
        </w:tc>
        <w:tc>
          <w:tcPr>
            <w:tcW w:type="dxa" w:w="3940"/>
            <w:shd w:fill="15384A"/>
            <w:vAlign w:val="center"/>
            <w:tcMar>
              <w:top w:w="110" w:type="dxa"/>
              <w:start w:w="130" w:type="dxa"/>
              <w:bottom w:w="110" w:type="dxa"/>
              <w:end w:w="130" w:type="dxa"/>
            </w:tcMar>
          </w:tcPr>
          <w:p>
            <w:pPr>
              <w:spacing w:after="0"/>
            </w:pPr>
            <w:r>
              <w:rPr>
                <w:rFonts w:ascii="Arial" w:hAnsi="Arial"/>
                <w:b/>
                <w:color w:val="FFFFFF"/>
                <w:sz w:val="17"/>
              </w:rPr>
              <w:t>Application native</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6"/>
              </w:rPr>
              <w:t>Accès</w:t>
            </w:r>
          </w:p>
        </w:tc>
        <w:tc>
          <w:tcPr>
            <w:tcW w:type="dxa" w:w="3940"/>
            <w:vAlign w:val="center"/>
            <w:tcMar>
              <w:top w:w="110" w:type="dxa"/>
              <w:start w:w="130" w:type="dxa"/>
              <w:bottom w:w="110" w:type="dxa"/>
              <w:end w:w="130" w:type="dxa"/>
            </w:tcMar>
          </w:tcPr>
          <w:p>
            <w:pPr>
              <w:spacing w:after="0" w:line="259" w:lineRule="auto"/>
            </w:pPr>
            <w:r>
              <w:rPr>
                <w:rFonts w:ascii="Arial" w:hAnsi="Arial"/>
                <w:color w:val="17313B"/>
                <w:sz w:val="16"/>
              </w:rPr>
              <w:t>URL puis installation possible.</w:t>
            </w:r>
          </w:p>
        </w:tc>
        <w:tc>
          <w:tcPr>
            <w:tcW w:type="dxa" w:w="3940"/>
            <w:vAlign w:val="center"/>
            <w:tcMar>
              <w:top w:w="110" w:type="dxa"/>
              <w:start w:w="130" w:type="dxa"/>
              <w:bottom w:w="110" w:type="dxa"/>
              <w:end w:w="130" w:type="dxa"/>
            </w:tcMar>
          </w:tcPr>
          <w:p>
            <w:pPr>
              <w:spacing w:after="0" w:line="259" w:lineRule="auto"/>
            </w:pPr>
            <w:r>
              <w:rPr>
                <w:rFonts w:ascii="Arial" w:hAnsi="Arial"/>
                <w:color w:val="17313B"/>
                <w:sz w:val="16"/>
              </w:rPr>
              <w:t>Installation via un écosystème mobile.</w:t>
            </w:r>
          </w:p>
        </w:tc>
      </w:tr>
      <w:tr>
        <w:tc>
          <w:tcPr>
            <w:tcW w:type="dxa" w:w="1417"/>
            <w:shd w:fill="F7F9F9"/>
            <w:vAlign w:val="center"/>
            <w:tcMar>
              <w:top w:w="110" w:type="dxa"/>
              <w:start w:w="130" w:type="dxa"/>
              <w:bottom w:w="110" w:type="dxa"/>
              <w:end w:w="130" w:type="dxa"/>
            </w:tcMar>
          </w:tcPr>
          <w:p>
            <w:pPr>
              <w:spacing w:after="0" w:line="259" w:lineRule="auto"/>
            </w:pPr>
            <w:r>
              <w:rPr>
                <w:rFonts w:ascii="Arial" w:hAnsi="Arial"/>
                <w:color w:val="17313B"/>
                <w:sz w:val="16"/>
              </w:rPr>
              <w:t>Développement</w:t>
            </w:r>
          </w:p>
        </w:tc>
        <w:tc>
          <w:tcPr>
            <w:tcW w:type="dxa" w:w="3940"/>
            <w:shd w:fill="F7F9F9"/>
            <w:vAlign w:val="center"/>
            <w:tcMar>
              <w:top w:w="110" w:type="dxa"/>
              <w:start w:w="130" w:type="dxa"/>
              <w:bottom w:w="110" w:type="dxa"/>
              <w:end w:w="130" w:type="dxa"/>
            </w:tcMar>
          </w:tcPr>
          <w:p>
            <w:pPr>
              <w:spacing w:after="0" w:line="259" w:lineRule="auto"/>
            </w:pPr>
            <w:r>
              <w:rPr>
                <w:rFonts w:ascii="Arial" w:hAnsi="Arial"/>
                <w:color w:val="17313B"/>
                <w:sz w:val="16"/>
              </w:rPr>
              <w:t>Une base React/TypeScript pour plusieurs écrans.</w:t>
            </w:r>
          </w:p>
        </w:tc>
        <w:tc>
          <w:tcPr>
            <w:tcW w:type="dxa" w:w="3940"/>
            <w:shd w:fill="F7F9F9"/>
            <w:vAlign w:val="center"/>
            <w:tcMar>
              <w:top w:w="110" w:type="dxa"/>
              <w:start w:w="130" w:type="dxa"/>
              <w:bottom w:w="110" w:type="dxa"/>
              <w:end w:w="130" w:type="dxa"/>
            </w:tcMar>
          </w:tcPr>
          <w:p>
            <w:pPr>
              <w:spacing w:after="0" w:line="259" w:lineRule="auto"/>
            </w:pPr>
            <w:r>
              <w:rPr>
                <w:rFonts w:ascii="Arial" w:hAnsi="Arial"/>
                <w:color w:val="17313B"/>
                <w:sz w:val="16"/>
              </w:rPr>
              <w:t>Développements et validations spécifiques par plateforme.</w:t>
            </w:r>
          </w:p>
        </w:tc>
      </w:tr>
      <w:tr>
        <w:tc>
          <w:tcPr>
            <w:tcW w:type="dxa" w:w="1417"/>
            <w:vAlign w:val="center"/>
            <w:tcMar>
              <w:top w:w="110" w:type="dxa"/>
              <w:start w:w="130" w:type="dxa"/>
              <w:bottom w:w="110" w:type="dxa"/>
              <w:end w:w="130" w:type="dxa"/>
            </w:tcMar>
          </w:tcPr>
          <w:p>
            <w:pPr>
              <w:spacing w:after="0" w:line="259" w:lineRule="auto"/>
            </w:pPr>
            <w:r>
              <w:rPr>
                <w:rFonts w:ascii="Arial" w:hAnsi="Arial"/>
                <w:color w:val="17313B"/>
                <w:sz w:val="16"/>
              </w:rPr>
              <w:t>Matériel mobile</w:t>
            </w:r>
          </w:p>
        </w:tc>
        <w:tc>
          <w:tcPr>
            <w:tcW w:type="dxa" w:w="3940"/>
            <w:vAlign w:val="center"/>
            <w:tcMar>
              <w:top w:w="110" w:type="dxa"/>
              <w:start w:w="130" w:type="dxa"/>
              <w:bottom w:w="110" w:type="dxa"/>
              <w:end w:w="130" w:type="dxa"/>
            </w:tcMar>
          </w:tcPr>
          <w:p>
            <w:pPr>
              <w:spacing w:after="0" w:line="259" w:lineRule="auto"/>
            </w:pPr>
            <w:r>
              <w:rPr>
                <w:rFonts w:ascii="Arial" w:hAnsi="Arial"/>
                <w:color w:val="17313B"/>
                <w:sz w:val="16"/>
              </w:rPr>
              <w:t>Accès suffisant pour le suivi et les formulaires.</w:t>
            </w:r>
          </w:p>
        </w:tc>
        <w:tc>
          <w:tcPr>
            <w:tcW w:type="dxa" w:w="3940"/>
            <w:vAlign w:val="center"/>
            <w:tcMar>
              <w:top w:w="110" w:type="dxa"/>
              <w:start w:w="130" w:type="dxa"/>
              <w:bottom w:w="110" w:type="dxa"/>
              <w:end w:w="130" w:type="dxa"/>
            </w:tcMar>
          </w:tcPr>
          <w:p>
            <w:pPr>
              <w:spacing w:after="0" w:line="259" w:lineRule="auto"/>
            </w:pPr>
            <w:r>
              <w:rPr>
                <w:rFonts w:ascii="Arial" w:hAnsi="Arial"/>
                <w:color w:val="17313B"/>
                <w:sz w:val="16"/>
              </w:rPr>
              <w:t>Meilleure intégration aux API profondes du téléphone.</w:t>
            </w:r>
          </w:p>
        </w:tc>
      </w:tr>
      <w:tr>
        <w:tc>
          <w:tcPr>
            <w:tcW w:type="dxa" w:w="1417"/>
            <w:shd w:fill="F7F9F9"/>
            <w:vAlign w:val="center"/>
            <w:tcMar>
              <w:top w:w="110" w:type="dxa"/>
              <w:start w:w="130" w:type="dxa"/>
              <w:bottom w:w="110" w:type="dxa"/>
              <w:end w:w="130" w:type="dxa"/>
            </w:tcMar>
          </w:tcPr>
          <w:p>
            <w:pPr>
              <w:spacing w:after="0" w:line="259" w:lineRule="auto"/>
            </w:pPr>
            <w:r>
              <w:rPr>
                <w:rFonts w:ascii="Arial" w:hAnsi="Arial"/>
                <w:color w:val="17313B"/>
                <w:sz w:val="16"/>
              </w:rPr>
              <w:t>Choix RobLaude</w:t>
            </w:r>
          </w:p>
        </w:tc>
        <w:tc>
          <w:tcPr>
            <w:tcW w:type="dxa" w:w="3940"/>
            <w:shd w:fill="F7F9F9"/>
            <w:vAlign w:val="center"/>
            <w:tcMar>
              <w:top w:w="110" w:type="dxa"/>
              <w:start w:w="130" w:type="dxa"/>
              <w:bottom w:w="110" w:type="dxa"/>
              <w:end w:w="130" w:type="dxa"/>
            </w:tcMar>
          </w:tcPr>
          <w:p>
            <w:pPr>
              <w:spacing w:after="0" w:line="259" w:lineRule="auto"/>
            </w:pPr>
            <w:r>
              <w:rPr>
                <w:rFonts w:ascii="Arial" w:hAnsi="Arial"/>
                <w:color w:val="17313B"/>
                <w:sz w:val="16"/>
              </w:rPr>
              <w:t>Retenue : délai court, compétences disponibles, usage web central.</w:t>
            </w:r>
          </w:p>
        </w:tc>
        <w:tc>
          <w:tcPr>
            <w:tcW w:type="dxa" w:w="3940"/>
            <w:shd w:fill="F7F9F9"/>
            <w:vAlign w:val="center"/>
            <w:tcMar>
              <w:top w:w="110" w:type="dxa"/>
              <w:start w:w="130" w:type="dxa"/>
              <w:bottom w:w="110" w:type="dxa"/>
              <w:end w:w="130" w:type="dxa"/>
            </w:tcMar>
          </w:tcPr>
          <w:p>
            <w:pPr>
              <w:spacing w:after="0" w:line="259" w:lineRule="auto"/>
            </w:pPr>
            <w:r>
              <w:rPr>
                <w:rFonts w:ascii="Arial" w:hAnsi="Arial"/>
                <w:color w:val="17313B"/>
                <w:sz w:val="16"/>
              </w:rPr>
              <w:t>Non retenue : coût d'apprentissage sans bénéfice décisif ici.</w:t>
            </w:r>
          </w:p>
        </w:tc>
      </w:tr>
    </w:tbl>
    <w:p>
      <w:pPr>
        <w:spacing w:after="20"/>
      </w:pPr>
    </w:p>
    <w:p>
      <w:pPr>
        <w:keepLines w:val="0"/>
      </w:pPr>
      <w:r>
        <w:rPr>
          <w:rFonts w:ascii="Arial" w:hAnsi="Arial"/>
          <w:i w:val="0"/>
          <w:color w:val="17313B"/>
        </w:rPr>
        <w:t>La PWA ne signifie pas que le robot fonctionne hors ligne. Une mission nécessite le réseau. Le service worker sert surtout à l'installation et au chargement de l'interface. Cette limite est cohérente avec le besoin : masquer une perte de connexion pendant une commande robot serait trompeur.</w:t>
      </w:r>
    </w:p>
    <w:p>
      <w:pPr>
        <w:pStyle w:val="Source"/>
      </w:pPr>
      <w:r>
        <w:t>Référence externe : [E1] MDN, Making PWAs installable. Source projet : [R1], section interface web.</w:t>
      </w:r>
    </w:p>
    <w:p>
      <w:pPr>
        <w:pStyle w:val="Heading2"/>
      </w:pPr>
      <w:r>
        <w:t>5.2 Communication web : REST et WebSocket</w:t>
      </w:r>
    </w:p>
    <w:p>
      <w:pPr>
        <w:keepLines w:val="0"/>
      </w:pPr>
      <w:r>
        <w:rPr>
          <w:rFonts w:ascii="Arial" w:hAnsi="Arial"/>
          <w:i w:val="0"/>
          <w:color w:val="17313B"/>
        </w:rPr>
        <w:t>REST convient aux opérations ponctuelles qui ont une réponse claire : créer une mission, consulter des points ou confirmer un chargement. Le suivi du robot produit au contraire des changements réguliers. Interroger le serveur en boucle augmenterait le trafic et le délai d'affichage. WebSocket permet au backend de pousser une position ou un statut dès qu'il le reçoit. Les deux mécanismes sont donc complémentaires.</w:t>
      </w:r>
    </w:p>
    <w:p>
      <w:pPr>
        <w:pStyle w:val="Heading2"/>
      </w:pPr>
      <w:r>
        <w:t>5.3 Communication robot : MQTT ou exposition directe de ROS 2</w:t>
      </w:r>
    </w:p>
    <w:tbl>
      <w:tblPr>
        <w:tblStyle w:val="TableGrid"/>
        <w:tblW w:type="dxa" w:w="9297"/>
        <w:jc w:val="center"/>
        <w:tblLayout w:type="fixed"/>
        <w:tblLook w:firstColumn="1" w:firstRow="1" w:lastColumn="0" w:lastRow="0" w:noHBand="0" w:noVBand="1" w:val="04A0"/>
      </w:tblPr>
      <w:tblGrid>
        <w:gridCol w:w="1360"/>
        <w:gridCol w:w="3968"/>
        <w:gridCol w:w="3968"/>
      </w:tblGrid>
      <w:tr>
        <w:trPr>
          <w:tblHeader w:val="true"/>
        </w:trPr>
        <w:tc>
          <w:tcPr>
            <w:tcW w:type="dxa" w:w="1360"/>
            <w:shd w:fill="15384A"/>
            <w:vAlign w:val="center"/>
            <w:tcMar>
              <w:top w:w="110" w:type="dxa"/>
              <w:start w:w="130" w:type="dxa"/>
              <w:bottom w:w="110" w:type="dxa"/>
              <w:end w:w="130" w:type="dxa"/>
            </w:tcMar>
          </w:tcPr>
          <w:p>
            <w:pPr>
              <w:spacing w:after="0"/>
            </w:pPr>
            <w:r>
              <w:rPr>
                <w:rFonts w:ascii="Arial" w:hAnsi="Arial"/>
                <w:b/>
                <w:color w:val="FFFFFF"/>
                <w:sz w:val="17"/>
              </w:rPr>
              <w:t>Critère</w:t>
            </w:r>
          </w:p>
        </w:tc>
        <w:tc>
          <w:tcPr>
            <w:tcW w:type="dxa" w:w="3968"/>
            <w:shd w:fill="15384A"/>
            <w:vAlign w:val="center"/>
            <w:tcMar>
              <w:top w:w="110" w:type="dxa"/>
              <w:start w:w="130" w:type="dxa"/>
              <w:bottom w:w="110" w:type="dxa"/>
              <w:end w:w="130" w:type="dxa"/>
            </w:tcMar>
          </w:tcPr>
          <w:p>
            <w:pPr>
              <w:spacing w:after="0"/>
            </w:pPr>
            <w:r>
              <w:rPr>
                <w:rFonts w:ascii="Arial" w:hAnsi="Arial"/>
                <w:b/>
                <w:color w:val="FFFFFF"/>
                <w:sz w:val="17"/>
              </w:rPr>
              <w:t>MQTT entre web et robot</w:t>
            </w:r>
          </w:p>
        </w:tc>
        <w:tc>
          <w:tcPr>
            <w:tcW w:type="dxa" w:w="3968"/>
            <w:shd w:fill="15384A"/>
            <w:vAlign w:val="center"/>
            <w:tcMar>
              <w:top w:w="110" w:type="dxa"/>
              <w:start w:w="130" w:type="dxa"/>
              <w:bottom w:w="110" w:type="dxa"/>
              <w:end w:w="130" w:type="dxa"/>
            </w:tcMar>
          </w:tcPr>
          <w:p>
            <w:pPr>
              <w:spacing w:after="0"/>
            </w:pPr>
            <w:r>
              <w:rPr>
                <w:rFonts w:ascii="Arial" w:hAnsi="Arial"/>
                <w:b/>
                <w:color w:val="FFFFFF"/>
                <w:sz w:val="17"/>
              </w:rPr>
              <w:t>Accès direct à ROS 2</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Découplage</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Contrat stable entre deux environnements.</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Le web dépend du graphe ROS et de ses types.</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Réseau</w:t>
            </w:r>
          </w:p>
        </w:tc>
        <w:tc>
          <w:tcPr>
            <w:tcW w:type="dxa" w:w="3968"/>
            <w:shd w:fill="F7F9F9"/>
            <w:vAlign w:val="center"/>
            <w:tcMar>
              <w:top w:w="110" w:type="dxa"/>
              <w:start w:w="130" w:type="dxa"/>
              <w:bottom w:w="110" w:type="dxa"/>
              <w:end w:w="130" w:type="dxa"/>
            </w:tcMar>
          </w:tcPr>
          <w:p>
            <w:pPr>
              <w:spacing w:after="0" w:line="259" w:lineRule="auto"/>
            </w:pPr>
            <w:r>
              <w:rPr>
                <w:rFonts w:ascii="Arial" w:hAnsi="Arial"/>
                <w:color w:val="17313B"/>
                <w:sz w:val="16"/>
              </w:rPr>
              <w:t>Broker, reconnexion, QoS et état retained.</w:t>
            </w:r>
          </w:p>
        </w:tc>
        <w:tc>
          <w:tcPr>
            <w:tcW w:type="dxa" w:w="3968"/>
            <w:shd w:fill="F7F9F9"/>
            <w:vAlign w:val="center"/>
            <w:tcMar>
              <w:top w:w="110" w:type="dxa"/>
              <w:start w:w="130" w:type="dxa"/>
              <w:bottom w:w="110" w:type="dxa"/>
              <w:end w:w="130" w:type="dxa"/>
            </w:tcMar>
          </w:tcPr>
          <w:p>
            <w:pPr>
              <w:spacing w:after="0" w:line="259" w:lineRule="auto"/>
            </w:pPr>
            <w:r>
              <w:rPr>
                <w:rFonts w:ascii="Arial" w:hAnsi="Arial"/>
                <w:color w:val="17313B"/>
                <w:sz w:val="16"/>
              </w:rPr>
              <w:t>Découverte DDS plus sensible à la topologie réseau.</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Sécurité</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Un point de contrôle côté backend et broker.</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Surface ROS 2 exposée au système web.</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Évolutivité</w:t>
            </w:r>
          </w:p>
        </w:tc>
        <w:tc>
          <w:tcPr>
            <w:tcW w:type="dxa" w:w="3968"/>
            <w:shd w:fill="F7F9F9"/>
            <w:vAlign w:val="center"/>
            <w:tcMar>
              <w:top w:w="110" w:type="dxa"/>
              <w:start w:w="130" w:type="dxa"/>
              <w:bottom w:w="110" w:type="dxa"/>
              <w:end w:w="130" w:type="dxa"/>
            </w:tcMar>
          </w:tcPr>
          <w:p>
            <w:pPr>
              <w:spacing w:after="0" w:line="259" w:lineRule="auto"/>
            </w:pPr>
            <w:r>
              <w:rPr>
                <w:rFonts w:ascii="Arial" w:hAnsi="Arial"/>
                <w:color w:val="17313B"/>
                <w:sz w:val="16"/>
              </w:rPr>
              <w:t>Préfixe par robot et abonnements génériques.</w:t>
            </w:r>
          </w:p>
        </w:tc>
        <w:tc>
          <w:tcPr>
            <w:tcW w:type="dxa" w:w="3968"/>
            <w:shd w:fill="F7F9F9"/>
            <w:vAlign w:val="center"/>
            <w:tcMar>
              <w:top w:w="110" w:type="dxa"/>
              <w:start w:w="130" w:type="dxa"/>
              <w:bottom w:w="110" w:type="dxa"/>
              <w:end w:w="130" w:type="dxa"/>
            </w:tcMar>
          </w:tcPr>
          <w:p>
            <w:pPr>
              <w:spacing w:after="0" w:line="259" w:lineRule="auto"/>
            </w:pPr>
            <w:r>
              <w:rPr>
                <w:rFonts w:ascii="Arial" w:hAnsi="Arial"/>
                <w:color w:val="17313B"/>
                <w:sz w:val="16"/>
              </w:rPr>
              <w:t>Nommage et découverte à adapter pour chaque robot.</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Choix</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Retenu pour isoler le domaine web du domaine robotique.</w:t>
            </w:r>
          </w:p>
        </w:tc>
        <w:tc>
          <w:tcPr>
            <w:tcW w:type="dxa" w:w="3968"/>
            <w:vAlign w:val="center"/>
            <w:tcMar>
              <w:top w:w="110" w:type="dxa"/>
              <w:start w:w="130" w:type="dxa"/>
              <w:bottom w:w="110" w:type="dxa"/>
              <w:end w:w="130" w:type="dxa"/>
            </w:tcMar>
          </w:tcPr>
          <w:p>
            <w:pPr>
              <w:spacing w:after="0" w:line="259" w:lineRule="auto"/>
            </w:pPr>
            <w:r>
              <w:rPr>
                <w:rFonts w:ascii="Arial" w:hAnsi="Arial"/>
                <w:color w:val="17313B"/>
                <w:sz w:val="16"/>
              </w:rPr>
              <w:t>Réservé aux communications internes du robot.</w:t>
            </w:r>
          </w:p>
        </w:tc>
      </w:tr>
    </w:tbl>
    <w:p>
      <w:pPr>
        <w:spacing w:after="20"/>
      </w:pPr>
    </w:p>
    <w:p>
      <w:pPr>
        <w:pStyle w:val="Source"/>
      </w:pPr>
      <w:r>
        <w:t>Références : [E2] spécification OASIS MQTT ; [E3] documentation ROS 2 sur topics, services et actions.</w:t>
      </w:r>
    </w:p>
    <w:p>
      <w:pPr>
        <w:pStyle w:val="Heading2"/>
      </w:pPr>
      <w:r>
        <w:t>5.4 Framework robotique</w:t>
      </w:r>
    </w:p>
    <w:p>
      <w:pPr>
        <w:keepLines w:val="0"/>
      </w:pPr>
      <w:r>
        <w:rPr>
          <w:rFonts w:ascii="Arial" w:hAnsi="Arial"/>
          <w:i w:val="0"/>
          <w:color w:val="17313B"/>
        </w:rPr>
        <w:t>Développer directement les drivers, la navigation, la localisation et les outils de diagnostic aurait dépassé le calendrier. ROS 2 Humble fournit un modèle par nœuds, des messages typés, des topics pour les flux continus et des actions pour les tâches longues. Nav2 expose notamment une action de navigation avec objectif, feedback et résultat, adaptée à un déplacement qui peut être annulé.</w:t>
      </w:r>
    </w:p>
    <w:p>
      <w:pPr>
        <w:keepLines w:val="0"/>
      </w:pPr>
      <w:r>
        <w:rPr>
          <w:rFonts w:ascii="Arial" w:hAnsi="Arial"/>
          <w:i w:val="0"/>
          <w:color w:val="17313B"/>
        </w:rPr>
        <w:t>Nav2 et SLAM Toolbox ont donc été retenus plutôt qu'un moteur de navigation écrit sur mesure. Ce choix accélère le prototype et s'appuie sur un écosystème documenté. En contrepartie, il impose de comprendre les repères TF, les horloges, les QoS et le cycle de vie des nœuds. Le problème temporel des LiDAR a montré que cette complexité est réelle.</w:t>
      </w:r>
    </w:p>
    <w:p>
      <w:pPr>
        <w:pStyle w:val="Source"/>
      </w:pPr>
      <w:r>
        <w:t>Références : [E3] ROS 2 Interfaces ; [E4] documentation Nav2 ; [R2] architecture RobLaude.</w:t>
      </w:r>
    </w:p>
    <w:p>
      <w:pPr>
        <w:pStyle w:val="Heading2"/>
      </w:pPr>
      <w:r>
        <w:t>5.5 Hébergement des traitements</w:t>
      </w:r>
    </w:p>
    <w:tbl>
      <w:tblPr>
        <w:tblStyle w:val="TableGrid"/>
        <w:tblW w:type="dxa" w:w="9297"/>
        <w:jc w:val="center"/>
        <w:tblLayout w:type="fixed"/>
        <w:tblLook w:firstColumn="1" w:firstRow="1" w:lastColumn="0" w:lastRow="0" w:noHBand="0" w:noVBand="1" w:val="04A0"/>
      </w:tblPr>
      <w:tblGrid>
        <w:gridCol w:w="1587"/>
        <w:gridCol w:w="2494"/>
        <w:gridCol w:w="2948"/>
        <w:gridCol w:w="2267"/>
      </w:tblGrid>
      <w:tr>
        <w:trPr>
          <w:tblHeader w:val="true"/>
        </w:trPr>
        <w:tc>
          <w:tcPr>
            <w:tcW w:type="dxa" w:w="1587"/>
            <w:shd w:fill="15384A"/>
            <w:vAlign w:val="center"/>
            <w:tcMar>
              <w:top w:w="110" w:type="dxa"/>
              <w:start w:w="130" w:type="dxa"/>
              <w:bottom w:w="110" w:type="dxa"/>
              <w:end w:w="130" w:type="dxa"/>
            </w:tcMar>
          </w:tcPr>
          <w:p>
            <w:pPr>
              <w:spacing w:after="0"/>
            </w:pPr>
            <w:r>
              <w:rPr>
                <w:rFonts w:ascii="Arial" w:hAnsi="Arial"/>
                <w:b/>
                <w:color w:val="FFFFFF"/>
                <w:sz w:val="17"/>
              </w:rPr>
              <w:t>Option</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Avantage</w:t>
            </w:r>
          </w:p>
        </w:tc>
        <w:tc>
          <w:tcPr>
            <w:tcW w:type="dxa" w:w="2948"/>
            <w:shd w:fill="15384A"/>
            <w:vAlign w:val="center"/>
            <w:tcMar>
              <w:top w:w="110" w:type="dxa"/>
              <w:start w:w="130" w:type="dxa"/>
              <w:bottom w:w="110" w:type="dxa"/>
              <w:end w:w="130" w:type="dxa"/>
            </w:tcMar>
          </w:tcPr>
          <w:p>
            <w:pPr>
              <w:spacing w:after="0"/>
            </w:pPr>
            <w:r>
              <w:rPr>
                <w:rFonts w:ascii="Arial" w:hAnsi="Arial"/>
                <w:b/>
                <w:color w:val="FFFFFF"/>
                <w:sz w:val="17"/>
              </w:rPr>
              <w:t>Limite</w:t>
            </w:r>
          </w:p>
        </w:tc>
        <w:tc>
          <w:tcPr>
            <w:tcW w:type="dxa" w:w="2267"/>
            <w:shd w:fill="15384A"/>
            <w:vAlign w:val="center"/>
            <w:tcMar>
              <w:top w:w="110" w:type="dxa"/>
              <w:start w:w="130" w:type="dxa"/>
              <w:bottom w:w="110" w:type="dxa"/>
              <w:end w:w="130" w:type="dxa"/>
            </w:tcMar>
          </w:tcPr>
          <w:p>
            <w:pPr>
              <w:spacing w:after="0"/>
            </w:pPr>
            <w:r>
              <w:rPr>
                <w:rFonts w:ascii="Arial" w:hAnsi="Arial"/>
                <w:b/>
                <w:color w:val="FFFFFF"/>
                <w:sz w:val="17"/>
              </w:rPr>
              <w:t>Décision</w:t>
            </w:r>
          </w:p>
        </w:tc>
      </w:tr>
      <w:tr>
        <w:tc>
          <w:tcPr>
            <w:tcW w:type="dxa" w:w="1587"/>
            <w:vAlign w:val="center"/>
            <w:tcMar>
              <w:top w:w="110" w:type="dxa"/>
              <w:start w:w="130" w:type="dxa"/>
              <w:bottom w:w="110" w:type="dxa"/>
              <w:end w:w="130" w:type="dxa"/>
            </w:tcMar>
          </w:tcPr>
          <w:p>
            <w:pPr>
              <w:spacing w:after="0" w:line="259" w:lineRule="auto"/>
            </w:pPr>
            <w:r>
              <w:rPr>
                <w:rFonts w:ascii="Arial" w:hAnsi="Arial"/>
                <w:color w:val="17313B"/>
                <w:sz w:val="16"/>
              </w:rPr>
              <w:t>Tout sur le robot</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Autonomie locale et faible dépendance au serveur.</w:t>
            </w:r>
          </w:p>
        </w:tc>
        <w:tc>
          <w:tcPr>
            <w:tcW w:type="dxa" w:w="2948"/>
            <w:vAlign w:val="center"/>
            <w:tcMar>
              <w:top w:w="110" w:type="dxa"/>
              <w:start w:w="130" w:type="dxa"/>
              <w:bottom w:w="110" w:type="dxa"/>
              <w:end w:w="130" w:type="dxa"/>
            </w:tcMar>
          </w:tcPr>
          <w:p>
            <w:pPr>
              <w:spacing w:after="0" w:line="259" w:lineRule="auto"/>
            </w:pPr>
            <w:r>
              <w:rPr>
                <w:rFonts w:ascii="Arial" w:hAnsi="Arial"/>
                <w:color w:val="17313B"/>
                <w:sz w:val="16"/>
              </w:rPr>
              <w:t>Charge CPU et mémoire élevée sur le Jetson Nano.</w:t>
            </w:r>
          </w:p>
        </w:tc>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Conserver la navigation critique ; limiter les flux et traitements non essentiels.</w:t>
            </w:r>
          </w:p>
        </w:tc>
      </w:tr>
      <w:tr>
        <w:tc>
          <w:tcPr>
            <w:tcW w:type="dxa" w:w="1587"/>
            <w:shd w:fill="F7F9F9"/>
            <w:vAlign w:val="center"/>
            <w:tcMar>
              <w:top w:w="110" w:type="dxa"/>
              <w:start w:w="130" w:type="dxa"/>
              <w:bottom w:w="110" w:type="dxa"/>
              <w:end w:w="130" w:type="dxa"/>
            </w:tcMar>
          </w:tcPr>
          <w:p>
            <w:pPr>
              <w:spacing w:after="0" w:line="259" w:lineRule="auto"/>
            </w:pPr>
            <w:r>
              <w:rPr>
                <w:rFonts w:ascii="Arial" w:hAnsi="Arial"/>
                <w:color w:val="17313B"/>
                <w:sz w:val="16"/>
              </w:rPr>
              <w:t>Tout sur un serveur</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Plus de ressources de calcul.</w:t>
            </w:r>
          </w:p>
        </w:tc>
        <w:tc>
          <w:tcPr>
            <w:tcW w:type="dxa" w:w="2948"/>
            <w:shd w:fill="F7F9F9"/>
            <w:vAlign w:val="center"/>
            <w:tcMar>
              <w:top w:w="110" w:type="dxa"/>
              <w:start w:w="130" w:type="dxa"/>
              <w:bottom w:w="110" w:type="dxa"/>
              <w:end w:w="130" w:type="dxa"/>
            </w:tcMar>
          </w:tcPr>
          <w:p>
            <w:pPr>
              <w:spacing w:after="0" w:line="259" w:lineRule="auto"/>
            </w:pPr>
            <w:r>
              <w:rPr>
                <w:rFonts w:ascii="Arial" w:hAnsi="Arial"/>
                <w:color w:val="17313B"/>
                <w:sz w:val="16"/>
              </w:rPr>
              <w:t>Dépendance réseau trop forte pour les mouvements et capteurs.</w:t>
            </w:r>
          </w:p>
        </w:tc>
        <w:tc>
          <w:tcPr>
            <w:tcW w:type="dxa" w:w="2267"/>
            <w:shd w:fill="F7F9F9"/>
            <w:vAlign w:val="center"/>
            <w:tcMar>
              <w:top w:w="110" w:type="dxa"/>
              <w:start w:w="130" w:type="dxa"/>
              <w:bottom w:w="110" w:type="dxa"/>
              <w:end w:w="130" w:type="dxa"/>
            </w:tcMar>
          </w:tcPr>
          <w:p>
            <w:pPr>
              <w:spacing w:after="0" w:line="259" w:lineRule="auto"/>
            </w:pPr>
            <w:r>
              <w:rPr>
                <w:rFonts w:ascii="Arial" w:hAnsi="Arial"/>
                <w:color w:val="17313B"/>
                <w:sz w:val="16"/>
              </w:rPr>
              <w:t>Écartée pour le contrôle robot.</w:t>
            </w:r>
          </w:p>
        </w:tc>
      </w:tr>
      <w:tr>
        <w:tc>
          <w:tcPr>
            <w:tcW w:type="dxa" w:w="1587"/>
            <w:vAlign w:val="center"/>
            <w:tcMar>
              <w:top w:w="110" w:type="dxa"/>
              <w:start w:w="130" w:type="dxa"/>
              <w:bottom w:w="110" w:type="dxa"/>
              <w:end w:w="130" w:type="dxa"/>
            </w:tcMar>
          </w:tcPr>
          <w:p>
            <w:pPr>
              <w:spacing w:after="0" w:line="259" w:lineRule="auto"/>
            </w:pPr>
            <w:r>
              <w:rPr>
                <w:rFonts w:ascii="Arial" w:hAnsi="Arial"/>
                <w:color w:val="17313B"/>
                <w:sz w:val="16"/>
              </w:rPr>
              <w:t>Architecture hybride</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Métier côté backend, contrôle temps réel côté robot.</w:t>
            </w:r>
          </w:p>
        </w:tc>
        <w:tc>
          <w:tcPr>
            <w:tcW w:type="dxa" w:w="2948"/>
            <w:vAlign w:val="center"/>
            <w:tcMar>
              <w:top w:w="110" w:type="dxa"/>
              <w:start w:w="130" w:type="dxa"/>
              <w:bottom w:w="110" w:type="dxa"/>
              <w:end w:w="130" w:type="dxa"/>
            </w:tcMar>
          </w:tcPr>
          <w:p>
            <w:pPr>
              <w:spacing w:after="0" w:line="259" w:lineRule="auto"/>
            </w:pPr>
            <w:r>
              <w:rPr>
                <w:rFonts w:ascii="Arial" w:hAnsi="Arial"/>
                <w:color w:val="17313B"/>
                <w:sz w:val="16"/>
              </w:rPr>
              <w:t>Contrats et synchronisation à maintenir.</w:t>
            </w:r>
          </w:p>
        </w:tc>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Retenue.</w:t>
            </w:r>
          </w:p>
        </w:tc>
      </w:tr>
    </w:tbl>
    <w:p>
      <w:pPr>
        <w:spacing w:after="20"/>
      </w:pPr>
    </w:p>
    <w:p>
      <w:pPr>
        <w:pStyle w:val="Heading2"/>
      </w:pPr>
      <w:r>
        <w:t>5.6 Synthèse des recommandations</w:t>
      </w:r>
    </w:p>
    <w:tbl>
      <w:tblPr>
        <w:tblStyle w:val="TableGrid"/>
        <w:tblW w:type="dxa" w:w="9297"/>
        <w:jc w:val="center"/>
        <w:tblLayout w:type="fixed"/>
        <w:tblLook w:firstColumn="1" w:firstRow="1" w:lastColumn="0" w:lastRow="0" w:noHBand="0" w:noVBand="1" w:val="04A0"/>
      </w:tblPr>
      <w:tblGrid>
        <w:gridCol w:w="1927"/>
        <w:gridCol w:w="2437"/>
        <w:gridCol w:w="2437"/>
        <w:gridCol w:w="2494"/>
      </w:tblGrid>
      <w:tr>
        <w:trPr>
          <w:tblHeader w:val="true"/>
        </w:trPr>
        <w:tc>
          <w:tcPr>
            <w:tcW w:type="dxa" w:w="1927"/>
            <w:shd w:fill="15384A"/>
            <w:vAlign w:val="center"/>
            <w:tcMar>
              <w:top w:w="110" w:type="dxa"/>
              <w:start w:w="130" w:type="dxa"/>
              <w:bottom w:w="110" w:type="dxa"/>
              <w:end w:w="130" w:type="dxa"/>
            </w:tcMar>
          </w:tcPr>
          <w:p>
            <w:pPr>
              <w:spacing w:after="0"/>
            </w:pPr>
            <w:r>
              <w:rPr>
                <w:rFonts w:ascii="Arial" w:hAnsi="Arial"/>
                <w:b/>
                <w:color w:val="FFFFFF"/>
                <w:sz w:val="17"/>
              </w:rPr>
              <w:t>Décision</w:t>
            </w:r>
          </w:p>
        </w:tc>
        <w:tc>
          <w:tcPr>
            <w:tcW w:type="dxa" w:w="2437"/>
            <w:shd w:fill="15384A"/>
            <w:vAlign w:val="center"/>
            <w:tcMar>
              <w:top w:w="110" w:type="dxa"/>
              <w:start w:w="130" w:type="dxa"/>
              <w:bottom w:w="110" w:type="dxa"/>
              <w:end w:w="130" w:type="dxa"/>
            </w:tcMar>
          </w:tcPr>
          <w:p>
            <w:pPr>
              <w:spacing w:after="0"/>
            </w:pPr>
            <w:r>
              <w:rPr>
                <w:rFonts w:ascii="Arial" w:hAnsi="Arial"/>
                <w:b/>
                <w:color w:val="FFFFFF"/>
                <w:sz w:val="17"/>
              </w:rPr>
              <w:t>Coût et délai</w:t>
            </w:r>
          </w:p>
        </w:tc>
        <w:tc>
          <w:tcPr>
            <w:tcW w:type="dxa" w:w="2437"/>
            <w:shd w:fill="15384A"/>
            <w:vAlign w:val="center"/>
            <w:tcMar>
              <w:top w:w="110" w:type="dxa"/>
              <w:start w:w="130" w:type="dxa"/>
              <w:bottom w:w="110" w:type="dxa"/>
              <w:end w:w="130" w:type="dxa"/>
            </w:tcMar>
          </w:tcPr>
          <w:p>
            <w:pPr>
              <w:spacing w:after="0"/>
            </w:pPr>
            <w:r>
              <w:rPr>
                <w:rFonts w:ascii="Arial" w:hAnsi="Arial"/>
                <w:b/>
                <w:color w:val="FFFFFF"/>
                <w:sz w:val="17"/>
              </w:rPr>
              <w:t>Performance</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Pérennité</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PWA React</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Une base pour mobile et desktop.</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Interface légère ; dépend du réseau pour les missions.</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Technologies web standard et source éditable.</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MQTT</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Ajoute un broker mais évite un couplage sur mesure.</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QoS adapté à chaque flux ; télémétrie à limiter.</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Contrats versionnés et extension multi-robot.</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ROS 2 + Nav2</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Courbe d'apprentissage, mais briques déjà disponibles.</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Exécution locale ; réglages nécessaires sur Jetson.</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Composants remplaçables derrière des interfaces ROS.</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Docker sur Jetson</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Réutilise le matériel livré malgré son OS d'origine.</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Surcoût modéré en ressources.</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Environnement reproductible et dépendances isolées.</w:t>
            </w:r>
          </w:p>
        </w:tc>
      </w:tr>
    </w:tbl>
    <w:p>
      <w:pPr>
        <w:spacing w:after="20"/>
      </w:pPr>
    </w:p>
    <w:p>
      <w:pPr>
        <w:pStyle w:val="Heading1"/>
        <w:pageBreakBefore/>
      </w:pPr>
      <w:r>
        <w:t>6. Architecture de la solution</w:t>
      </w:r>
    </w:p>
    <w:p>
      <w:pPr>
        <w:keepLines w:val="0"/>
      </w:pPr>
      <w:r>
        <w:rPr>
          <w:rFonts w:ascii="Arial" w:hAnsi="Arial"/>
          <w:i w:val="0"/>
          <w:color w:val="17313B"/>
        </w:rPr>
        <w:t>L'architecture repose sur quatre zones : l'expérience utilisateur, les services web, la messagerie et le robot. Une zone peut évoluer tant que son contrat avec la suivante reste stable. Ce principe répond directement à la taille de l'équipe et au caractère expérimental du matériel.</w:t>
      </w:r>
    </w:p>
    <w:p>
      <w:pPr>
        <w:spacing w:before="80" w:after="0"/>
        <w:jc w:val="center"/>
      </w:pPr>
      <w:r>
        <w:drawing>
          <wp:inline xmlns:a="http://schemas.openxmlformats.org/drawingml/2006/main" xmlns:pic="http://schemas.openxmlformats.org/drawingml/2006/picture">
            <wp:extent cx="5903999" cy="3566999"/>
            <wp:docPr id="2" name="Picture 2" descr="Architecture logique RobLaude de la PWA au robot en passant par le backend et MQTT" title="Architecture logique RobLaude de la PWA au robot en passant par le backend et MQTT"/>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5903999" cy="3566999"/>
                    </a:xfrm>
                    <a:prstGeom prst="rect"/>
                  </pic:spPr>
                </pic:pic>
              </a:graphicData>
            </a:graphic>
          </wp:inline>
        </w:drawing>
      </w:r>
    </w:p>
    <w:p>
      <w:pPr>
        <w:pStyle w:val="Caption"/>
        <w:keepNext w:val="0"/>
      </w:pPr>
      <w:r>
        <w:t>Figure 2. Architecture logique et responsabilités principales.</w:t>
      </w:r>
    </w:p>
    <w:p>
      <w:pPr>
        <w:pStyle w:val="Heading2"/>
      </w:pPr>
      <w:r>
        <w:t>6.1 Frontend</w:t>
      </w:r>
    </w:p>
    <w:p>
      <w:pPr>
        <w:keepLines w:val="0"/>
      </w:pPr>
      <w:r>
        <w:rPr>
          <w:rFonts w:ascii="Arial" w:hAnsi="Arial"/>
          <w:i w:val="0"/>
          <w:color w:val="17313B"/>
        </w:rPr>
        <w:t>La PWA présente les missions, les points et l'état du robot. Elle ne décide pas si une mission est possible et ne publie jamais sur MQTT. Cette limite volontaire empêche qu'une modification d'interface contourne les règles métier ou adresse directement des composants physiques.</w:t>
      </w:r>
    </w:p>
    <w:p>
      <w:pPr>
        <w:pStyle w:val="Heading2"/>
      </w:pPr>
      <w:r>
        <w:t>6.2 Backend et base de données</w:t>
      </w:r>
    </w:p>
    <w:p>
      <w:pPr>
        <w:keepLines w:val="0"/>
      </w:pPr>
      <w:r>
        <w:rPr>
          <w:rFonts w:ascii="Arial" w:hAnsi="Arial"/>
          <w:i w:val="0"/>
          <w:color w:val="17313B"/>
        </w:rPr>
        <w:t>Le backend Express authentifie les utilisateurs, valide les demandes et conserve l'état métier dans MySQL via Prisma. Il vérifie notamment la disponibilité du robot et les paramètres de mission avant de publier une commande. Il traduit ensuite les retours MQTT en mises à jour de données et en événements WebSocket.</w:t>
      </w:r>
    </w:p>
    <w:p>
      <w:pPr>
        <w:pStyle w:val="Heading2"/>
      </w:pPr>
      <w:r>
        <w:t>6.3 Broker et bridge</w:t>
      </w:r>
    </w:p>
    <w:p>
      <w:pPr>
        <w:keepLines w:val="0"/>
      </w:pPr>
      <w:r>
        <w:rPr>
          <w:rFonts w:ascii="Arial" w:hAnsi="Arial"/>
          <w:i w:val="0"/>
          <w:color w:val="17313B"/>
        </w:rPr>
        <w:t>Mosquitto reçoit les messages MQTT. Le bridge exécuté sur le robot traduit les commandes en messages ou actions ROS 2 et remonte la télémétrie. Le bridge ne remplace ni le backend ni les nœuds de navigation : il adapte deux modèles de communication différents.</w:t>
      </w:r>
    </w:p>
    <w:p>
      <w:pPr>
        <w:pStyle w:val="Heading2"/>
      </w:pPr>
      <w:r>
        <w:t>6.4 Domaine robot</w:t>
      </w:r>
    </w:p>
    <w:p>
      <w:pPr>
        <w:keepLines w:val="0"/>
      </w:pPr>
      <w:r>
        <w:rPr>
          <w:rFonts w:ascii="Arial" w:hAnsi="Arial"/>
          <w:i w:val="0"/>
          <w:color w:val="17313B"/>
        </w:rPr>
        <w:t>ROS 2 organise la partie embarquée en programmes spécialisés. Le nœud de mission pilote l'action NavigateToPose. SLAM Toolbox produit la carte et la relation entre les repères map et odom. Les drivers publient LiDAR, odométrie et batterie. Le STM32 reste responsable de l'actionnement bas niveau des moteurs et des servos.</w:t>
      </w:r>
    </w:p>
    <w:p>
      <w:pPr>
        <w:pStyle w:val="Heading2"/>
      </w:pPr>
      <w:r>
        <w:t>6.5 Décomposition interne du robot</w:t>
      </w:r>
    </w:p>
    <w:tbl>
      <w:tblPr>
        <w:tblStyle w:val="TableGrid"/>
        <w:tblW w:type="dxa" w:w="9297"/>
        <w:jc w:val="center"/>
        <w:tblLayout w:type="fixed"/>
        <w:tblLook w:firstColumn="1" w:firstRow="1" w:lastColumn="0" w:lastRow="0" w:noHBand="0" w:noVBand="1" w:val="04A0"/>
      </w:tblPr>
      <w:tblGrid>
        <w:gridCol w:w="1757"/>
        <w:gridCol w:w="2551"/>
        <w:gridCol w:w="2494"/>
        <w:gridCol w:w="2494"/>
      </w:tblGrid>
      <w:tr>
        <w:trPr>
          <w:tblHeader w:val="true"/>
        </w:trPr>
        <w:tc>
          <w:tcPr>
            <w:tcW w:type="dxa" w:w="1757"/>
            <w:shd w:fill="15384A"/>
            <w:vAlign w:val="center"/>
            <w:tcMar>
              <w:top w:w="110" w:type="dxa"/>
              <w:start w:w="130" w:type="dxa"/>
              <w:bottom w:w="110" w:type="dxa"/>
              <w:end w:w="130" w:type="dxa"/>
            </w:tcMar>
          </w:tcPr>
          <w:p>
            <w:pPr>
              <w:spacing w:after="0"/>
            </w:pPr>
            <w:r>
              <w:rPr>
                <w:rFonts w:ascii="Arial" w:hAnsi="Arial"/>
                <w:b/>
                <w:color w:val="FFFFFF"/>
                <w:sz w:val="17"/>
              </w:rPr>
              <w:t>Composant</w:t>
            </w:r>
          </w:p>
        </w:tc>
        <w:tc>
          <w:tcPr>
            <w:tcW w:type="dxa" w:w="2551"/>
            <w:shd w:fill="15384A"/>
            <w:vAlign w:val="center"/>
            <w:tcMar>
              <w:top w:w="110" w:type="dxa"/>
              <w:start w:w="130" w:type="dxa"/>
              <w:bottom w:w="110" w:type="dxa"/>
              <w:end w:w="130" w:type="dxa"/>
            </w:tcMar>
          </w:tcPr>
          <w:p>
            <w:pPr>
              <w:spacing w:after="0"/>
            </w:pPr>
            <w:r>
              <w:rPr>
                <w:rFonts w:ascii="Arial" w:hAnsi="Arial"/>
                <w:b/>
                <w:color w:val="FFFFFF"/>
                <w:sz w:val="17"/>
              </w:rPr>
              <w:t>Responsabilité</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Entrées</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Sorties</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mqtt_bridge</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Adapter MQTT et ROS 2.</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Commandes MQTT, topics ROS.</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Topics ROS, télémétrie MQTT.</w:t>
            </w:r>
          </w:p>
        </w:tc>
      </w:tr>
      <w:tr>
        <w:tc>
          <w:tcPr>
            <w:tcW w:type="dxa" w:w="1757"/>
            <w:shd w:fill="F7F9F9"/>
            <w:vAlign w:val="center"/>
            <w:tcMar>
              <w:top w:w="110" w:type="dxa"/>
              <w:start w:w="130" w:type="dxa"/>
              <w:bottom w:w="110" w:type="dxa"/>
              <w:end w:w="130" w:type="dxa"/>
            </w:tcMar>
          </w:tcPr>
          <w:p>
            <w:pPr>
              <w:spacing w:after="0" w:line="259" w:lineRule="auto"/>
            </w:pPr>
            <w:r>
              <w:rPr>
                <w:rFonts w:ascii="Arial" w:hAnsi="Arial"/>
                <w:color w:val="17313B"/>
                <w:sz w:val="16"/>
              </w:rPr>
              <w:t>mission_executor</w:t>
            </w:r>
          </w:p>
        </w:tc>
        <w:tc>
          <w:tcPr>
            <w:tcW w:type="dxa" w:w="2551"/>
            <w:shd w:fill="F7F9F9"/>
            <w:vAlign w:val="center"/>
            <w:tcMar>
              <w:top w:w="110" w:type="dxa"/>
              <w:start w:w="130" w:type="dxa"/>
              <w:bottom w:w="110" w:type="dxa"/>
              <w:end w:w="130" w:type="dxa"/>
            </w:tcMar>
          </w:tcPr>
          <w:p>
            <w:pPr>
              <w:spacing w:after="0" w:line="259" w:lineRule="auto"/>
            </w:pPr>
            <w:r>
              <w:rPr>
                <w:rFonts w:ascii="Arial" w:hAnsi="Arial"/>
                <w:color w:val="17313B"/>
                <w:sz w:val="16"/>
              </w:rPr>
              <w:t>Orchestrer le scénario de mission.</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Commandes internes, détections.</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Objectifs Nav2, statuts, bras.</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scan_restamper</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Corriger le temps des scans fusionnés.</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/scan_multi</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/scan_fixed</w:t>
            </w:r>
          </w:p>
        </w:tc>
      </w:tr>
      <w:tr>
        <w:tc>
          <w:tcPr>
            <w:tcW w:type="dxa" w:w="1757"/>
            <w:shd w:fill="F7F9F9"/>
            <w:vAlign w:val="center"/>
            <w:tcMar>
              <w:top w:w="110" w:type="dxa"/>
              <w:start w:w="130" w:type="dxa"/>
              <w:bottom w:w="110" w:type="dxa"/>
              <w:end w:w="130" w:type="dxa"/>
            </w:tcMar>
          </w:tcPr>
          <w:p>
            <w:pPr>
              <w:spacing w:after="0" w:line="259" w:lineRule="auto"/>
            </w:pPr>
            <w:r>
              <w:rPr>
                <w:rFonts w:ascii="Arial" w:hAnsi="Arial"/>
                <w:color w:val="17313B"/>
                <w:sz w:val="16"/>
              </w:rPr>
              <w:t>SLAM Toolbox</w:t>
            </w:r>
          </w:p>
        </w:tc>
        <w:tc>
          <w:tcPr>
            <w:tcW w:type="dxa" w:w="2551"/>
            <w:shd w:fill="F7F9F9"/>
            <w:vAlign w:val="center"/>
            <w:tcMar>
              <w:top w:w="110" w:type="dxa"/>
              <w:start w:w="130" w:type="dxa"/>
              <w:bottom w:w="110" w:type="dxa"/>
              <w:end w:w="130" w:type="dxa"/>
            </w:tcMar>
          </w:tcPr>
          <w:p>
            <w:pPr>
              <w:spacing w:after="0" w:line="259" w:lineRule="auto"/>
            </w:pPr>
            <w:r>
              <w:rPr>
                <w:rFonts w:ascii="Arial" w:hAnsi="Arial"/>
                <w:color w:val="17313B"/>
                <w:sz w:val="16"/>
              </w:rPr>
              <w:t>Construire la carte et localiser.</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Scans et TF.</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/map et TF map→odom.</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Nav2</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Planifier et exécuter un déplacement.</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Goal NavigateToPose, carte, obstacles.</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Commandes de vitesse, feedback, résultat.</w:t>
            </w:r>
          </w:p>
        </w:tc>
      </w:tr>
      <w:tr>
        <w:tc>
          <w:tcPr>
            <w:tcW w:type="dxa" w:w="1757"/>
            <w:shd w:fill="F7F9F9"/>
            <w:vAlign w:val="center"/>
            <w:tcMar>
              <w:top w:w="110" w:type="dxa"/>
              <w:start w:w="130" w:type="dxa"/>
              <w:bottom w:w="110" w:type="dxa"/>
              <w:end w:w="130" w:type="dxa"/>
            </w:tcMar>
          </w:tcPr>
          <w:p>
            <w:pPr>
              <w:spacing w:after="0" w:line="259" w:lineRule="auto"/>
            </w:pPr>
            <w:r>
              <w:rPr>
                <w:rFonts w:ascii="Arial" w:hAnsi="Arial"/>
                <w:color w:val="17313B"/>
                <w:sz w:val="16"/>
              </w:rPr>
              <w:t>mapping_supervisor</w:t>
            </w:r>
          </w:p>
        </w:tc>
        <w:tc>
          <w:tcPr>
            <w:tcW w:type="dxa" w:w="2551"/>
            <w:shd w:fill="F7F9F9"/>
            <w:vAlign w:val="center"/>
            <w:tcMar>
              <w:top w:w="110" w:type="dxa"/>
              <w:start w:w="130" w:type="dxa"/>
              <w:bottom w:w="110" w:type="dxa"/>
              <w:end w:w="130" w:type="dxa"/>
            </w:tcMar>
          </w:tcPr>
          <w:p>
            <w:pPr>
              <w:spacing w:after="0" w:line="259" w:lineRule="auto"/>
            </w:pPr>
            <w:r>
              <w:rPr>
                <w:rFonts w:ascii="Arial" w:hAnsi="Arial"/>
                <w:color w:val="17313B"/>
                <w:sz w:val="16"/>
              </w:rPr>
              <w:t>Démarrer, arrêter et sauvegarder une cartographie.</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Commandes de mapping.</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État et résultat de sauvegarde.</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STM32 / micro-ROS</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Piloter le matériel bas niveau.</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Vitesse, bras, pince.</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Odométrie, IMU, batterie.</w:t>
            </w:r>
          </w:p>
        </w:tc>
      </w:tr>
    </w:tbl>
    <w:p>
      <w:pPr>
        <w:spacing w:after="20"/>
      </w:pP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3F3"/>
            <w:vAlign w:val="center"/>
          </w:tcPr>
          <w:p>
            <w:pPr>
              <w:spacing w:after="40"/>
            </w:pPr>
            <w:r>
              <w:rPr>
                <w:rFonts w:ascii="Arial" w:hAnsi="Arial"/>
                <w:b/>
                <w:color w:val="1F6F78"/>
                <w:sz w:val="18"/>
              </w:rPr>
              <w:t>POURQUOI CETTE GRANULARITÉ</w:t>
            </w:r>
          </w:p>
          <w:p>
            <w:pPr>
              <w:spacing w:after="0" w:line="276" w:lineRule="auto"/>
            </w:pPr>
            <w:r>
              <w:rPr>
                <w:rFonts w:ascii="Arial" w:hAnsi="Arial"/>
                <w:color w:val="17313B"/>
                <w:sz w:val="20"/>
              </w:rPr>
              <w:t>Chaque nœud a une responsabilité identifiable. Un problème de timestamp LiDAR peut être corrigé sans modifier le backend, la base de données ou l'interface.</w:t>
            </w:r>
          </w:p>
        </w:tc>
      </w:tr>
    </w:tbl>
    <w:p>
      <w:pPr>
        <w:spacing w:after="20"/>
      </w:pPr>
    </w:p>
    <w:p>
      <w:pPr>
        <w:pStyle w:val="Heading2"/>
      </w:pPr>
      <w:r>
        <w:t>6.6 Déploiement</w:t>
      </w:r>
    </w:p>
    <w:p>
      <w:pPr>
        <w:keepLines w:val="0"/>
      </w:pPr>
      <w:r>
        <w:rPr>
          <w:rFonts w:ascii="Arial" w:hAnsi="Arial"/>
          <w:i w:val="0"/>
          <w:color w:val="17313B"/>
        </w:rPr>
        <w:t>Le Jetson Nano exécute ROS 2 Humble dans le conteneur m3pro. Le workspace RobLaude est monté dans ce conteneur et construit avec colcon. Un second conteneur héberge l'agent micro-ROS qui relie le STM32 au graphe ROS 2. Cette solution a permis de conserver le matériel livré tout en utilisant les versions logicielles nécessaires au projet.</w:t>
      </w:r>
    </w:p>
    <w:p>
      <w:pPr>
        <w:keepLines w:val="0"/>
      </w:pPr>
      <w:r>
        <w:rPr>
          <w:rFonts w:ascii="Arial" w:hAnsi="Arial"/>
          <w:i w:val="0"/>
          <w:color w:val="17313B"/>
        </w:rPr>
        <w:t>Le backend, MySQL et Mosquitto peuvent être lancés avec Docker Compose sur la machine de développement. Le robot retrouve le broker sur le réseau local. L'adresse du robot étant attribuée par DHCP, un script le localise par son adresse MAC avant les opérations de déploiement.</w:t>
      </w:r>
    </w:p>
    <w:p>
      <w:pPr>
        <w:pStyle w:val="Source"/>
      </w:pPr>
      <w:r>
        <w:t>Sources projet : [R2] Architecture canonique ; [R4] Spécification MQTT ; scripts de déploiement du dossier robot.</w:t>
      </w:r>
    </w:p>
    <w:p>
      <w:pPr>
        <w:pStyle w:val="Heading1"/>
        <w:pageBreakBefore/>
      </w:pPr>
      <w:r>
        <w:t>7. Contrats de communication et données</w:t>
      </w:r>
    </w:p>
    <w:p>
      <w:pPr>
        <w:pStyle w:val="Heading2"/>
      </w:pPr>
      <w:r>
        <w:t>7.1 Arborescence MQTT</w:t>
      </w:r>
    </w:p>
    <w:p>
      <w:pPr>
        <w:keepLines w:val="0"/>
      </w:pPr>
      <w:r>
        <w:rPr>
          <w:rFonts w:ascii="Arial" w:hAnsi="Arial"/>
          <w:i w:val="0"/>
          <w:color w:val="17313B"/>
        </w:rPr>
        <w:t>Chaque robot possède un sous-arbre `roblaude/{robotId}/...`. Cette convention évite de coder un ensemble de topics différent pour chaque machine et prépare la gestion de plusieurs robots. Les messages se répartissent entre commandes, télémétrie, état global et cycle de mission.</w:t>
      </w:r>
    </w:p>
    <w:tbl>
      <w:tblPr>
        <w:tblStyle w:val="TableGrid"/>
        <w:tblW w:type="dxa" w:w="9297"/>
        <w:jc w:val="center"/>
        <w:tblLayout w:type="fixed"/>
        <w:tblLook w:firstColumn="1" w:firstRow="1" w:lastColumn="0" w:lastRow="0" w:noHBand="0" w:noVBand="1" w:val="04A0"/>
      </w:tblPr>
      <w:tblGrid>
        <w:gridCol w:w="1360"/>
        <w:gridCol w:w="1814"/>
        <w:gridCol w:w="2834"/>
        <w:gridCol w:w="3288"/>
      </w:tblGrid>
      <w:tr>
        <w:trPr>
          <w:tblHeader w:val="true"/>
        </w:trPr>
        <w:tc>
          <w:tcPr>
            <w:tcW w:type="dxa" w:w="1360"/>
            <w:shd w:fill="15384A"/>
            <w:vAlign w:val="center"/>
            <w:tcMar>
              <w:top w:w="110" w:type="dxa"/>
              <w:start w:w="130" w:type="dxa"/>
              <w:bottom w:w="110" w:type="dxa"/>
              <w:end w:w="130" w:type="dxa"/>
            </w:tcMar>
          </w:tcPr>
          <w:p>
            <w:pPr>
              <w:spacing w:after="0"/>
            </w:pPr>
            <w:r>
              <w:rPr>
                <w:rFonts w:ascii="Arial" w:hAnsi="Arial"/>
                <w:b/>
                <w:color w:val="FFFFFF"/>
                <w:sz w:val="17"/>
              </w:rPr>
              <w:t>Famille</w:t>
            </w:r>
          </w:p>
        </w:tc>
        <w:tc>
          <w:tcPr>
            <w:tcW w:type="dxa" w:w="1814"/>
            <w:shd w:fill="15384A"/>
            <w:vAlign w:val="center"/>
            <w:tcMar>
              <w:top w:w="110" w:type="dxa"/>
              <w:start w:w="130" w:type="dxa"/>
              <w:bottom w:w="110" w:type="dxa"/>
              <w:end w:w="130" w:type="dxa"/>
            </w:tcMar>
          </w:tcPr>
          <w:p>
            <w:pPr>
              <w:spacing w:after="0"/>
            </w:pPr>
            <w:r>
              <w:rPr>
                <w:rFonts w:ascii="Arial" w:hAnsi="Arial"/>
                <w:b/>
                <w:color w:val="FFFFFF"/>
                <w:sz w:val="17"/>
              </w:rPr>
              <w:t>Direction</w:t>
            </w:r>
          </w:p>
        </w:tc>
        <w:tc>
          <w:tcPr>
            <w:tcW w:type="dxa" w:w="2834"/>
            <w:shd w:fill="15384A"/>
            <w:vAlign w:val="center"/>
            <w:tcMar>
              <w:top w:w="110" w:type="dxa"/>
              <w:start w:w="130" w:type="dxa"/>
              <w:bottom w:w="110" w:type="dxa"/>
              <w:end w:w="130" w:type="dxa"/>
            </w:tcMar>
          </w:tcPr>
          <w:p>
            <w:pPr>
              <w:spacing w:after="0"/>
            </w:pPr>
            <w:r>
              <w:rPr>
                <w:rFonts w:ascii="Arial" w:hAnsi="Arial"/>
                <w:b/>
                <w:color w:val="FFFFFF"/>
                <w:sz w:val="17"/>
              </w:rPr>
              <w:t>Exemples</w:t>
            </w:r>
          </w:p>
        </w:tc>
        <w:tc>
          <w:tcPr>
            <w:tcW w:type="dxa" w:w="3288"/>
            <w:shd w:fill="15384A"/>
            <w:vAlign w:val="center"/>
            <w:tcMar>
              <w:top w:w="110" w:type="dxa"/>
              <w:start w:w="130" w:type="dxa"/>
              <w:bottom w:w="110" w:type="dxa"/>
              <w:end w:w="130" w:type="dxa"/>
            </w:tcMar>
          </w:tcPr>
          <w:p>
            <w:pPr>
              <w:spacing w:after="0"/>
            </w:pPr>
            <w:r>
              <w:rPr>
                <w:rFonts w:ascii="Arial" w:hAnsi="Arial"/>
                <w:b/>
                <w:color w:val="FFFFFF"/>
                <w:sz w:val="17"/>
              </w:rPr>
              <w:t>Règle</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cmd</w:t>
            </w:r>
          </w:p>
        </w:tc>
        <w:tc>
          <w:tcPr>
            <w:tcW w:type="dxa" w:w="1814"/>
            <w:vAlign w:val="center"/>
            <w:tcMar>
              <w:top w:w="110" w:type="dxa"/>
              <w:start w:w="130" w:type="dxa"/>
              <w:bottom w:w="110" w:type="dxa"/>
              <w:end w:w="130" w:type="dxa"/>
            </w:tcMar>
          </w:tcPr>
          <w:p>
            <w:pPr>
              <w:spacing w:after="0" w:line="259" w:lineRule="auto"/>
            </w:pPr>
            <w:r>
              <w:rPr>
                <w:rFonts w:ascii="Arial" w:hAnsi="Arial"/>
                <w:color w:val="17313B"/>
                <w:sz w:val="16"/>
              </w:rPr>
              <w:t>Backend → Robot</w:t>
            </w:r>
          </w:p>
        </w:tc>
        <w:tc>
          <w:tcPr>
            <w:tcW w:type="dxa" w:w="2834"/>
            <w:vAlign w:val="center"/>
            <w:tcMar>
              <w:top w:w="110" w:type="dxa"/>
              <w:start w:w="130" w:type="dxa"/>
              <w:bottom w:w="110" w:type="dxa"/>
              <w:end w:w="130" w:type="dxa"/>
            </w:tcMar>
          </w:tcPr>
          <w:p>
            <w:pPr>
              <w:spacing w:after="0" w:line="259" w:lineRule="auto"/>
            </w:pPr>
            <w:r>
              <w:rPr>
                <w:rFonts w:ascii="Arial" w:hAnsi="Arial"/>
                <w:color w:val="17313B"/>
                <w:sz w:val="16"/>
              </w:rPr>
              <w:t>mission, cancel, resume, emergency-stop</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Événements non retained ; identifiant pour l'idempotence.</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telemetry</w:t>
            </w:r>
          </w:p>
        </w:tc>
        <w:tc>
          <w:tcPr>
            <w:tcW w:type="dxa" w:w="1814"/>
            <w:shd w:fill="F7F9F9"/>
            <w:vAlign w:val="center"/>
            <w:tcMar>
              <w:top w:w="110" w:type="dxa"/>
              <w:start w:w="130" w:type="dxa"/>
              <w:bottom w:w="110" w:type="dxa"/>
              <w:end w:w="130" w:type="dxa"/>
            </w:tcMar>
          </w:tcPr>
          <w:p>
            <w:pPr>
              <w:spacing w:after="0" w:line="259" w:lineRule="auto"/>
            </w:pPr>
            <w:r>
              <w:rPr>
                <w:rFonts w:ascii="Arial" w:hAnsi="Arial"/>
                <w:color w:val="17313B"/>
                <w:sz w:val="16"/>
              </w:rPr>
              <w:t>Robot → Backend</w:t>
            </w:r>
          </w:p>
        </w:tc>
        <w:tc>
          <w:tcPr>
            <w:tcW w:type="dxa" w:w="2834"/>
            <w:shd w:fill="F7F9F9"/>
            <w:vAlign w:val="center"/>
            <w:tcMar>
              <w:top w:w="110" w:type="dxa"/>
              <w:start w:w="130" w:type="dxa"/>
              <w:bottom w:w="110" w:type="dxa"/>
              <w:end w:w="130" w:type="dxa"/>
            </w:tcMar>
          </w:tcPr>
          <w:p>
            <w:pPr>
              <w:spacing w:after="0" w:line="259" w:lineRule="auto"/>
            </w:pPr>
            <w:r>
              <w:rPr>
                <w:rFonts w:ascii="Arial" w:hAnsi="Arial"/>
                <w:color w:val="17313B"/>
                <w:sz w:val="16"/>
              </w:rPr>
              <w:t>position, batterie, carte</w:t>
            </w:r>
          </w:p>
        </w:tc>
        <w:tc>
          <w:tcPr>
            <w:tcW w:type="dxa" w:w="3288"/>
            <w:shd w:fill="F7F9F9"/>
            <w:vAlign w:val="center"/>
            <w:tcMar>
              <w:top w:w="110" w:type="dxa"/>
              <w:start w:w="130" w:type="dxa"/>
              <w:bottom w:w="110" w:type="dxa"/>
              <w:end w:w="130" w:type="dxa"/>
            </w:tcMar>
          </w:tcPr>
          <w:p>
            <w:pPr>
              <w:spacing w:after="0" w:line="259" w:lineRule="auto"/>
            </w:pPr>
            <w:r>
              <w:rPr>
                <w:rFonts w:ascii="Arial" w:hAnsi="Arial"/>
                <w:color w:val="17313B"/>
                <w:sz w:val="16"/>
              </w:rPr>
              <w:t>États périodiques ; fréquence adaptée à l'usage.</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status</w:t>
            </w:r>
          </w:p>
        </w:tc>
        <w:tc>
          <w:tcPr>
            <w:tcW w:type="dxa" w:w="1814"/>
            <w:vAlign w:val="center"/>
            <w:tcMar>
              <w:top w:w="110" w:type="dxa"/>
              <w:start w:w="130" w:type="dxa"/>
              <w:bottom w:w="110" w:type="dxa"/>
              <w:end w:w="130" w:type="dxa"/>
            </w:tcMar>
          </w:tcPr>
          <w:p>
            <w:pPr>
              <w:spacing w:after="0" w:line="259" w:lineRule="auto"/>
            </w:pPr>
            <w:r>
              <w:rPr>
                <w:rFonts w:ascii="Arial" w:hAnsi="Arial"/>
                <w:color w:val="17313B"/>
                <w:sz w:val="16"/>
              </w:rPr>
              <w:t>Robot → Backend</w:t>
            </w:r>
          </w:p>
        </w:tc>
        <w:tc>
          <w:tcPr>
            <w:tcW w:type="dxa" w:w="2834"/>
            <w:vAlign w:val="center"/>
            <w:tcMar>
              <w:top w:w="110" w:type="dxa"/>
              <w:start w:w="130" w:type="dxa"/>
              <w:bottom w:w="110" w:type="dxa"/>
              <w:end w:w="130" w:type="dxa"/>
            </w:tcMar>
          </w:tcPr>
          <w:p>
            <w:pPr>
              <w:spacing w:after="0" w:line="259" w:lineRule="auto"/>
            </w:pPr>
            <w:r>
              <w:rPr>
                <w:rFonts w:ascii="Arial" w:hAnsi="Arial"/>
                <w:color w:val="17313B"/>
                <w:sz w:val="16"/>
              </w:rPr>
              <w:t>AVAILABLE, BUSY, ERROR</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État retained pour une reprise rapide.</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mission</w:t>
            </w:r>
          </w:p>
        </w:tc>
        <w:tc>
          <w:tcPr>
            <w:tcW w:type="dxa" w:w="1814"/>
            <w:shd w:fill="F7F9F9"/>
            <w:vAlign w:val="center"/>
            <w:tcMar>
              <w:top w:w="110" w:type="dxa"/>
              <w:start w:w="130" w:type="dxa"/>
              <w:bottom w:w="110" w:type="dxa"/>
              <w:end w:w="130" w:type="dxa"/>
            </w:tcMar>
          </w:tcPr>
          <w:p>
            <w:pPr>
              <w:spacing w:after="0" w:line="259" w:lineRule="auto"/>
            </w:pPr>
            <w:r>
              <w:rPr>
                <w:rFonts w:ascii="Arial" w:hAnsi="Arial"/>
                <w:color w:val="17313B"/>
                <w:sz w:val="16"/>
              </w:rPr>
              <w:t>Robot → Backend</w:t>
            </w:r>
          </w:p>
        </w:tc>
        <w:tc>
          <w:tcPr>
            <w:tcW w:type="dxa" w:w="2834"/>
            <w:shd w:fill="F7F9F9"/>
            <w:vAlign w:val="center"/>
            <w:tcMar>
              <w:top w:w="110" w:type="dxa"/>
              <w:start w:w="130" w:type="dxa"/>
              <w:bottom w:w="110" w:type="dxa"/>
              <w:end w:w="130" w:type="dxa"/>
            </w:tcMar>
          </w:tcPr>
          <w:p>
            <w:pPr>
              <w:spacing w:after="0" w:line="259" w:lineRule="auto"/>
            </w:pPr>
            <w:r>
              <w:rPr>
                <w:rFonts w:ascii="Arial" w:hAnsi="Arial"/>
                <w:color w:val="17313B"/>
                <w:sz w:val="16"/>
              </w:rPr>
              <w:t>ack, status, result</w:t>
            </w:r>
          </w:p>
        </w:tc>
        <w:tc>
          <w:tcPr>
            <w:tcW w:type="dxa" w:w="3288"/>
            <w:shd w:fill="F7F9F9"/>
            <w:vAlign w:val="center"/>
            <w:tcMar>
              <w:top w:w="110" w:type="dxa"/>
              <w:start w:w="130" w:type="dxa"/>
              <w:bottom w:w="110" w:type="dxa"/>
              <w:end w:w="130" w:type="dxa"/>
            </w:tcMar>
          </w:tcPr>
          <w:p>
            <w:pPr>
              <w:spacing w:after="0" w:line="259" w:lineRule="auto"/>
            </w:pPr>
            <w:r>
              <w:rPr>
                <w:rFonts w:ascii="Arial" w:hAnsi="Arial"/>
                <w:color w:val="17313B"/>
                <w:sz w:val="16"/>
              </w:rPr>
              <w:t>Accusé, progression et sortie clairement séparés.</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connection</w:t>
            </w:r>
          </w:p>
        </w:tc>
        <w:tc>
          <w:tcPr>
            <w:tcW w:type="dxa" w:w="1814"/>
            <w:vAlign w:val="center"/>
            <w:tcMar>
              <w:top w:w="110" w:type="dxa"/>
              <w:start w:w="130" w:type="dxa"/>
              <w:bottom w:w="110" w:type="dxa"/>
              <w:end w:w="130" w:type="dxa"/>
            </w:tcMar>
          </w:tcPr>
          <w:p>
            <w:pPr>
              <w:spacing w:after="0" w:line="259" w:lineRule="auto"/>
            </w:pPr>
            <w:r>
              <w:rPr>
                <w:rFonts w:ascii="Arial" w:hAnsi="Arial"/>
                <w:color w:val="17313B"/>
                <w:sz w:val="16"/>
              </w:rPr>
              <w:t>Robot → Backend</w:t>
            </w:r>
          </w:p>
        </w:tc>
        <w:tc>
          <w:tcPr>
            <w:tcW w:type="dxa" w:w="2834"/>
            <w:vAlign w:val="center"/>
            <w:tcMar>
              <w:top w:w="110" w:type="dxa"/>
              <w:start w:w="130" w:type="dxa"/>
              <w:bottom w:w="110" w:type="dxa"/>
              <w:end w:w="130" w:type="dxa"/>
            </w:tcMar>
          </w:tcPr>
          <w:p>
            <w:pPr>
              <w:spacing w:after="0" w:line="259" w:lineRule="auto"/>
            </w:pPr>
            <w:r>
              <w:rPr>
                <w:rFonts w:ascii="Arial" w:hAnsi="Arial"/>
                <w:color w:val="17313B"/>
                <w:sz w:val="16"/>
              </w:rPr>
              <w:t>online true/false</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Last Will pour signaler une rupture non propre.</w:t>
            </w:r>
          </w:p>
        </w:tc>
      </w:tr>
    </w:tbl>
    <w:p>
      <w:pPr>
        <w:spacing w:after="20"/>
      </w:pPr>
    </w:p>
    <w:p>
      <w:pPr>
        <w:pStyle w:val="Heading2"/>
      </w:pPr>
      <w:r>
        <w:t>7.2 QoS et nature des messages</w:t>
      </w:r>
    </w:p>
    <w:p>
      <w:pPr>
        <w:keepLines w:val="0"/>
      </w:pPr>
      <w:r>
        <w:rPr>
          <w:rFonts w:ascii="Arial" w:hAnsi="Arial"/>
          <w:i w:val="0"/>
          <w:color w:val="17313B"/>
        </w:rPr>
        <w:t>Le niveau de QoS n'est pas identique pour tous les flux. Une position sera remplacée quelques instants plus tard ; la perte ponctuelle d'un échantillon est tolérable. Une commande de mission ou un résultat final exige davantage de garantie. Les états utiles à la reconnexion sont retained, tandis qu'une commande ne l'est jamais afin d'éviter son rejeu involontaire.</w:t>
      </w:r>
    </w:p>
    <w:tbl>
      <w:tblPr>
        <w:tblStyle w:val="TableGrid"/>
        <w:tblW w:type="dxa" w:w="9297"/>
        <w:jc w:val="center"/>
        <w:tblLayout w:type="fixed"/>
        <w:tblLook w:firstColumn="1" w:firstRow="1" w:lastColumn="0" w:lastRow="0" w:noHBand="0" w:noVBand="1" w:val="04A0"/>
      </w:tblPr>
      <w:tblGrid>
        <w:gridCol w:w="1757"/>
        <w:gridCol w:w="1303"/>
        <w:gridCol w:w="1303"/>
        <w:gridCol w:w="4932"/>
      </w:tblGrid>
      <w:tr>
        <w:trPr>
          <w:tblHeader w:val="true"/>
        </w:trPr>
        <w:tc>
          <w:tcPr>
            <w:tcW w:type="dxa" w:w="1757"/>
            <w:shd w:fill="15384A"/>
            <w:vAlign w:val="center"/>
            <w:tcMar>
              <w:top w:w="110" w:type="dxa"/>
              <w:start w:w="130" w:type="dxa"/>
              <w:bottom w:w="110" w:type="dxa"/>
              <w:end w:w="130" w:type="dxa"/>
            </w:tcMar>
          </w:tcPr>
          <w:p>
            <w:pPr>
              <w:spacing w:after="0"/>
            </w:pPr>
            <w:r>
              <w:rPr>
                <w:rFonts w:ascii="Arial" w:hAnsi="Arial"/>
                <w:b/>
                <w:color w:val="FFFFFF"/>
                <w:sz w:val="17"/>
              </w:rPr>
              <w:t>Type</w:t>
            </w:r>
          </w:p>
        </w:tc>
        <w:tc>
          <w:tcPr>
            <w:tcW w:type="dxa" w:w="1303"/>
            <w:shd w:fill="15384A"/>
            <w:vAlign w:val="center"/>
            <w:tcMar>
              <w:top w:w="110" w:type="dxa"/>
              <w:start w:w="130" w:type="dxa"/>
              <w:bottom w:w="110" w:type="dxa"/>
              <w:end w:w="130" w:type="dxa"/>
            </w:tcMar>
          </w:tcPr>
          <w:p>
            <w:pPr>
              <w:spacing w:after="0"/>
            </w:pPr>
            <w:r>
              <w:rPr>
                <w:rFonts w:ascii="Arial" w:hAnsi="Arial"/>
                <w:b/>
                <w:color w:val="FFFFFF"/>
                <w:sz w:val="17"/>
              </w:rPr>
              <w:t>QoS retenu</w:t>
            </w:r>
          </w:p>
        </w:tc>
        <w:tc>
          <w:tcPr>
            <w:tcW w:type="dxa" w:w="1303"/>
            <w:shd w:fill="15384A"/>
            <w:vAlign w:val="center"/>
            <w:tcMar>
              <w:top w:w="110" w:type="dxa"/>
              <w:start w:w="130" w:type="dxa"/>
              <w:bottom w:w="110" w:type="dxa"/>
              <w:end w:w="130" w:type="dxa"/>
            </w:tcMar>
          </w:tcPr>
          <w:p>
            <w:pPr>
              <w:spacing w:after="0"/>
            </w:pPr>
            <w:r>
              <w:rPr>
                <w:rFonts w:ascii="Arial" w:hAnsi="Arial"/>
                <w:b/>
                <w:color w:val="FFFFFF"/>
                <w:sz w:val="17"/>
              </w:rPr>
              <w:t>Retained</w:t>
            </w:r>
          </w:p>
        </w:tc>
        <w:tc>
          <w:tcPr>
            <w:tcW w:type="dxa" w:w="4932"/>
            <w:shd w:fill="15384A"/>
            <w:vAlign w:val="center"/>
            <w:tcMar>
              <w:top w:w="110" w:type="dxa"/>
              <w:start w:w="130" w:type="dxa"/>
              <w:bottom w:w="110" w:type="dxa"/>
              <w:end w:w="130" w:type="dxa"/>
            </w:tcMar>
          </w:tcPr>
          <w:p>
            <w:pPr>
              <w:spacing w:after="0"/>
            </w:pPr>
            <w:r>
              <w:rPr>
                <w:rFonts w:ascii="Arial" w:hAnsi="Arial"/>
                <w:b/>
                <w:color w:val="FFFFFF"/>
                <w:sz w:val="17"/>
              </w:rPr>
              <w:t>Justification</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Position</w:t>
            </w:r>
          </w:p>
        </w:tc>
        <w:tc>
          <w:tcPr>
            <w:tcW w:type="dxa" w:w="1303"/>
            <w:vAlign w:val="center"/>
            <w:tcMar>
              <w:top w:w="110" w:type="dxa"/>
              <w:start w:w="130" w:type="dxa"/>
              <w:bottom w:w="110" w:type="dxa"/>
              <w:end w:w="130" w:type="dxa"/>
            </w:tcMar>
          </w:tcPr>
          <w:p>
            <w:pPr>
              <w:spacing w:after="0" w:line="259" w:lineRule="auto"/>
            </w:pPr>
            <w:r>
              <w:rPr>
                <w:rFonts w:ascii="Arial" w:hAnsi="Arial"/>
                <w:color w:val="17313B"/>
                <w:sz w:val="16"/>
              </w:rPr>
              <w:t>0</w:t>
            </w:r>
          </w:p>
        </w:tc>
        <w:tc>
          <w:tcPr>
            <w:tcW w:type="dxa" w:w="1303"/>
            <w:vAlign w:val="center"/>
            <w:tcMar>
              <w:top w:w="110" w:type="dxa"/>
              <w:start w:w="130" w:type="dxa"/>
              <w:bottom w:w="110" w:type="dxa"/>
              <w:end w:w="130" w:type="dxa"/>
            </w:tcMar>
          </w:tcPr>
          <w:p>
            <w:pPr>
              <w:spacing w:after="0" w:line="259" w:lineRule="auto"/>
            </w:pPr>
            <w:r>
              <w:rPr>
                <w:rFonts w:ascii="Arial" w:hAnsi="Arial"/>
                <w:color w:val="17313B"/>
                <w:sz w:val="16"/>
              </w:rPr>
              <w:t>Oui</w:t>
            </w:r>
          </w:p>
        </w:tc>
        <w:tc>
          <w:tcPr>
            <w:tcW w:type="dxa" w:w="4932"/>
            <w:vAlign w:val="center"/>
            <w:tcMar>
              <w:top w:w="110" w:type="dxa"/>
              <w:start w:w="130" w:type="dxa"/>
              <w:bottom w:w="110" w:type="dxa"/>
              <w:end w:w="130" w:type="dxa"/>
            </w:tcMar>
          </w:tcPr>
          <w:p>
            <w:pPr>
              <w:spacing w:after="0" w:line="259" w:lineRule="auto"/>
            </w:pPr>
            <w:r>
              <w:rPr>
                <w:rFonts w:ascii="Arial" w:hAnsi="Arial"/>
                <w:color w:val="17313B"/>
                <w:sz w:val="16"/>
              </w:rPr>
              <w:t>Flux fréquent ; la prochaine valeur remplace la précédente.</w:t>
            </w:r>
          </w:p>
        </w:tc>
      </w:tr>
      <w:tr>
        <w:tc>
          <w:tcPr>
            <w:tcW w:type="dxa" w:w="1757"/>
            <w:shd w:fill="F7F9F9"/>
            <w:vAlign w:val="center"/>
            <w:tcMar>
              <w:top w:w="110" w:type="dxa"/>
              <w:start w:w="130" w:type="dxa"/>
              <w:bottom w:w="110" w:type="dxa"/>
              <w:end w:w="130" w:type="dxa"/>
            </w:tcMar>
          </w:tcPr>
          <w:p>
            <w:pPr>
              <w:spacing w:after="0" w:line="259" w:lineRule="auto"/>
            </w:pPr>
            <w:r>
              <w:rPr>
                <w:rFonts w:ascii="Arial" w:hAnsi="Arial"/>
                <w:color w:val="17313B"/>
                <w:sz w:val="16"/>
              </w:rPr>
              <w:t>Batterie / état</w:t>
            </w:r>
          </w:p>
        </w:tc>
        <w:tc>
          <w:tcPr>
            <w:tcW w:type="dxa" w:w="1303"/>
            <w:shd w:fill="F7F9F9"/>
            <w:vAlign w:val="center"/>
            <w:tcMar>
              <w:top w:w="110" w:type="dxa"/>
              <w:start w:w="130" w:type="dxa"/>
              <w:bottom w:w="110" w:type="dxa"/>
              <w:end w:w="130" w:type="dxa"/>
            </w:tcMar>
          </w:tcPr>
          <w:p>
            <w:pPr>
              <w:spacing w:after="0" w:line="259" w:lineRule="auto"/>
            </w:pPr>
            <w:r>
              <w:rPr>
                <w:rFonts w:ascii="Arial" w:hAnsi="Arial"/>
                <w:color w:val="17313B"/>
                <w:sz w:val="16"/>
              </w:rPr>
              <w:t>1</w:t>
            </w:r>
          </w:p>
        </w:tc>
        <w:tc>
          <w:tcPr>
            <w:tcW w:type="dxa" w:w="1303"/>
            <w:shd w:fill="F7F9F9"/>
            <w:vAlign w:val="center"/>
            <w:tcMar>
              <w:top w:w="110" w:type="dxa"/>
              <w:start w:w="130" w:type="dxa"/>
              <w:bottom w:w="110" w:type="dxa"/>
              <w:end w:w="130" w:type="dxa"/>
            </w:tcMar>
          </w:tcPr>
          <w:p>
            <w:pPr>
              <w:spacing w:after="0" w:line="259" w:lineRule="auto"/>
            </w:pPr>
            <w:r>
              <w:rPr>
                <w:rFonts w:ascii="Arial" w:hAnsi="Arial"/>
                <w:color w:val="17313B"/>
                <w:sz w:val="16"/>
              </w:rPr>
              <w:t>Oui</w:t>
            </w:r>
          </w:p>
        </w:tc>
        <w:tc>
          <w:tcPr>
            <w:tcW w:type="dxa" w:w="4932"/>
            <w:shd w:fill="F7F9F9"/>
            <w:vAlign w:val="center"/>
            <w:tcMar>
              <w:top w:w="110" w:type="dxa"/>
              <w:start w:w="130" w:type="dxa"/>
              <w:bottom w:w="110" w:type="dxa"/>
              <w:end w:w="130" w:type="dxa"/>
            </w:tcMar>
          </w:tcPr>
          <w:p>
            <w:pPr>
              <w:spacing w:after="0" w:line="259" w:lineRule="auto"/>
            </w:pPr>
            <w:r>
              <w:rPr>
                <w:rFonts w:ascii="Arial" w:hAnsi="Arial"/>
                <w:color w:val="17313B"/>
                <w:sz w:val="16"/>
              </w:rPr>
              <w:t>Un nouvel abonné doit connaître le dernier état.</w:t>
            </w:r>
          </w:p>
        </w:tc>
      </w:tr>
      <w:tr>
        <w:tc>
          <w:tcPr>
            <w:tcW w:type="dxa" w:w="1757"/>
            <w:vAlign w:val="center"/>
            <w:tcMar>
              <w:top w:w="110" w:type="dxa"/>
              <w:start w:w="130" w:type="dxa"/>
              <w:bottom w:w="110" w:type="dxa"/>
              <w:end w:w="130" w:type="dxa"/>
            </w:tcMar>
          </w:tcPr>
          <w:p>
            <w:pPr>
              <w:spacing w:after="0" w:line="259" w:lineRule="auto"/>
            </w:pPr>
            <w:r>
              <w:rPr>
                <w:rFonts w:ascii="Arial" w:hAnsi="Arial"/>
                <w:color w:val="17313B"/>
                <w:sz w:val="16"/>
              </w:rPr>
              <w:t>Commande</w:t>
            </w:r>
          </w:p>
        </w:tc>
        <w:tc>
          <w:tcPr>
            <w:tcW w:type="dxa" w:w="1303"/>
            <w:vAlign w:val="center"/>
            <w:tcMar>
              <w:top w:w="110" w:type="dxa"/>
              <w:start w:w="130" w:type="dxa"/>
              <w:bottom w:w="110" w:type="dxa"/>
              <w:end w:w="130" w:type="dxa"/>
            </w:tcMar>
          </w:tcPr>
          <w:p>
            <w:pPr>
              <w:spacing w:after="0" w:line="259" w:lineRule="auto"/>
            </w:pPr>
            <w:r>
              <w:rPr>
                <w:rFonts w:ascii="Arial" w:hAnsi="Arial"/>
                <w:color w:val="17313B"/>
                <w:sz w:val="16"/>
              </w:rPr>
              <w:t>2</w:t>
            </w:r>
          </w:p>
        </w:tc>
        <w:tc>
          <w:tcPr>
            <w:tcW w:type="dxa" w:w="1303"/>
            <w:vAlign w:val="center"/>
            <w:tcMar>
              <w:top w:w="110" w:type="dxa"/>
              <w:start w:w="130" w:type="dxa"/>
              <w:bottom w:w="110" w:type="dxa"/>
              <w:end w:w="130" w:type="dxa"/>
            </w:tcMar>
          </w:tcPr>
          <w:p>
            <w:pPr>
              <w:spacing w:after="0" w:line="259" w:lineRule="auto"/>
            </w:pPr>
            <w:r>
              <w:rPr>
                <w:rFonts w:ascii="Arial" w:hAnsi="Arial"/>
                <w:color w:val="17313B"/>
                <w:sz w:val="16"/>
              </w:rPr>
              <w:t>Non</w:t>
            </w:r>
          </w:p>
        </w:tc>
        <w:tc>
          <w:tcPr>
            <w:tcW w:type="dxa" w:w="4932"/>
            <w:vAlign w:val="center"/>
            <w:tcMar>
              <w:top w:w="110" w:type="dxa"/>
              <w:start w:w="130" w:type="dxa"/>
              <w:bottom w:w="110" w:type="dxa"/>
              <w:end w:w="130" w:type="dxa"/>
            </w:tcMar>
          </w:tcPr>
          <w:p>
            <w:pPr>
              <w:spacing w:after="0" w:line="259" w:lineRule="auto"/>
            </w:pPr>
            <w:r>
              <w:rPr>
                <w:rFonts w:ascii="Arial" w:hAnsi="Arial"/>
                <w:color w:val="17313B"/>
                <w:sz w:val="16"/>
              </w:rPr>
              <w:t>Éviter perte ou doublon pendant une session, sans rejouer un ordre ancien.</w:t>
            </w:r>
          </w:p>
        </w:tc>
      </w:tr>
      <w:tr>
        <w:tc>
          <w:tcPr>
            <w:tcW w:type="dxa" w:w="1757"/>
            <w:shd w:fill="F7F9F9"/>
            <w:vAlign w:val="center"/>
            <w:tcMar>
              <w:top w:w="110" w:type="dxa"/>
              <w:start w:w="130" w:type="dxa"/>
              <w:bottom w:w="110" w:type="dxa"/>
              <w:end w:w="130" w:type="dxa"/>
            </w:tcMar>
          </w:tcPr>
          <w:p>
            <w:pPr>
              <w:spacing w:after="0" w:line="259" w:lineRule="auto"/>
            </w:pPr>
            <w:r>
              <w:rPr>
                <w:rFonts w:ascii="Arial" w:hAnsi="Arial"/>
                <w:color w:val="17313B"/>
                <w:sz w:val="16"/>
              </w:rPr>
              <w:t>Résultat final</w:t>
            </w:r>
          </w:p>
        </w:tc>
        <w:tc>
          <w:tcPr>
            <w:tcW w:type="dxa" w:w="1303"/>
            <w:shd w:fill="F7F9F9"/>
            <w:vAlign w:val="center"/>
            <w:tcMar>
              <w:top w:w="110" w:type="dxa"/>
              <w:start w:w="130" w:type="dxa"/>
              <w:bottom w:w="110" w:type="dxa"/>
              <w:end w:w="130" w:type="dxa"/>
            </w:tcMar>
          </w:tcPr>
          <w:p>
            <w:pPr>
              <w:spacing w:after="0" w:line="259" w:lineRule="auto"/>
            </w:pPr>
            <w:r>
              <w:rPr>
                <w:rFonts w:ascii="Arial" w:hAnsi="Arial"/>
                <w:color w:val="17313B"/>
                <w:sz w:val="16"/>
              </w:rPr>
              <w:t>2</w:t>
            </w:r>
          </w:p>
        </w:tc>
        <w:tc>
          <w:tcPr>
            <w:tcW w:type="dxa" w:w="1303"/>
            <w:shd w:fill="F7F9F9"/>
            <w:vAlign w:val="center"/>
            <w:tcMar>
              <w:top w:w="110" w:type="dxa"/>
              <w:start w:w="130" w:type="dxa"/>
              <w:bottom w:w="110" w:type="dxa"/>
              <w:end w:w="130" w:type="dxa"/>
            </w:tcMar>
          </w:tcPr>
          <w:p>
            <w:pPr>
              <w:spacing w:after="0" w:line="259" w:lineRule="auto"/>
            </w:pPr>
            <w:r>
              <w:rPr>
                <w:rFonts w:ascii="Arial" w:hAnsi="Arial"/>
                <w:color w:val="17313B"/>
                <w:sz w:val="16"/>
              </w:rPr>
              <w:t>Non</w:t>
            </w:r>
          </w:p>
        </w:tc>
        <w:tc>
          <w:tcPr>
            <w:tcW w:type="dxa" w:w="4932"/>
            <w:shd w:fill="F7F9F9"/>
            <w:vAlign w:val="center"/>
            <w:tcMar>
              <w:top w:w="110" w:type="dxa"/>
              <w:start w:w="130" w:type="dxa"/>
              <w:bottom w:w="110" w:type="dxa"/>
              <w:end w:w="130" w:type="dxa"/>
            </w:tcMar>
          </w:tcPr>
          <w:p>
            <w:pPr>
              <w:spacing w:after="0" w:line="259" w:lineRule="auto"/>
            </w:pPr>
            <w:r>
              <w:rPr>
                <w:rFonts w:ascii="Arial" w:hAnsi="Arial"/>
                <w:color w:val="17313B"/>
                <w:sz w:val="16"/>
              </w:rPr>
              <w:t>La clôture d'une mission doit être traitée une seule fois.</w:t>
            </w:r>
          </w:p>
        </w:tc>
      </w:tr>
    </w:tbl>
    <w:p>
      <w:pPr>
        <w:spacing w:after="20"/>
      </w:pP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FCEDEA"/>
            <w:vAlign w:val="center"/>
          </w:tcPr>
          <w:p>
            <w:pPr>
              <w:spacing w:after="40"/>
            </w:pPr>
            <w:r>
              <w:rPr>
                <w:rFonts w:ascii="Arial" w:hAnsi="Arial"/>
                <w:b/>
                <w:color w:val="E46F61"/>
                <w:sz w:val="18"/>
              </w:rPr>
              <w:t>NUANCE TECHNIQUE</w:t>
            </w:r>
          </w:p>
          <w:p>
            <w:pPr>
              <w:spacing w:after="0" w:line="276" w:lineRule="auto"/>
            </w:pPr>
            <w:r>
              <w:rPr>
                <w:rFonts w:ascii="Arial" w:hAnsi="Arial"/>
                <w:color w:val="17313B"/>
                <w:sz w:val="20"/>
              </w:rPr>
              <w:t>MQTT QoS 2 ne garantit pas qu'une commande publiée pendant une longue absence du robot sera toujours exécutée. Le backend doit aussi vérifier la présence et refuser une demande devenue incohérente.</w:t>
            </w:r>
          </w:p>
        </w:tc>
      </w:tr>
    </w:tbl>
    <w:p>
      <w:pPr>
        <w:spacing w:after="20"/>
      </w:pPr>
    </w:p>
    <w:p>
      <w:pPr>
        <w:pStyle w:val="Heading2"/>
      </w:pPr>
      <w:r>
        <w:t>7.3 Données métier</w:t>
      </w:r>
    </w:p>
    <w:p>
      <w:pPr>
        <w:keepLines w:val="0"/>
      </w:pPr>
      <w:r>
        <w:rPr>
          <w:rFonts w:ascii="Arial" w:hAnsi="Arial"/>
          <w:i w:val="0"/>
          <w:color w:val="17313B"/>
        </w:rPr>
        <w:t>Le schéma Prisma matérialise les responsabilités du backend. Un utilisateur crée une mission. Une mission référence des points, un robot et éventuellement un objet. Les statuts représentent le cycle de vie ; ils ne sont pas déduits uniquement de la dernière position reçue. Cette distinction permet de conserver un historique, d'expliquer un échec et d'éviter qu'une coupure réseau efface la demande.</w:t>
      </w:r>
    </w:p>
    <w:tbl>
      <w:tblPr>
        <w:tblStyle w:val="TableGrid"/>
        <w:tblW w:type="dxa" w:w="9297"/>
        <w:jc w:val="center"/>
        <w:tblLayout w:type="fixed"/>
        <w:tblLook w:firstColumn="1" w:firstRow="1" w:lastColumn="0" w:lastRow="0" w:noHBand="0" w:noVBand="1" w:val="04A0"/>
      </w:tblPr>
      <w:tblGrid>
        <w:gridCol w:w="1700"/>
        <w:gridCol w:w="3571"/>
        <w:gridCol w:w="4025"/>
      </w:tblGrid>
      <w:tr>
        <w:trPr>
          <w:tblHeader w:val="true"/>
        </w:trPr>
        <w:tc>
          <w:tcPr>
            <w:tcW w:type="dxa" w:w="1700"/>
            <w:shd w:fill="15384A"/>
            <w:vAlign w:val="center"/>
            <w:tcMar>
              <w:top w:w="110" w:type="dxa"/>
              <w:start w:w="130" w:type="dxa"/>
              <w:bottom w:w="110" w:type="dxa"/>
              <w:end w:w="130" w:type="dxa"/>
            </w:tcMar>
          </w:tcPr>
          <w:p>
            <w:pPr>
              <w:spacing w:after="0"/>
            </w:pPr>
            <w:r>
              <w:rPr>
                <w:rFonts w:ascii="Arial" w:hAnsi="Arial"/>
                <w:b/>
                <w:color w:val="FFFFFF"/>
                <w:sz w:val="17"/>
              </w:rPr>
              <w:t>Entité</w:t>
            </w:r>
          </w:p>
        </w:tc>
        <w:tc>
          <w:tcPr>
            <w:tcW w:type="dxa" w:w="3571"/>
            <w:shd w:fill="15384A"/>
            <w:vAlign w:val="center"/>
            <w:tcMar>
              <w:top w:w="110" w:type="dxa"/>
              <w:start w:w="130" w:type="dxa"/>
              <w:bottom w:w="110" w:type="dxa"/>
              <w:end w:w="130" w:type="dxa"/>
            </w:tcMar>
          </w:tcPr>
          <w:p>
            <w:pPr>
              <w:spacing w:after="0"/>
            </w:pPr>
            <w:r>
              <w:rPr>
                <w:rFonts w:ascii="Arial" w:hAnsi="Arial"/>
                <w:b/>
                <w:color w:val="FFFFFF"/>
                <w:sz w:val="17"/>
              </w:rPr>
              <w:t>Rôle</w:t>
            </w:r>
          </w:p>
        </w:tc>
        <w:tc>
          <w:tcPr>
            <w:tcW w:type="dxa" w:w="4025"/>
            <w:shd w:fill="15384A"/>
            <w:vAlign w:val="center"/>
            <w:tcMar>
              <w:top w:w="110" w:type="dxa"/>
              <w:start w:w="130" w:type="dxa"/>
              <w:bottom w:w="110" w:type="dxa"/>
              <w:end w:w="130" w:type="dxa"/>
            </w:tcMar>
          </w:tcPr>
          <w:p>
            <w:pPr>
              <w:spacing w:after="0"/>
            </w:pPr>
            <w:r>
              <w:rPr>
                <w:rFonts w:ascii="Arial" w:hAnsi="Arial"/>
                <w:b/>
                <w:color w:val="FFFFFF"/>
                <w:sz w:val="17"/>
              </w:rPr>
              <w:t>Relations principales</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User</w:t>
            </w:r>
          </w:p>
        </w:tc>
        <w:tc>
          <w:tcPr>
            <w:tcW w:type="dxa" w:w="3571"/>
            <w:vAlign w:val="center"/>
            <w:tcMar>
              <w:top w:w="110" w:type="dxa"/>
              <w:start w:w="130" w:type="dxa"/>
              <w:bottom w:w="110" w:type="dxa"/>
              <w:end w:w="130" w:type="dxa"/>
            </w:tcMar>
          </w:tcPr>
          <w:p>
            <w:pPr>
              <w:spacing w:after="0" w:line="259" w:lineRule="auto"/>
            </w:pPr>
            <w:r>
              <w:rPr>
                <w:rFonts w:ascii="Arial" w:hAnsi="Arial"/>
                <w:color w:val="17313B"/>
                <w:sz w:val="16"/>
              </w:rPr>
              <w:t>Identité et rôle.</w:t>
            </w:r>
          </w:p>
        </w:tc>
        <w:tc>
          <w:tcPr>
            <w:tcW w:type="dxa" w:w="4025"/>
            <w:vAlign w:val="center"/>
            <w:tcMar>
              <w:top w:w="110" w:type="dxa"/>
              <w:start w:w="130" w:type="dxa"/>
              <w:bottom w:w="110" w:type="dxa"/>
              <w:end w:w="130" w:type="dxa"/>
            </w:tcMar>
          </w:tcPr>
          <w:p>
            <w:pPr>
              <w:spacing w:after="0" w:line="259" w:lineRule="auto"/>
            </w:pPr>
            <w:r>
              <w:rPr>
                <w:rFonts w:ascii="Arial" w:hAnsi="Arial"/>
                <w:color w:val="17313B"/>
                <w:sz w:val="16"/>
              </w:rPr>
              <w:t>Crée des missions.</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Mission</w:t>
            </w:r>
          </w:p>
        </w:tc>
        <w:tc>
          <w:tcPr>
            <w:tcW w:type="dxa" w:w="3571"/>
            <w:shd w:fill="F7F9F9"/>
            <w:vAlign w:val="center"/>
            <w:tcMar>
              <w:top w:w="110" w:type="dxa"/>
              <w:start w:w="130" w:type="dxa"/>
              <w:bottom w:w="110" w:type="dxa"/>
              <w:end w:w="130" w:type="dxa"/>
            </w:tcMar>
          </w:tcPr>
          <w:p>
            <w:pPr>
              <w:spacing w:after="0" w:line="259" w:lineRule="auto"/>
            </w:pPr>
            <w:r>
              <w:rPr>
                <w:rFonts w:ascii="Arial" w:hAnsi="Arial"/>
                <w:color w:val="17313B"/>
                <w:sz w:val="16"/>
              </w:rPr>
              <w:t>Demande, type, statut et résultat.</w:t>
            </w:r>
          </w:p>
        </w:tc>
        <w:tc>
          <w:tcPr>
            <w:tcW w:type="dxa" w:w="4025"/>
            <w:shd w:fill="F7F9F9"/>
            <w:vAlign w:val="center"/>
            <w:tcMar>
              <w:top w:w="110" w:type="dxa"/>
              <w:start w:w="130" w:type="dxa"/>
              <w:bottom w:w="110" w:type="dxa"/>
              <w:end w:w="130" w:type="dxa"/>
            </w:tcMar>
          </w:tcPr>
          <w:p>
            <w:pPr>
              <w:spacing w:after="0" w:line="259" w:lineRule="auto"/>
            </w:pPr>
            <w:r>
              <w:rPr>
                <w:rFonts w:ascii="Arial" w:hAnsi="Arial"/>
                <w:color w:val="17313B"/>
                <w:sz w:val="16"/>
              </w:rPr>
              <w:t>Utilisateur, robot, points, objet éventuel.</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Robot</w:t>
            </w:r>
          </w:p>
        </w:tc>
        <w:tc>
          <w:tcPr>
            <w:tcW w:type="dxa" w:w="3571"/>
            <w:vAlign w:val="center"/>
            <w:tcMar>
              <w:top w:w="110" w:type="dxa"/>
              <w:start w:w="130" w:type="dxa"/>
              <w:bottom w:w="110" w:type="dxa"/>
              <w:end w:w="130" w:type="dxa"/>
            </w:tcMar>
          </w:tcPr>
          <w:p>
            <w:pPr>
              <w:spacing w:after="0" w:line="259" w:lineRule="auto"/>
            </w:pPr>
            <w:r>
              <w:rPr>
                <w:rFonts w:ascii="Arial" w:hAnsi="Arial"/>
                <w:color w:val="17313B"/>
                <w:sz w:val="16"/>
              </w:rPr>
              <w:t>État opérationnel et identification.</w:t>
            </w:r>
          </w:p>
        </w:tc>
        <w:tc>
          <w:tcPr>
            <w:tcW w:type="dxa" w:w="4025"/>
            <w:vAlign w:val="center"/>
            <w:tcMar>
              <w:top w:w="110" w:type="dxa"/>
              <w:start w:w="130" w:type="dxa"/>
              <w:bottom w:w="110" w:type="dxa"/>
              <w:end w:w="130" w:type="dxa"/>
            </w:tcMar>
          </w:tcPr>
          <w:p>
            <w:pPr>
              <w:spacing w:after="0" w:line="259" w:lineRule="auto"/>
            </w:pPr>
            <w:r>
              <w:rPr>
                <w:rFonts w:ascii="Arial" w:hAnsi="Arial"/>
                <w:color w:val="17313B"/>
                <w:sz w:val="16"/>
              </w:rPr>
              <w:t>Exécute plusieurs missions dans le temps.</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Point</w:t>
            </w:r>
          </w:p>
        </w:tc>
        <w:tc>
          <w:tcPr>
            <w:tcW w:type="dxa" w:w="3571"/>
            <w:shd w:fill="F7F9F9"/>
            <w:vAlign w:val="center"/>
            <w:tcMar>
              <w:top w:w="110" w:type="dxa"/>
              <w:start w:w="130" w:type="dxa"/>
              <w:bottom w:w="110" w:type="dxa"/>
              <w:end w:w="130" w:type="dxa"/>
            </w:tcMar>
          </w:tcPr>
          <w:p>
            <w:pPr>
              <w:spacing w:after="0" w:line="259" w:lineRule="auto"/>
            </w:pPr>
            <w:r>
              <w:rPr>
                <w:rFonts w:ascii="Arial" w:hAnsi="Arial"/>
                <w:color w:val="17313B"/>
                <w:sz w:val="16"/>
              </w:rPr>
              <w:t>Emplacement nommé et coordonnées.</w:t>
            </w:r>
          </w:p>
        </w:tc>
        <w:tc>
          <w:tcPr>
            <w:tcW w:type="dxa" w:w="4025"/>
            <w:shd w:fill="F7F9F9"/>
            <w:vAlign w:val="center"/>
            <w:tcMar>
              <w:top w:w="110" w:type="dxa"/>
              <w:start w:w="130" w:type="dxa"/>
              <w:bottom w:w="110" w:type="dxa"/>
              <w:end w:w="130" w:type="dxa"/>
            </w:tcMar>
          </w:tcPr>
          <w:p>
            <w:pPr>
              <w:spacing w:after="0" w:line="259" w:lineRule="auto"/>
            </w:pPr>
            <w:r>
              <w:rPr>
                <w:rFonts w:ascii="Arial" w:hAnsi="Arial"/>
                <w:color w:val="17313B"/>
                <w:sz w:val="16"/>
              </w:rPr>
              <w:t>Départ ou destination.</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GraspObject</w:t>
            </w:r>
          </w:p>
        </w:tc>
        <w:tc>
          <w:tcPr>
            <w:tcW w:type="dxa" w:w="3571"/>
            <w:vAlign w:val="center"/>
            <w:tcMar>
              <w:top w:w="110" w:type="dxa"/>
              <w:start w:w="130" w:type="dxa"/>
              <w:bottom w:w="110" w:type="dxa"/>
              <w:end w:w="130" w:type="dxa"/>
            </w:tcMar>
          </w:tcPr>
          <w:p>
            <w:pPr>
              <w:spacing w:after="0" w:line="259" w:lineRule="auto"/>
            </w:pPr>
            <w:r>
              <w:rPr>
                <w:rFonts w:ascii="Arial" w:hAnsi="Arial"/>
                <w:color w:val="17313B"/>
                <w:sz w:val="16"/>
              </w:rPr>
              <w:t>Objet configurable pour la saisie.</w:t>
            </w:r>
          </w:p>
        </w:tc>
        <w:tc>
          <w:tcPr>
            <w:tcW w:type="dxa" w:w="4025"/>
            <w:vAlign w:val="center"/>
            <w:tcMar>
              <w:top w:w="110" w:type="dxa"/>
              <w:start w:w="130" w:type="dxa"/>
              <w:bottom w:w="110" w:type="dxa"/>
              <w:end w:w="130" w:type="dxa"/>
            </w:tcMar>
          </w:tcPr>
          <w:p>
            <w:pPr>
              <w:spacing w:after="0" w:line="259" w:lineRule="auto"/>
            </w:pPr>
            <w:r>
              <w:rPr>
                <w:rFonts w:ascii="Arial" w:hAnsi="Arial"/>
                <w:color w:val="17313B"/>
                <w:sz w:val="16"/>
              </w:rPr>
              <w:t>Associé aux missions de récupération.</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MapSnapshot</w:t>
            </w:r>
          </w:p>
        </w:tc>
        <w:tc>
          <w:tcPr>
            <w:tcW w:type="dxa" w:w="3571"/>
            <w:shd w:fill="F7F9F9"/>
            <w:vAlign w:val="center"/>
            <w:tcMar>
              <w:top w:w="110" w:type="dxa"/>
              <w:start w:w="130" w:type="dxa"/>
              <w:bottom w:w="110" w:type="dxa"/>
              <w:end w:w="130" w:type="dxa"/>
            </w:tcMar>
          </w:tcPr>
          <w:p>
            <w:pPr>
              <w:spacing w:after="0" w:line="259" w:lineRule="auto"/>
            </w:pPr>
            <w:r>
              <w:rPr>
                <w:rFonts w:ascii="Arial" w:hAnsi="Arial"/>
                <w:color w:val="17313B"/>
                <w:sz w:val="16"/>
              </w:rPr>
              <w:t>Carte sauvegardée et métadonnées.</w:t>
            </w:r>
          </w:p>
        </w:tc>
        <w:tc>
          <w:tcPr>
            <w:tcW w:type="dxa" w:w="4025"/>
            <w:shd w:fill="F7F9F9"/>
            <w:vAlign w:val="center"/>
            <w:tcMar>
              <w:top w:w="110" w:type="dxa"/>
              <w:start w:w="130" w:type="dxa"/>
              <w:bottom w:w="110" w:type="dxa"/>
              <w:end w:w="130" w:type="dxa"/>
            </w:tcMar>
          </w:tcPr>
          <w:p>
            <w:pPr>
              <w:spacing w:after="0" w:line="259" w:lineRule="auto"/>
            </w:pPr>
            <w:r>
              <w:rPr>
                <w:rFonts w:ascii="Arial" w:hAnsi="Arial"/>
                <w:color w:val="17313B"/>
                <w:sz w:val="16"/>
              </w:rPr>
              <w:t>Liée aux sessions de cartographie.</w:t>
            </w:r>
          </w:p>
        </w:tc>
      </w:tr>
    </w:tbl>
    <w:p>
      <w:pPr>
        <w:spacing w:after="20"/>
      </w:pPr>
    </w:p>
    <w:p>
      <w:pPr>
        <w:pStyle w:val="Source"/>
      </w:pPr>
      <w:r>
        <w:t>Sources projet : [R4] Spécification MQTT ; `web/backend/prisma/schema.prisma`.</w:t>
      </w:r>
    </w:p>
    <w:p>
      <w:pPr>
        <w:pStyle w:val="Heading1"/>
        <w:pageBreakBefore/>
      </w:pPr>
      <w:r>
        <w:t>8. Spécifications fonctionnelles</w:t>
      </w:r>
    </w:p>
    <w:p>
      <w:pPr>
        <w:pStyle w:val="Heading2"/>
      </w:pPr>
      <w:r>
        <w:t>8.1 Mission de transport</w:t>
      </w:r>
    </w:p>
    <w:p>
      <w:pPr>
        <w:spacing w:before="80" w:after="0"/>
        <w:jc w:val="center"/>
      </w:pPr>
      <w:r>
        <w:drawing>
          <wp:inline xmlns:a="http://schemas.openxmlformats.org/drawingml/2006/main" xmlns:pic="http://schemas.openxmlformats.org/drawingml/2006/picture">
            <wp:extent cx="5903999" cy="3566999"/>
            <wp:docPr id="3" name="Picture 3" descr="Diagramme de séquence depuis l'utilisateur jusqu'à Nav2" title="Diagramme de séquence depuis l'utilisateur jusqu'à Nav2"/>
            <wp:cNvGraphicFramePr>
              <a:graphicFrameLocks noChangeAspect="1"/>
            </wp:cNvGraphicFramePr>
            <a:graphic>
              <a:graphicData uri="http://schemas.openxmlformats.org/drawingml/2006/picture">
                <pic:pic>
                  <pic:nvPicPr>
                    <pic:cNvPr id="0" name="sequence-uc01.png"/>
                    <pic:cNvPicPr/>
                  </pic:nvPicPr>
                  <pic:blipFill>
                    <a:blip r:embed="rId13"/>
                    <a:stretch>
                      <a:fillRect/>
                    </a:stretch>
                  </pic:blipFill>
                  <pic:spPr>
                    <a:xfrm>
                      <a:off x="0" y="0"/>
                      <a:ext cx="5903999" cy="3566999"/>
                    </a:xfrm>
                    <a:prstGeom prst="rect"/>
                  </pic:spPr>
                </pic:pic>
              </a:graphicData>
            </a:graphic>
          </wp:inline>
        </w:drawing>
      </w:r>
    </w:p>
    <w:p>
      <w:pPr>
        <w:pStyle w:val="Caption"/>
        <w:keepNext w:val="0"/>
      </w:pPr>
      <w:r>
        <w:t>Figure 3. Flux simplifié d'une mission de transport.</w:t>
      </w:r>
    </w:p>
    <w:tbl>
      <w:tblPr>
        <w:tblStyle w:val="TableGrid"/>
        <w:tblW w:type="dxa" w:w="9297"/>
        <w:jc w:val="center"/>
        <w:tblLayout w:type="fixed"/>
        <w:tblLook w:firstColumn="1" w:firstRow="1" w:lastColumn="0" w:lastRow="0" w:noHBand="0" w:noVBand="1" w:val="04A0"/>
      </w:tblPr>
      <w:tblGrid>
        <w:gridCol w:w="1870"/>
        <w:gridCol w:w="7426"/>
      </w:tblGrid>
      <w:tr>
        <w:trPr>
          <w:tblHeader w:val="true"/>
        </w:trPr>
        <w:tc>
          <w:tcPr>
            <w:tcW w:type="dxa" w:w="1870"/>
            <w:shd w:fill="15384A"/>
            <w:vAlign w:val="center"/>
            <w:tcMar>
              <w:top w:w="110" w:type="dxa"/>
              <w:start w:w="130" w:type="dxa"/>
              <w:bottom w:w="110" w:type="dxa"/>
              <w:end w:w="130" w:type="dxa"/>
            </w:tcMar>
          </w:tcPr>
          <w:p>
            <w:pPr>
              <w:spacing w:after="0"/>
            </w:pPr>
            <w:r>
              <w:rPr>
                <w:rFonts w:ascii="Arial" w:hAnsi="Arial"/>
                <w:b/>
                <w:color w:val="FFFFFF"/>
                <w:sz w:val="17"/>
              </w:rPr>
              <w:t>Élément</w:t>
            </w:r>
          </w:p>
        </w:tc>
        <w:tc>
          <w:tcPr>
            <w:tcW w:type="dxa" w:w="7426"/>
            <w:shd w:fill="15384A"/>
            <w:vAlign w:val="center"/>
            <w:tcMar>
              <w:top w:w="110" w:type="dxa"/>
              <w:start w:w="130" w:type="dxa"/>
              <w:bottom w:w="110" w:type="dxa"/>
              <w:end w:w="130" w:type="dxa"/>
            </w:tcMar>
          </w:tcPr>
          <w:p>
            <w:pPr>
              <w:spacing w:after="0"/>
            </w:pPr>
            <w:r>
              <w:rPr>
                <w:rFonts w:ascii="Arial" w:hAnsi="Arial"/>
                <w:b/>
                <w:color w:val="FFFFFF"/>
                <w:sz w:val="17"/>
              </w:rPr>
              <w:t>Spécification</w:t>
            </w:r>
          </w:p>
        </w:tc>
      </w:tr>
      <w:tr>
        <w:tc>
          <w:tcPr>
            <w:tcW w:type="dxa" w:w="1870"/>
            <w:vAlign w:val="center"/>
            <w:tcMar>
              <w:top w:w="110" w:type="dxa"/>
              <w:start w:w="130" w:type="dxa"/>
              <w:bottom w:w="110" w:type="dxa"/>
              <w:end w:w="130" w:type="dxa"/>
            </w:tcMar>
          </w:tcPr>
          <w:p>
            <w:pPr>
              <w:spacing w:after="0" w:line="259" w:lineRule="auto"/>
            </w:pPr>
            <w:r>
              <w:rPr>
                <w:rFonts w:ascii="Arial" w:hAnsi="Arial"/>
                <w:color w:val="17313B"/>
                <w:sz w:val="16"/>
              </w:rPr>
              <w:t>Préconditions</w:t>
            </w:r>
          </w:p>
        </w:tc>
        <w:tc>
          <w:tcPr>
            <w:tcW w:type="dxa" w:w="7426"/>
            <w:vAlign w:val="center"/>
            <w:tcMar>
              <w:top w:w="110" w:type="dxa"/>
              <w:start w:w="130" w:type="dxa"/>
              <w:bottom w:w="110" w:type="dxa"/>
              <w:end w:w="130" w:type="dxa"/>
            </w:tcMar>
          </w:tcPr>
          <w:p>
            <w:pPr>
              <w:spacing w:after="0" w:line="259" w:lineRule="auto"/>
            </w:pPr>
            <w:r>
              <w:rPr>
                <w:rFonts w:ascii="Arial" w:hAnsi="Arial"/>
                <w:color w:val="17313B"/>
                <w:sz w:val="16"/>
              </w:rPr>
              <w:t>Utilisateur authentifié ; points configurés ; robot disponible et connecté.</w:t>
            </w:r>
          </w:p>
        </w:tc>
      </w:tr>
      <w:tr>
        <w:tc>
          <w:tcPr>
            <w:tcW w:type="dxa" w:w="1870"/>
            <w:shd w:fill="F7F9F9"/>
            <w:vAlign w:val="center"/>
            <w:tcMar>
              <w:top w:w="110" w:type="dxa"/>
              <w:start w:w="130" w:type="dxa"/>
              <w:bottom w:w="110" w:type="dxa"/>
              <w:end w:w="130" w:type="dxa"/>
            </w:tcMar>
          </w:tcPr>
          <w:p>
            <w:pPr>
              <w:spacing w:after="0" w:line="259" w:lineRule="auto"/>
            </w:pPr>
            <w:r>
              <w:rPr>
                <w:rFonts w:ascii="Arial" w:hAnsi="Arial"/>
                <w:color w:val="17313B"/>
                <w:sz w:val="16"/>
              </w:rPr>
              <w:t>Déclencheur</w:t>
            </w:r>
          </w:p>
        </w:tc>
        <w:tc>
          <w:tcPr>
            <w:tcW w:type="dxa" w:w="7426"/>
            <w:shd w:fill="F7F9F9"/>
            <w:vAlign w:val="center"/>
            <w:tcMar>
              <w:top w:w="110" w:type="dxa"/>
              <w:start w:w="130" w:type="dxa"/>
              <w:bottom w:w="110" w:type="dxa"/>
              <w:end w:w="130" w:type="dxa"/>
            </w:tcMar>
          </w:tcPr>
          <w:p>
            <w:pPr>
              <w:spacing w:after="0" w:line="259" w:lineRule="auto"/>
            </w:pPr>
            <w:r>
              <w:rPr>
                <w:rFonts w:ascii="Arial" w:hAnsi="Arial"/>
                <w:color w:val="17313B"/>
                <w:sz w:val="16"/>
              </w:rPr>
              <w:t>Validation du départ et de la destination dans la PWA.</w:t>
            </w:r>
          </w:p>
        </w:tc>
      </w:tr>
      <w:tr>
        <w:tc>
          <w:tcPr>
            <w:tcW w:type="dxa" w:w="1870"/>
            <w:vAlign w:val="center"/>
            <w:tcMar>
              <w:top w:w="110" w:type="dxa"/>
              <w:start w:w="130" w:type="dxa"/>
              <w:bottom w:w="110" w:type="dxa"/>
              <w:end w:w="130" w:type="dxa"/>
            </w:tcMar>
          </w:tcPr>
          <w:p>
            <w:pPr>
              <w:spacing w:after="0" w:line="259" w:lineRule="auto"/>
            </w:pPr>
            <w:r>
              <w:rPr>
                <w:rFonts w:ascii="Arial" w:hAnsi="Arial"/>
                <w:color w:val="17313B"/>
                <w:sz w:val="16"/>
              </w:rPr>
              <w:t>Scénario nominal</w:t>
            </w:r>
          </w:p>
        </w:tc>
        <w:tc>
          <w:tcPr>
            <w:tcW w:type="dxa" w:w="7426"/>
            <w:vAlign w:val="center"/>
            <w:tcMar>
              <w:top w:w="110" w:type="dxa"/>
              <w:start w:w="130" w:type="dxa"/>
              <w:bottom w:w="110" w:type="dxa"/>
              <w:end w:w="130" w:type="dxa"/>
            </w:tcMar>
          </w:tcPr>
          <w:p>
            <w:pPr>
              <w:spacing w:after="0" w:line="259" w:lineRule="auto"/>
            </w:pPr>
            <w:r>
              <w:rPr>
                <w:rFonts w:ascii="Arial" w:hAnsi="Arial"/>
                <w:color w:val="17313B"/>
                <w:sz w:val="16"/>
              </w:rPr>
              <w:t>Création en base, commande MQTT, navigation vers collecte, confirmation du chargement, navigation vers destination, résultat.</w:t>
            </w:r>
          </w:p>
        </w:tc>
      </w:tr>
      <w:tr>
        <w:tc>
          <w:tcPr>
            <w:tcW w:type="dxa" w:w="1870"/>
            <w:shd w:fill="F7F9F9"/>
            <w:vAlign w:val="center"/>
            <w:tcMar>
              <w:top w:w="110" w:type="dxa"/>
              <w:start w:w="130" w:type="dxa"/>
              <w:bottom w:w="110" w:type="dxa"/>
              <w:end w:w="130" w:type="dxa"/>
            </w:tcMar>
          </w:tcPr>
          <w:p>
            <w:pPr>
              <w:spacing w:after="0" w:line="259" w:lineRule="auto"/>
            </w:pPr>
            <w:r>
              <w:rPr>
                <w:rFonts w:ascii="Arial" w:hAnsi="Arial"/>
                <w:color w:val="17313B"/>
                <w:sz w:val="16"/>
              </w:rPr>
              <w:t>Suivi</w:t>
            </w:r>
          </w:p>
        </w:tc>
        <w:tc>
          <w:tcPr>
            <w:tcW w:type="dxa" w:w="7426"/>
            <w:shd w:fill="F7F9F9"/>
            <w:vAlign w:val="center"/>
            <w:tcMar>
              <w:top w:w="110" w:type="dxa"/>
              <w:start w:w="130" w:type="dxa"/>
              <w:bottom w:w="110" w:type="dxa"/>
              <w:end w:w="130" w:type="dxa"/>
            </w:tcMar>
          </w:tcPr>
          <w:p>
            <w:pPr>
              <w:spacing w:after="0" w:line="259" w:lineRule="auto"/>
            </w:pPr>
            <w:r>
              <w:rPr>
                <w:rFonts w:ascii="Arial" w:hAnsi="Arial"/>
                <w:color w:val="17313B"/>
                <w:sz w:val="16"/>
              </w:rPr>
              <w:t>Position et sous-état transmis au frontend via WebSocket.</w:t>
            </w:r>
          </w:p>
        </w:tc>
      </w:tr>
      <w:tr>
        <w:tc>
          <w:tcPr>
            <w:tcW w:type="dxa" w:w="1870"/>
            <w:vAlign w:val="center"/>
            <w:tcMar>
              <w:top w:w="110" w:type="dxa"/>
              <w:start w:w="130" w:type="dxa"/>
              <w:bottom w:w="110" w:type="dxa"/>
              <w:end w:w="130" w:type="dxa"/>
            </w:tcMar>
          </w:tcPr>
          <w:p>
            <w:pPr>
              <w:spacing w:after="0" w:line="259" w:lineRule="auto"/>
            </w:pPr>
            <w:r>
              <w:rPr>
                <w:rFonts w:ascii="Arial" w:hAnsi="Arial"/>
                <w:color w:val="17313B"/>
                <w:sz w:val="16"/>
              </w:rPr>
              <w:t>Erreurs</w:t>
            </w:r>
          </w:p>
        </w:tc>
        <w:tc>
          <w:tcPr>
            <w:tcW w:type="dxa" w:w="7426"/>
            <w:vAlign w:val="center"/>
            <w:tcMar>
              <w:top w:w="110" w:type="dxa"/>
              <w:start w:w="130" w:type="dxa"/>
              <w:bottom w:w="110" w:type="dxa"/>
              <w:end w:w="130" w:type="dxa"/>
            </w:tcMar>
          </w:tcPr>
          <w:p>
            <w:pPr>
              <w:spacing w:after="0" w:line="259" w:lineRule="auto"/>
            </w:pPr>
            <w:r>
              <w:rPr>
                <w:rFonts w:ascii="Arial" w:hAnsi="Arial"/>
                <w:color w:val="17313B"/>
                <w:sz w:val="16"/>
              </w:rPr>
              <w:t>Robot hors ligne, refus, timeout, obstacle bloquant, annulation ou arrêt d'urgence.</w:t>
            </w:r>
          </w:p>
        </w:tc>
      </w:tr>
      <w:tr>
        <w:tc>
          <w:tcPr>
            <w:tcW w:type="dxa" w:w="1870"/>
            <w:shd w:fill="F7F9F9"/>
            <w:vAlign w:val="center"/>
            <w:tcMar>
              <w:top w:w="110" w:type="dxa"/>
              <w:start w:w="130" w:type="dxa"/>
              <w:bottom w:w="110" w:type="dxa"/>
              <w:end w:w="130" w:type="dxa"/>
            </w:tcMar>
          </w:tcPr>
          <w:p>
            <w:pPr>
              <w:spacing w:after="0" w:line="259" w:lineRule="auto"/>
            </w:pPr>
            <w:r>
              <w:rPr>
                <w:rFonts w:ascii="Arial" w:hAnsi="Arial"/>
                <w:color w:val="17313B"/>
                <w:sz w:val="16"/>
              </w:rPr>
              <w:t>Postcondition</w:t>
            </w:r>
          </w:p>
        </w:tc>
        <w:tc>
          <w:tcPr>
            <w:tcW w:type="dxa" w:w="7426"/>
            <w:shd w:fill="F7F9F9"/>
            <w:vAlign w:val="center"/>
            <w:tcMar>
              <w:top w:w="110" w:type="dxa"/>
              <w:start w:w="130" w:type="dxa"/>
              <w:bottom w:w="110" w:type="dxa"/>
              <w:end w:w="130" w:type="dxa"/>
            </w:tcMar>
          </w:tcPr>
          <w:p>
            <w:pPr>
              <w:spacing w:after="0" w:line="259" w:lineRule="auto"/>
            </w:pPr>
            <w:r>
              <w:rPr>
                <w:rFonts w:ascii="Arial" w:hAnsi="Arial"/>
                <w:color w:val="17313B"/>
                <w:sz w:val="16"/>
              </w:rPr>
              <w:t>Mission terminée, échouée ou annulée avec un état et une raison enregistrés.</w:t>
            </w:r>
          </w:p>
        </w:tc>
      </w:tr>
    </w:tbl>
    <w:p>
      <w:pPr>
        <w:spacing w:after="20"/>
      </w:pPr>
    </w:p>
    <w:p>
      <w:pPr>
        <w:pStyle w:val="Heading2"/>
      </w:pPr>
      <w:r>
        <w:t>8.2 Arrêt d'urgence</w:t>
      </w:r>
    </w:p>
    <w:p>
      <w:pPr>
        <w:keepLines w:val="0"/>
      </w:pPr>
      <w:r>
        <w:rPr>
          <w:rFonts w:ascii="Arial" w:hAnsi="Arial"/>
          <w:i w:val="0"/>
          <w:color w:val="17313B"/>
        </w:rPr>
        <w:t>Le bouton STOP doit rester accessible quel que soit l'écran. Son activation envoie une requête au backend, qui publie une commande dédiée. Le robot interrompt la navigation et renvoie un état de pause. L'utilisateur peut ensuite reprendre ou annuler. Cette logique évite de confondre une pause de sécurité avec un échec définitif.</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FCEDEA"/>
            <w:vAlign w:val="center"/>
          </w:tcPr>
          <w:p>
            <w:pPr>
              <w:spacing w:after="40"/>
            </w:pPr>
            <w:r>
              <w:rPr>
                <w:rFonts w:ascii="Arial" w:hAnsi="Arial"/>
                <w:b/>
                <w:color w:val="A34F4F"/>
                <w:sz w:val="18"/>
              </w:rPr>
              <w:t>EXIGENCE DE SÛRETÉ</w:t>
            </w:r>
          </w:p>
          <w:p>
            <w:pPr>
              <w:spacing w:after="0" w:line="276" w:lineRule="auto"/>
            </w:pPr>
            <w:r>
              <w:rPr>
                <w:rFonts w:ascii="Arial" w:hAnsi="Arial"/>
                <w:color w:val="17313B"/>
                <w:sz w:val="20"/>
              </w:rPr>
              <w:t>Le dispositif logiciel contribue à l'arrêt, mais ne remplace pas une chaîne d'arrêt d'urgence certifiée au niveau matériel. Une exploitation en ERP demanderait une analyse de risques et des validations réglementaires complémentaires.</w:t>
            </w:r>
          </w:p>
        </w:tc>
      </w:tr>
    </w:tbl>
    <w:p>
      <w:pPr>
        <w:spacing w:after="20"/>
      </w:pPr>
    </w:p>
    <w:p>
      <w:pPr>
        <w:pStyle w:val="Heading2"/>
      </w:pPr>
      <w:r>
        <w:t>8.3 Cycle de vie</w:t>
      </w:r>
    </w:p>
    <w:p>
      <w:pPr>
        <w:spacing w:before="80" w:after="0"/>
        <w:jc w:val="center"/>
      </w:pPr>
      <w:r>
        <w:drawing>
          <wp:inline xmlns:a="http://schemas.openxmlformats.org/drawingml/2006/main" xmlns:pic="http://schemas.openxmlformats.org/drawingml/2006/picture">
            <wp:extent cx="5903999" cy="3566999"/>
            <wp:docPr id="4" name="Picture 4" descr="Diagramme d'états d'une mission RobLaude" title="Diagramme d'états d'une mission RobLaude"/>
            <wp:cNvGraphicFramePr>
              <a:graphicFrameLocks noChangeAspect="1"/>
            </wp:cNvGraphicFramePr>
            <a:graphic>
              <a:graphicData uri="http://schemas.openxmlformats.org/drawingml/2006/picture">
                <pic:pic>
                  <pic:nvPicPr>
                    <pic:cNvPr id="0" name="mission-states.png"/>
                    <pic:cNvPicPr/>
                  </pic:nvPicPr>
                  <pic:blipFill>
                    <a:blip r:embed="rId14"/>
                    <a:stretch>
                      <a:fillRect/>
                    </a:stretch>
                  </pic:blipFill>
                  <pic:spPr>
                    <a:xfrm>
                      <a:off x="0" y="0"/>
                      <a:ext cx="5903999" cy="3566999"/>
                    </a:xfrm>
                    <a:prstGeom prst="rect"/>
                  </pic:spPr>
                </pic:pic>
              </a:graphicData>
            </a:graphic>
          </wp:inline>
        </w:drawing>
      </w:r>
    </w:p>
    <w:p>
      <w:pPr>
        <w:pStyle w:val="Caption"/>
        <w:keepNext w:val="0"/>
      </w:pPr>
      <w:r>
        <w:t>Figure 4. États métier principaux d'une mission.</w:t>
      </w:r>
    </w:p>
    <w:p>
      <w:pPr>
        <w:keepLines w:val="0"/>
      </w:pPr>
      <w:r>
        <w:rPr>
          <w:rFonts w:ascii="Arial" w:hAnsi="Arial"/>
          <w:i w:val="0"/>
          <w:color w:val="17313B"/>
        </w:rPr>
        <w:t>Le backend conserve l'état métier de référence. Le robot exécute et publie ses retours, mais une position ou un topic isolé ne suffit pas à redéfinir la mission. Cette règle facilite la reprise après une reconnexion et conserve une trace compréhensible pour l'utilisateur.</w:t>
      </w:r>
    </w:p>
    <w:p>
      <w:pPr>
        <w:pStyle w:val="Heading2"/>
        <w:pageBreakBefore/>
      </w:pPr>
      <w:r>
        <w:t>8.4 Récupération d'objet</w:t>
      </w:r>
    </w:p>
    <w:p>
      <w:pPr>
        <w:keepLines w:val="0"/>
      </w:pPr>
      <w:r>
        <w:rPr>
          <w:rFonts w:ascii="Arial" w:hAnsi="Arial"/>
          <w:i w:val="0"/>
          <w:color w:val="17313B"/>
        </w:rPr>
        <w:t>Une mission de récupération ajoute quatre sous-étapes : rejoindre l'emplacement, détecter l'objet, effectuer la saisie puis transporter et déposer. Les erreurs de détection ou de prise doivent être distinguées d'une panne générale. Lorsque le robot reste opérationnel, l'utilisateur peut repositionner l'objet ou relancer une mission.</w:t>
      </w:r>
    </w:p>
    <w:tbl>
      <w:tblPr>
        <w:tblStyle w:val="TableGrid"/>
        <w:tblW w:type="dxa" w:w="9297"/>
        <w:jc w:val="center"/>
        <w:tblLayout w:type="fixed"/>
        <w:tblLook w:firstColumn="1" w:firstRow="1" w:lastColumn="0" w:lastRow="0" w:noHBand="0" w:noVBand="1" w:val="04A0"/>
      </w:tblPr>
      <w:tblGrid>
        <w:gridCol w:w="1360"/>
        <w:gridCol w:w="2437"/>
        <w:gridCol w:w="2551"/>
        <w:gridCol w:w="2948"/>
      </w:tblGrid>
      <w:tr>
        <w:trPr>
          <w:tblHeader w:val="true"/>
        </w:trPr>
        <w:tc>
          <w:tcPr>
            <w:tcW w:type="dxa" w:w="1360"/>
            <w:shd w:fill="15384A"/>
            <w:vAlign w:val="center"/>
            <w:tcMar>
              <w:top w:w="110" w:type="dxa"/>
              <w:start w:w="130" w:type="dxa"/>
              <w:bottom w:w="110" w:type="dxa"/>
              <w:end w:w="130" w:type="dxa"/>
            </w:tcMar>
          </w:tcPr>
          <w:p>
            <w:pPr>
              <w:spacing w:after="0"/>
            </w:pPr>
            <w:r>
              <w:rPr>
                <w:rFonts w:ascii="Arial" w:hAnsi="Arial"/>
                <w:b/>
                <w:color w:val="FFFFFF"/>
                <w:sz w:val="17"/>
              </w:rPr>
              <w:t>Sous-étape</w:t>
            </w:r>
          </w:p>
        </w:tc>
        <w:tc>
          <w:tcPr>
            <w:tcW w:type="dxa" w:w="2437"/>
            <w:shd w:fill="15384A"/>
            <w:vAlign w:val="center"/>
            <w:tcMar>
              <w:top w:w="110" w:type="dxa"/>
              <w:start w:w="130" w:type="dxa"/>
              <w:bottom w:w="110" w:type="dxa"/>
              <w:end w:w="130" w:type="dxa"/>
            </w:tcMar>
          </w:tcPr>
          <w:p>
            <w:pPr>
              <w:spacing w:after="0"/>
            </w:pPr>
            <w:r>
              <w:rPr>
                <w:rFonts w:ascii="Arial" w:hAnsi="Arial"/>
                <w:b/>
                <w:color w:val="FFFFFF"/>
                <w:sz w:val="17"/>
              </w:rPr>
              <w:t>Entrée</w:t>
            </w:r>
          </w:p>
        </w:tc>
        <w:tc>
          <w:tcPr>
            <w:tcW w:type="dxa" w:w="2551"/>
            <w:shd w:fill="15384A"/>
            <w:vAlign w:val="center"/>
            <w:tcMar>
              <w:top w:w="110" w:type="dxa"/>
              <w:start w:w="130" w:type="dxa"/>
              <w:bottom w:w="110" w:type="dxa"/>
              <w:end w:w="130" w:type="dxa"/>
            </w:tcMar>
          </w:tcPr>
          <w:p>
            <w:pPr>
              <w:spacing w:after="0"/>
            </w:pPr>
            <w:r>
              <w:rPr>
                <w:rFonts w:ascii="Arial" w:hAnsi="Arial"/>
                <w:b/>
                <w:color w:val="FFFFFF"/>
                <w:sz w:val="17"/>
              </w:rPr>
              <w:t>Résultat attendu</w:t>
            </w:r>
          </w:p>
        </w:tc>
        <w:tc>
          <w:tcPr>
            <w:tcW w:type="dxa" w:w="2948"/>
            <w:shd w:fill="15384A"/>
            <w:vAlign w:val="center"/>
            <w:tcMar>
              <w:top w:w="110" w:type="dxa"/>
              <w:start w:w="130" w:type="dxa"/>
              <w:bottom w:w="110" w:type="dxa"/>
              <w:end w:w="130" w:type="dxa"/>
            </w:tcMar>
          </w:tcPr>
          <w:p>
            <w:pPr>
              <w:spacing w:after="0"/>
            </w:pPr>
            <w:r>
              <w:rPr>
                <w:rFonts w:ascii="Arial" w:hAnsi="Arial"/>
                <w:b/>
                <w:color w:val="FFFFFF"/>
                <w:sz w:val="17"/>
              </w:rPr>
              <w:t>Sortie d'erreur</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Détection</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Couleur ou objet ciblé, image caméra.</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Position exploitable de l'objet.</w:t>
            </w:r>
          </w:p>
        </w:tc>
        <w:tc>
          <w:tcPr>
            <w:tcW w:type="dxa" w:w="2948"/>
            <w:vAlign w:val="center"/>
            <w:tcMar>
              <w:top w:w="110" w:type="dxa"/>
              <w:start w:w="130" w:type="dxa"/>
              <w:bottom w:w="110" w:type="dxa"/>
              <w:end w:w="130" w:type="dxa"/>
            </w:tcMar>
          </w:tcPr>
          <w:p>
            <w:pPr>
              <w:spacing w:after="0" w:line="259" w:lineRule="auto"/>
            </w:pPr>
            <w:r>
              <w:rPr>
                <w:rFonts w:ascii="Arial" w:hAnsi="Arial"/>
                <w:color w:val="17313B"/>
                <w:sz w:val="16"/>
              </w:rPr>
              <w:t>Objet non trouvé.</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Approche</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Position de l'objet.</w:t>
            </w:r>
          </w:p>
        </w:tc>
        <w:tc>
          <w:tcPr>
            <w:tcW w:type="dxa" w:w="2551"/>
            <w:shd w:fill="F7F9F9"/>
            <w:vAlign w:val="center"/>
            <w:tcMar>
              <w:top w:w="110" w:type="dxa"/>
              <w:start w:w="130" w:type="dxa"/>
              <w:bottom w:w="110" w:type="dxa"/>
              <w:end w:w="130" w:type="dxa"/>
            </w:tcMar>
          </w:tcPr>
          <w:p>
            <w:pPr>
              <w:spacing w:after="0" w:line="259" w:lineRule="auto"/>
            </w:pPr>
            <w:r>
              <w:rPr>
                <w:rFonts w:ascii="Arial" w:hAnsi="Arial"/>
                <w:color w:val="17313B"/>
                <w:sz w:val="16"/>
              </w:rPr>
              <w:t>Robot et bras correctement placés.</w:t>
            </w:r>
          </w:p>
        </w:tc>
        <w:tc>
          <w:tcPr>
            <w:tcW w:type="dxa" w:w="2948"/>
            <w:shd w:fill="F7F9F9"/>
            <w:vAlign w:val="center"/>
            <w:tcMar>
              <w:top w:w="110" w:type="dxa"/>
              <w:start w:w="130" w:type="dxa"/>
              <w:bottom w:w="110" w:type="dxa"/>
              <w:end w:w="130" w:type="dxa"/>
            </w:tcMar>
          </w:tcPr>
          <w:p>
            <w:pPr>
              <w:spacing w:after="0" w:line="259" w:lineRule="auto"/>
            </w:pPr>
            <w:r>
              <w:rPr>
                <w:rFonts w:ascii="Arial" w:hAnsi="Arial"/>
                <w:color w:val="17313B"/>
                <w:sz w:val="16"/>
              </w:rPr>
              <w:t>Position inaccessible.</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Saisie</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Pose du bras et commande pince.</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Objet maintenu.</w:t>
            </w:r>
          </w:p>
        </w:tc>
        <w:tc>
          <w:tcPr>
            <w:tcW w:type="dxa" w:w="2948"/>
            <w:vAlign w:val="center"/>
            <w:tcMar>
              <w:top w:w="110" w:type="dxa"/>
              <w:start w:w="130" w:type="dxa"/>
              <w:bottom w:w="110" w:type="dxa"/>
              <w:end w:w="130" w:type="dxa"/>
            </w:tcMar>
          </w:tcPr>
          <w:p>
            <w:pPr>
              <w:spacing w:after="0" w:line="259" w:lineRule="auto"/>
            </w:pPr>
            <w:r>
              <w:rPr>
                <w:rFonts w:ascii="Arial" w:hAnsi="Arial"/>
                <w:color w:val="17313B"/>
                <w:sz w:val="16"/>
              </w:rPr>
              <w:t>Prise échouée ou incertaine.</w:t>
            </w:r>
          </w:p>
        </w:tc>
      </w:tr>
      <w:tr>
        <w:tc>
          <w:tcPr>
            <w:tcW w:type="dxa" w:w="1360"/>
            <w:shd w:fill="F7F9F9"/>
            <w:vAlign w:val="center"/>
            <w:tcMar>
              <w:top w:w="110" w:type="dxa"/>
              <w:start w:w="130" w:type="dxa"/>
              <w:bottom w:w="110" w:type="dxa"/>
              <w:end w:w="130" w:type="dxa"/>
            </w:tcMar>
          </w:tcPr>
          <w:p>
            <w:pPr>
              <w:spacing w:after="0" w:line="259" w:lineRule="auto"/>
            </w:pPr>
            <w:r>
              <w:rPr>
                <w:rFonts w:ascii="Arial" w:hAnsi="Arial"/>
                <w:color w:val="17313B"/>
                <w:sz w:val="16"/>
              </w:rPr>
              <w:t>Transport</w:t>
            </w:r>
          </w:p>
        </w:tc>
        <w:tc>
          <w:tcPr>
            <w:tcW w:type="dxa" w:w="2437"/>
            <w:shd w:fill="F7F9F9"/>
            <w:vAlign w:val="center"/>
            <w:tcMar>
              <w:top w:w="110" w:type="dxa"/>
              <w:start w:w="130" w:type="dxa"/>
              <w:bottom w:w="110" w:type="dxa"/>
              <w:end w:w="130" w:type="dxa"/>
            </w:tcMar>
          </w:tcPr>
          <w:p>
            <w:pPr>
              <w:spacing w:after="0" w:line="259" w:lineRule="auto"/>
            </w:pPr>
            <w:r>
              <w:rPr>
                <w:rFonts w:ascii="Arial" w:hAnsi="Arial"/>
                <w:color w:val="17313B"/>
                <w:sz w:val="16"/>
              </w:rPr>
              <w:t>Objet saisi, destination valide.</w:t>
            </w:r>
          </w:p>
        </w:tc>
        <w:tc>
          <w:tcPr>
            <w:tcW w:type="dxa" w:w="2551"/>
            <w:shd w:fill="F7F9F9"/>
            <w:vAlign w:val="center"/>
            <w:tcMar>
              <w:top w:w="110" w:type="dxa"/>
              <w:start w:w="130" w:type="dxa"/>
              <w:bottom w:w="110" w:type="dxa"/>
              <w:end w:w="130" w:type="dxa"/>
            </w:tcMar>
          </w:tcPr>
          <w:p>
            <w:pPr>
              <w:spacing w:after="0" w:line="259" w:lineRule="auto"/>
            </w:pPr>
            <w:r>
              <w:rPr>
                <w:rFonts w:ascii="Arial" w:hAnsi="Arial"/>
                <w:color w:val="17313B"/>
                <w:sz w:val="16"/>
              </w:rPr>
              <w:t>Arrivée sans perte.</w:t>
            </w:r>
          </w:p>
        </w:tc>
        <w:tc>
          <w:tcPr>
            <w:tcW w:type="dxa" w:w="2948"/>
            <w:shd w:fill="F7F9F9"/>
            <w:vAlign w:val="center"/>
            <w:tcMar>
              <w:top w:w="110" w:type="dxa"/>
              <w:start w:w="130" w:type="dxa"/>
              <w:bottom w:w="110" w:type="dxa"/>
              <w:end w:w="130" w:type="dxa"/>
            </w:tcMar>
          </w:tcPr>
          <w:p>
            <w:pPr>
              <w:spacing w:after="0" w:line="259" w:lineRule="auto"/>
            </w:pPr>
            <w:r>
              <w:rPr>
                <w:rFonts w:ascii="Arial" w:hAnsi="Arial"/>
                <w:color w:val="17313B"/>
                <w:sz w:val="16"/>
              </w:rPr>
              <w:t>Objet tombé ou navigation impossible.</w:t>
            </w:r>
          </w:p>
        </w:tc>
      </w:tr>
      <w:tr>
        <w:tc>
          <w:tcPr>
            <w:tcW w:type="dxa" w:w="1360"/>
            <w:vAlign w:val="center"/>
            <w:tcMar>
              <w:top w:w="110" w:type="dxa"/>
              <w:start w:w="130" w:type="dxa"/>
              <w:bottom w:w="110" w:type="dxa"/>
              <w:end w:w="130" w:type="dxa"/>
            </w:tcMar>
          </w:tcPr>
          <w:p>
            <w:pPr>
              <w:spacing w:after="0" w:line="259" w:lineRule="auto"/>
            </w:pPr>
            <w:r>
              <w:rPr>
                <w:rFonts w:ascii="Arial" w:hAnsi="Arial"/>
                <w:color w:val="17313B"/>
                <w:sz w:val="16"/>
              </w:rPr>
              <w:t>Dépôt</w:t>
            </w:r>
          </w:p>
        </w:tc>
        <w:tc>
          <w:tcPr>
            <w:tcW w:type="dxa" w:w="2437"/>
            <w:vAlign w:val="center"/>
            <w:tcMar>
              <w:top w:w="110" w:type="dxa"/>
              <w:start w:w="130" w:type="dxa"/>
              <w:bottom w:w="110" w:type="dxa"/>
              <w:end w:w="130" w:type="dxa"/>
            </w:tcMar>
          </w:tcPr>
          <w:p>
            <w:pPr>
              <w:spacing w:after="0" w:line="259" w:lineRule="auto"/>
            </w:pPr>
            <w:r>
              <w:rPr>
                <w:rFonts w:ascii="Arial" w:hAnsi="Arial"/>
                <w:color w:val="17313B"/>
                <w:sz w:val="16"/>
              </w:rPr>
              <w:t>Destination atteinte.</w:t>
            </w:r>
          </w:p>
        </w:tc>
        <w:tc>
          <w:tcPr>
            <w:tcW w:type="dxa" w:w="2551"/>
            <w:vAlign w:val="center"/>
            <w:tcMar>
              <w:top w:w="110" w:type="dxa"/>
              <w:start w:w="130" w:type="dxa"/>
              <w:bottom w:w="110" w:type="dxa"/>
              <w:end w:w="130" w:type="dxa"/>
            </w:tcMar>
          </w:tcPr>
          <w:p>
            <w:pPr>
              <w:spacing w:after="0" w:line="259" w:lineRule="auto"/>
            </w:pPr>
            <w:r>
              <w:rPr>
                <w:rFonts w:ascii="Arial" w:hAnsi="Arial"/>
                <w:color w:val="17313B"/>
                <w:sz w:val="16"/>
              </w:rPr>
              <w:t>Objet libéré et bras au repos.</w:t>
            </w:r>
          </w:p>
        </w:tc>
        <w:tc>
          <w:tcPr>
            <w:tcW w:type="dxa" w:w="2948"/>
            <w:vAlign w:val="center"/>
            <w:tcMar>
              <w:top w:w="110" w:type="dxa"/>
              <w:start w:w="130" w:type="dxa"/>
              <w:bottom w:w="110" w:type="dxa"/>
              <w:end w:w="130" w:type="dxa"/>
            </w:tcMar>
          </w:tcPr>
          <w:p>
            <w:pPr>
              <w:spacing w:after="0" w:line="259" w:lineRule="auto"/>
            </w:pPr>
            <w:r>
              <w:rPr>
                <w:rFonts w:ascii="Arial" w:hAnsi="Arial"/>
                <w:color w:val="17313B"/>
                <w:sz w:val="16"/>
              </w:rPr>
              <w:t>Dépôt non confirmé.</w:t>
            </w:r>
          </w:p>
        </w:tc>
      </w:tr>
    </w:tbl>
    <w:p>
      <w:pPr>
        <w:spacing w:after="20"/>
      </w:pPr>
    </w:p>
    <w:p>
      <w:pPr>
        <w:pStyle w:val="Heading1"/>
        <w:pageBreakBefore/>
      </w:pPr>
      <w:r>
        <w:t>9. Réalisation et validation</w:t>
      </w:r>
    </w:p>
    <w:p>
      <w:pPr>
        <w:keepLines w:val="0"/>
      </w:pPr>
      <w:r>
        <w:rPr>
          <w:rFonts w:ascii="Arial" w:hAnsi="Arial"/>
          <w:i w:val="0"/>
          <w:color w:val="17313B"/>
        </w:rPr>
        <w:t>La présence d'un composant dans le dépôt prouve son implémentation, pas son fonctionnement sur le terrain. La validation ci-dessous sépare donc le code disponible, les essais documentés et les éléments encore fragiles.</w:t>
      </w:r>
    </w:p>
    <w:tbl>
      <w:tblPr>
        <w:tblStyle w:val="TableGrid"/>
        <w:tblW w:type="dxa" w:w="9297"/>
        <w:jc w:val="center"/>
        <w:tblLayout w:type="fixed"/>
        <w:tblLook w:firstColumn="1" w:firstRow="1" w:lastColumn="0" w:lastRow="0" w:noHBand="0" w:noVBand="1" w:val="04A0"/>
      </w:tblPr>
      <w:tblGrid>
        <w:gridCol w:w="2267"/>
        <w:gridCol w:w="2324"/>
        <w:gridCol w:w="4705"/>
      </w:tblGrid>
      <w:tr>
        <w:trPr>
          <w:tblHeader w:val="true"/>
        </w:trPr>
        <w:tc>
          <w:tcPr>
            <w:tcW w:type="dxa" w:w="2267"/>
            <w:shd w:fill="15384A"/>
            <w:vAlign w:val="center"/>
            <w:tcMar>
              <w:top w:w="110" w:type="dxa"/>
              <w:start w:w="130" w:type="dxa"/>
              <w:bottom w:w="110" w:type="dxa"/>
              <w:end w:w="130" w:type="dxa"/>
            </w:tcMar>
          </w:tcPr>
          <w:p>
            <w:pPr>
              <w:spacing w:after="0"/>
            </w:pPr>
            <w:r>
              <w:rPr>
                <w:rFonts w:ascii="Arial" w:hAnsi="Arial"/>
                <w:b/>
                <w:color w:val="FFFFFF"/>
                <w:sz w:val="17"/>
              </w:rPr>
              <w:t>Élément</w:t>
            </w:r>
          </w:p>
        </w:tc>
        <w:tc>
          <w:tcPr>
            <w:tcW w:type="dxa" w:w="2324"/>
            <w:shd w:fill="15384A"/>
            <w:vAlign w:val="center"/>
            <w:tcMar>
              <w:top w:w="110" w:type="dxa"/>
              <w:start w:w="130" w:type="dxa"/>
              <w:bottom w:w="110" w:type="dxa"/>
              <w:end w:w="130" w:type="dxa"/>
            </w:tcMar>
          </w:tcPr>
          <w:p>
            <w:pPr>
              <w:spacing w:after="0"/>
            </w:pPr>
            <w:r>
              <w:rPr>
                <w:rFonts w:ascii="Arial" w:hAnsi="Arial"/>
                <w:b/>
                <w:color w:val="FFFFFF"/>
                <w:sz w:val="17"/>
              </w:rPr>
              <w:t>État retenu</w:t>
            </w:r>
          </w:p>
        </w:tc>
        <w:tc>
          <w:tcPr>
            <w:tcW w:type="dxa" w:w="4705"/>
            <w:shd w:fill="15384A"/>
            <w:vAlign w:val="center"/>
            <w:tcMar>
              <w:top w:w="110" w:type="dxa"/>
              <w:start w:w="130" w:type="dxa"/>
              <w:bottom w:w="110" w:type="dxa"/>
              <w:end w:w="130" w:type="dxa"/>
            </w:tcMar>
          </w:tcPr>
          <w:p>
            <w:pPr>
              <w:spacing w:after="0"/>
            </w:pPr>
            <w:r>
              <w:rPr>
                <w:rFonts w:ascii="Arial" w:hAnsi="Arial"/>
                <w:b/>
                <w:color w:val="FFFFFF"/>
                <w:sz w:val="17"/>
              </w:rPr>
              <w:t>Preuve disponible</w:t>
            </w:r>
          </w:p>
        </w:tc>
      </w:tr>
      <w:tr>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PWA et parcours de mission</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Implémentés</w:t>
            </w:r>
          </w:p>
        </w:tc>
        <w:tc>
          <w:tcPr>
            <w:tcW w:type="dxa" w:w="4705"/>
            <w:vAlign w:val="center"/>
            <w:tcMar>
              <w:top w:w="110" w:type="dxa"/>
              <w:start w:w="130" w:type="dxa"/>
              <w:bottom w:w="110" w:type="dxa"/>
              <w:end w:w="130" w:type="dxa"/>
            </w:tcMar>
          </w:tcPr>
          <w:p>
            <w:pPr>
              <w:spacing w:after="0" w:line="259" w:lineRule="auto"/>
            </w:pPr>
            <w:r>
              <w:rPr>
                <w:rFonts w:ascii="Arial" w:hAnsi="Arial"/>
                <w:color w:val="17313B"/>
                <w:sz w:val="16"/>
              </w:rPr>
              <w:t>Code React, tests frontend et runbook de démonstration.</w:t>
            </w:r>
          </w:p>
        </w:tc>
      </w:tr>
      <w:tr>
        <w:tc>
          <w:tcPr>
            <w:tcW w:type="dxa" w:w="2267"/>
            <w:shd w:fill="F7F9F9"/>
            <w:vAlign w:val="center"/>
            <w:tcMar>
              <w:top w:w="110" w:type="dxa"/>
              <w:start w:w="130" w:type="dxa"/>
              <w:bottom w:w="110" w:type="dxa"/>
              <w:end w:w="130" w:type="dxa"/>
            </w:tcMar>
          </w:tcPr>
          <w:p>
            <w:pPr>
              <w:spacing w:after="0" w:line="259" w:lineRule="auto"/>
            </w:pPr>
            <w:r>
              <w:rPr>
                <w:rFonts w:ascii="Arial" w:hAnsi="Arial"/>
                <w:color w:val="17313B"/>
                <w:sz w:val="16"/>
              </w:rPr>
              <w:t>API, données et MQTT</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Implémentés</w:t>
            </w:r>
          </w:p>
        </w:tc>
        <w:tc>
          <w:tcPr>
            <w:tcW w:type="dxa" w:w="4705"/>
            <w:shd w:fill="F7F9F9"/>
            <w:vAlign w:val="center"/>
            <w:tcMar>
              <w:top w:w="110" w:type="dxa"/>
              <w:start w:w="130" w:type="dxa"/>
              <w:bottom w:w="110" w:type="dxa"/>
              <w:end w:w="130" w:type="dxa"/>
            </w:tcMar>
          </w:tcPr>
          <w:p>
            <w:pPr>
              <w:spacing w:after="0" w:line="259" w:lineRule="auto"/>
            </w:pPr>
            <w:r>
              <w:rPr>
                <w:rFonts w:ascii="Arial" w:hAnsi="Arial"/>
                <w:color w:val="17313B"/>
                <w:sz w:val="16"/>
              </w:rPr>
              <w:t>Code Express/Prisma, bridge et tests MQTT.</w:t>
            </w:r>
          </w:p>
        </w:tc>
      </w:tr>
      <w:tr>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Navigation Nav2</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Testée sur robot réel</w:t>
            </w:r>
          </w:p>
        </w:tc>
        <w:tc>
          <w:tcPr>
            <w:tcW w:type="dxa" w:w="4705"/>
            <w:vAlign w:val="center"/>
            <w:tcMar>
              <w:top w:w="110" w:type="dxa"/>
              <w:start w:w="130" w:type="dxa"/>
              <w:bottom w:w="110" w:type="dxa"/>
              <w:end w:w="130" w:type="dxa"/>
            </w:tcMar>
          </w:tcPr>
          <w:p>
            <w:pPr>
              <w:spacing w:after="0" w:line="259" w:lineRule="auto"/>
            </w:pPr>
            <w:r>
              <w:rPr>
                <w:rFonts w:ascii="Arial" w:hAnsi="Arial"/>
                <w:color w:val="17313B"/>
                <w:sz w:val="16"/>
              </w:rPr>
              <w:t>Historique de sessions et goals atteints documentés.</w:t>
            </w:r>
          </w:p>
        </w:tc>
      </w:tr>
      <w:tr>
        <w:tc>
          <w:tcPr>
            <w:tcW w:type="dxa" w:w="2267"/>
            <w:shd w:fill="F7F9F9"/>
            <w:vAlign w:val="center"/>
            <w:tcMar>
              <w:top w:w="110" w:type="dxa"/>
              <w:start w:w="130" w:type="dxa"/>
              <w:bottom w:w="110" w:type="dxa"/>
              <w:end w:w="130" w:type="dxa"/>
            </w:tcMar>
          </w:tcPr>
          <w:p>
            <w:pPr>
              <w:spacing w:after="0" w:line="259" w:lineRule="auto"/>
            </w:pPr>
            <w:r>
              <w:rPr>
                <w:rFonts w:ascii="Arial" w:hAnsi="Arial"/>
                <w:color w:val="17313B"/>
                <w:sz w:val="16"/>
              </w:rPr>
              <w:t>Cartographie</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Testée sur robot réel</w:t>
            </w:r>
          </w:p>
        </w:tc>
        <w:tc>
          <w:tcPr>
            <w:tcW w:type="dxa" w:w="4705"/>
            <w:shd w:fill="F7F9F9"/>
            <w:vAlign w:val="center"/>
            <w:tcMar>
              <w:top w:w="110" w:type="dxa"/>
              <w:start w:w="130" w:type="dxa"/>
              <w:bottom w:w="110" w:type="dxa"/>
              <w:end w:w="130" w:type="dxa"/>
            </w:tcMar>
          </w:tcPr>
          <w:p>
            <w:pPr>
              <w:spacing w:after="0" w:line="259" w:lineRule="auto"/>
            </w:pPr>
            <w:r>
              <w:rPr>
                <w:rFonts w:ascii="Arial" w:hAnsi="Arial"/>
                <w:color w:val="17313B"/>
                <w:sz w:val="16"/>
              </w:rPr>
              <w:t>Carte sauvegardée et procédure de cartographie.</w:t>
            </w:r>
          </w:p>
        </w:tc>
      </w:tr>
      <w:tr>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Chaîne LiDAR / TF</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Testée après corrections</w:t>
            </w:r>
          </w:p>
        </w:tc>
        <w:tc>
          <w:tcPr>
            <w:tcW w:type="dxa" w:w="4705"/>
            <w:vAlign w:val="center"/>
            <w:tcMar>
              <w:top w:w="110" w:type="dxa"/>
              <w:start w:w="130" w:type="dxa"/>
              <w:bottom w:w="110" w:type="dxa"/>
              <w:end w:w="130" w:type="dxa"/>
            </w:tcMar>
          </w:tcPr>
          <w:p>
            <w:pPr>
              <w:spacing w:after="0" w:line="259" w:lineRule="auto"/>
            </w:pPr>
            <w:r>
              <w:rPr>
                <w:rFonts w:ascii="Arial" w:hAnsi="Arial"/>
                <w:color w:val="17313B"/>
                <w:sz w:val="16"/>
              </w:rPr>
              <w:t>Débits observés sans trou et absence d'erreurs temporelles dans l'état propre.</w:t>
            </w:r>
          </w:p>
        </w:tc>
      </w:tr>
      <w:tr>
        <w:tc>
          <w:tcPr>
            <w:tcW w:type="dxa" w:w="2267"/>
            <w:shd w:fill="F7F9F9"/>
            <w:vAlign w:val="center"/>
            <w:tcMar>
              <w:top w:w="110" w:type="dxa"/>
              <w:start w:w="130" w:type="dxa"/>
              <w:bottom w:w="110" w:type="dxa"/>
              <w:end w:w="130" w:type="dxa"/>
            </w:tcMar>
          </w:tcPr>
          <w:p>
            <w:pPr>
              <w:spacing w:after="0" w:line="259" w:lineRule="auto"/>
            </w:pPr>
            <w:r>
              <w:rPr>
                <w:rFonts w:ascii="Arial" w:hAnsi="Arial"/>
                <w:color w:val="17313B"/>
                <w:sz w:val="16"/>
              </w:rPr>
              <w:t>Bras et pince</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Actionnement testé</w:t>
            </w:r>
          </w:p>
        </w:tc>
        <w:tc>
          <w:tcPr>
            <w:tcW w:type="dxa" w:w="4705"/>
            <w:shd w:fill="F7F9F9"/>
            <w:vAlign w:val="center"/>
            <w:tcMar>
              <w:top w:w="110" w:type="dxa"/>
              <w:start w:w="130" w:type="dxa"/>
              <w:bottom w:w="110" w:type="dxa"/>
              <w:end w:w="130" w:type="dxa"/>
            </w:tcMar>
          </w:tcPr>
          <w:p>
            <w:pPr>
              <w:spacing w:after="0" w:line="259" w:lineRule="auto"/>
            </w:pPr>
            <w:r>
              <w:rPr>
                <w:rFonts w:ascii="Arial" w:hAnsi="Arial"/>
                <w:color w:val="17313B"/>
                <w:sz w:val="16"/>
              </w:rPr>
              <w:t>Mouvements observés après correction du câblage.</w:t>
            </w:r>
          </w:p>
        </w:tc>
      </w:tr>
      <w:tr>
        <w:tc>
          <w:tcPr>
            <w:tcW w:type="dxa" w:w="2267"/>
            <w:vAlign w:val="center"/>
            <w:tcMar>
              <w:top w:w="110" w:type="dxa"/>
              <w:start w:w="130" w:type="dxa"/>
              <w:bottom w:w="110" w:type="dxa"/>
              <w:end w:w="130" w:type="dxa"/>
            </w:tcMar>
          </w:tcPr>
          <w:p>
            <w:pPr>
              <w:spacing w:after="0" w:line="259" w:lineRule="auto"/>
            </w:pPr>
            <w:r>
              <w:rPr>
                <w:rFonts w:ascii="Arial" w:hAnsi="Arial"/>
                <w:color w:val="17313B"/>
                <w:sz w:val="16"/>
              </w:rPr>
              <w:t>Saisie autonome complète</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Partiellement validée</w:t>
            </w:r>
          </w:p>
        </w:tc>
        <w:tc>
          <w:tcPr>
            <w:tcW w:type="dxa" w:w="4705"/>
            <w:vAlign w:val="center"/>
            <w:tcMar>
              <w:top w:w="110" w:type="dxa"/>
              <w:start w:w="130" w:type="dxa"/>
              <w:bottom w:w="110" w:type="dxa"/>
              <w:end w:w="130" w:type="dxa"/>
            </w:tcMar>
          </w:tcPr>
          <w:p>
            <w:pPr>
              <w:spacing w:after="0" w:line="259" w:lineRule="auto"/>
            </w:pPr>
            <w:r>
              <w:rPr>
                <w:rFonts w:ascii="Arial" w:hAnsi="Arial"/>
                <w:color w:val="17313B"/>
                <w:sz w:val="16"/>
              </w:rPr>
              <w:t>Briques présentes, mais fiabilité de bout en bout insuffisante.</w:t>
            </w:r>
          </w:p>
        </w:tc>
      </w:tr>
      <w:tr>
        <w:tc>
          <w:tcPr>
            <w:tcW w:type="dxa" w:w="2267"/>
            <w:shd w:fill="F7F9F9"/>
            <w:vAlign w:val="center"/>
            <w:tcMar>
              <w:top w:w="110" w:type="dxa"/>
              <w:start w:w="130" w:type="dxa"/>
              <w:bottom w:w="110" w:type="dxa"/>
              <w:end w:w="130" w:type="dxa"/>
            </w:tcMar>
          </w:tcPr>
          <w:p>
            <w:pPr>
              <w:spacing w:after="0" w:line="259" w:lineRule="auto"/>
            </w:pPr>
            <w:r>
              <w:rPr>
                <w:rFonts w:ascii="Arial" w:hAnsi="Arial"/>
                <w:color w:val="17313B"/>
                <w:sz w:val="16"/>
              </w:rPr>
              <w:t>Arrêt d'urgence</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Flux logiciel implémenté</w:t>
            </w:r>
          </w:p>
        </w:tc>
        <w:tc>
          <w:tcPr>
            <w:tcW w:type="dxa" w:w="4705"/>
            <w:shd w:fill="F7F9F9"/>
            <w:vAlign w:val="center"/>
            <w:tcMar>
              <w:top w:w="110" w:type="dxa"/>
              <w:start w:w="130" w:type="dxa"/>
              <w:bottom w:w="110" w:type="dxa"/>
              <w:end w:w="130" w:type="dxa"/>
            </w:tcMar>
          </w:tcPr>
          <w:p>
            <w:pPr>
              <w:spacing w:after="0" w:line="259" w:lineRule="auto"/>
            </w:pPr>
            <w:r>
              <w:rPr>
                <w:rFonts w:ascii="Arial" w:hAnsi="Arial"/>
                <w:color w:val="17313B"/>
                <w:sz w:val="16"/>
              </w:rPr>
              <w:t>Commande web/MQTT/ROS ; certification matérielle hors périmètre.</w:t>
            </w:r>
          </w:p>
        </w:tc>
      </w:tr>
    </w:tbl>
    <w:p>
      <w:pPr>
        <w:spacing w:after="20"/>
      </w:pPr>
    </w:p>
    <w:p>
      <w:pPr>
        <w:pStyle w:val="Heading2"/>
      </w:pPr>
      <w:r>
        <w:t>9.1 Un exemple de validation utile : le temps des scans</w:t>
      </w:r>
    </w:p>
    <w:p>
      <w:pPr>
        <w:keepLines w:val="0"/>
      </w:pPr>
      <w:r>
        <w:rPr>
          <w:rFonts w:ascii="Arial" w:hAnsi="Arial"/>
          <w:i w:val="0"/>
          <w:color w:val="17313B"/>
        </w:rPr>
        <w:t>Les deux LiDAR publiaient des mesures correctes, mais le scan fusionné portait un timestamp situé environ une demi-seconde dans le futur. SLAM Toolbox cherchait alors une transformation TF à un instant qui n'existait pas encore. Les scans s'accumulaient dans une file puis étaient rejetés, empêchant la production cohérente de la carte.</w:t>
      </w:r>
    </w:p>
    <w:p>
      <w:pPr>
        <w:keepLines w:val="0"/>
      </w:pPr>
      <w:r>
        <w:rPr>
          <w:rFonts w:ascii="Arial" w:hAnsi="Arial"/>
          <w:i w:val="0"/>
          <w:color w:val="17313B"/>
        </w:rPr>
        <w:t>Le nœud `scan_restamper` ne modifie ni les distances ni les angles. Il remplace uniquement le timestamp par l'heure ROS courante moins un décalage configurable de 0,2 seconde, puis republie sur `/scan_fixed`. Le SLAM et les costmaps utilisent ce topic corrigé. Ce petit composant illustre l'intérêt de l'architecture modulaire : une contrainte matérielle a été isolée dans un adaptateur sans contaminer les autres couches.</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3F3"/>
            <w:vAlign w:val="center"/>
          </w:tcPr>
          <w:p>
            <w:pPr>
              <w:spacing w:after="40"/>
            </w:pPr>
            <w:r>
              <w:rPr>
                <w:rFonts w:ascii="Arial" w:hAnsi="Arial"/>
                <w:b/>
                <w:color w:val="3C8067"/>
                <w:sz w:val="18"/>
              </w:rPr>
              <w:t>RÉSULTAT OBSERVÉ</w:t>
            </w:r>
          </w:p>
          <w:p>
            <w:pPr>
              <w:spacing w:after="0" w:line="276" w:lineRule="auto"/>
            </w:pPr>
            <w:r>
              <w:rPr>
                <w:rFonts w:ascii="Arial" w:hAnsi="Arial"/>
                <w:color w:val="17313B"/>
                <w:sz w:val="20"/>
              </w:rPr>
              <w:t>Après stabilisation des connexions et correction temporelle, les chaînes `/scan0`, `/scan1`, `/scan_multi` et `/scan_fixed` ont été observées autour de 7,14 Hz, sans trous ni erreurs d'extrapolation dans l'état propre documenté.</w:t>
            </w:r>
          </w:p>
        </w:tc>
      </w:tr>
    </w:tbl>
    <w:p>
      <w:pPr>
        <w:spacing w:after="20"/>
      </w:pPr>
    </w:p>
    <w:p>
      <w:pPr>
        <w:pStyle w:val="Heading2"/>
      </w:pPr>
      <w:r>
        <w:t>9.2 Ce que les essais ont changé dans la conception</w:t>
      </w:r>
    </w:p>
    <w:p>
      <w:pPr>
        <w:keepLines w:val="0"/>
      </w:pPr>
      <w:r>
        <w:rPr>
          <w:rFonts w:ascii="Arial" w:hAnsi="Arial"/>
          <w:i w:val="0"/>
          <w:color w:val="17313B"/>
        </w:rPr>
        <w:t>Les essais n'ont pas seulement servi à corriger des anomalies. Ils ont confirmé plusieurs choix : garder les traitements critiques sur le robot, limiter les flux haute fréquence envoyés au web, pouvoir désactiver la caméra pendant la cartographie et conserver des paramètres ajustables sans reconstruire tout le système.</w:t>
      </w:r>
    </w:p>
    <w:p>
      <w:pPr>
        <w:pStyle w:val="Heading1"/>
        <w:pageBreakBefore/>
      </w:pPr>
      <w:r>
        <w:t>10. Contraintes, risques et limites</w:t>
      </w:r>
    </w:p>
    <w:tbl>
      <w:tblPr>
        <w:tblStyle w:val="TableGrid"/>
        <w:tblW w:type="dxa" w:w="9297"/>
        <w:jc w:val="center"/>
        <w:tblLayout w:type="fixed"/>
        <w:tblLook w:firstColumn="1" w:firstRow="1" w:lastColumn="0" w:lastRow="0" w:noHBand="0" w:noVBand="1" w:val="04A0"/>
      </w:tblPr>
      <w:tblGrid>
        <w:gridCol w:w="1700"/>
        <w:gridCol w:w="2324"/>
        <w:gridCol w:w="2777"/>
        <w:gridCol w:w="2494"/>
      </w:tblGrid>
      <w:tr>
        <w:trPr>
          <w:tblHeader w:val="true"/>
        </w:trPr>
        <w:tc>
          <w:tcPr>
            <w:tcW w:type="dxa" w:w="1700"/>
            <w:shd w:fill="15384A"/>
            <w:vAlign w:val="center"/>
            <w:tcMar>
              <w:top w:w="110" w:type="dxa"/>
              <w:start w:w="130" w:type="dxa"/>
              <w:bottom w:w="110" w:type="dxa"/>
              <w:end w:w="130" w:type="dxa"/>
            </w:tcMar>
          </w:tcPr>
          <w:p>
            <w:pPr>
              <w:spacing w:after="0"/>
            </w:pPr>
            <w:r>
              <w:rPr>
                <w:rFonts w:ascii="Arial" w:hAnsi="Arial"/>
                <w:b/>
                <w:color w:val="FFFFFF"/>
                <w:sz w:val="17"/>
              </w:rPr>
              <w:t>Risque</w:t>
            </w:r>
          </w:p>
        </w:tc>
        <w:tc>
          <w:tcPr>
            <w:tcW w:type="dxa" w:w="2324"/>
            <w:shd w:fill="15384A"/>
            <w:vAlign w:val="center"/>
            <w:tcMar>
              <w:top w:w="110" w:type="dxa"/>
              <w:start w:w="130" w:type="dxa"/>
              <w:bottom w:w="110" w:type="dxa"/>
              <w:end w:w="130" w:type="dxa"/>
            </w:tcMar>
          </w:tcPr>
          <w:p>
            <w:pPr>
              <w:spacing w:after="0"/>
            </w:pPr>
            <w:r>
              <w:rPr>
                <w:rFonts w:ascii="Arial" w:hAnsi="Arial"/>
                <w:b/>
                <w:color w:val="FFFFFF"/>
                <w:sz w:val="17"/>
              </w:rPr>
              <w:t>Effet possible</w:t>
            </w:r>
          </w:p>
        </w:tc>
        <w:tc>
          <w:tcPr>
            <w:tcW w:type="dxa" w:w="2777"/>
            <w:shd w:fill="15384A"/>
            <w:vAlign w:val="center"/>
            <w:tcMar>
              <w:top w:w="110" w:type="dxa"/>
              <w:start w:w="130" w:type="dxa"/>
              <w:bottom w:w="110" w:type="dxa"/>
              <w:end w:w="130" w:type="dxa"/>
            </w:tcMar>
          </w:tcPr>
          <w:p>
            <w:pPr>
              <w:spacing w:after="0"/>
            </w:pPr>
            <w:r>
              <w:rPr>
                <w:rFonts w:ascii="Arial" w:hAnsi="Arial"/>
                <w:b/>
                <w:color w:val="FFFFFF"/>
                <w:sz w:val="17"/>
              </w:rPr>
              <w:t>Réponse actuelle</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Reste à faire</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Charge du Jetson Nano</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Retards, topics perdus, navigation instable.</w:t>
            </w:r>
          </w:p>
        </w:tc>
        <w:tc>
          <w:tcPr>
            <w:tcW w:type="dxa" w:w="2777"/>
            <w:vAlign w:val="center"/>
            <w:tcMar>
              <w:top w:w="110" w:type="dxa"/>
              <w:start w:w="130" w:type="dxa"/>
              <w:bottom w:w="110" w:type="dxa"/>
              <w:end w:w="130" w:type="dxa"/>
            </w:tcMar>
          </w:tcPr>
          <w:p>
            <w:pPr>
              <w:spacing w:after="0" w:line="259" w:lineRule="auto"/>
            </w:pPr>
            <w:r>
              <w:rPr>
                <w:rFonts w:ascii="Arial" w:hAnsi="Arial"/>
                <w:color w:val="17313B"/>
                <w:sz w:val="16"/>
              </w:rPr>
              <w:t>Services limités, fréquences adaptées, caméra arrêtée selon le mode.</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Mesures continues et budgets CPU par mode.</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Réseau Wi-Fi</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Robot déclaré à tort disponible ou commande retardée.</w:t>
            </w:r>
          </w:p>
        </w:tc>
        <w:tc>
          <w:tcPr>
            <w:tcW w:type="dxa" w:w="2777"/>
            <w:shd w:fill="F7F9F9"/>
            <w:vAlign w:val="center"/>
            <w:tcMar>
              <w:top w:w="110" w:type="dxa"/>
              <w:start w:w="130" w:type="dxa"/>
              <w:bottom w:w="110" w:type="dxa"/>
              <w:end w:w="130" w:type="dxa"/>
            </w:tcMar>
          </w:tcPr>
          <w:p>
            <w:pPr>
              <w:spacing w:after="0" w:line="259" w:lineRule="auto"/>
            </w:pPr>
            <w:r>
              <w:rPr>
                <w:rFonts w:ascii="Arial" w:hAnsi="Arial"/>
                <w:color w:val="17313B"/>
                <w:sz w:val="16"/>
              </w:rPr>
              <w:t>Last Will, reconnexion, état de présence.</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Tests de coupure et expiration explicite des commandes.</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Horloges et timestamps</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Scans et TF incompatibles.</w:t>
            </w:r>
          </w:p>
        </w:tc>
        <w:tc>
          <w:tcPr>
            <w:tcW w:type="dxa" w:w="2777"/>
            <w:vAlign w:val="center"/>
            <w:tcMar>
              <w:top w:w="110" w:type="dxa"/>
              <w:start w:w="130" w:type="dxa"/>
              <w:bottom w:w="110" w:type="dxa"/>
              <w:end w:w="130" w:type="dxa"/>
            </w:tcMar>
          </w:tcPr>
          <w:p>
            <w:pPr>
              <w:spacing w:after="0" w:line="259" w:lineRule="auto"/>
            </w:pPr>
            <w:r>
              <w:rPr>
                <w:rFonts w:ascii="Arial" w:hAnsi="Arial"/>
                <w:color w:val="17313B"/>
                <w:sz w:val="16"/>
              </w:rPr>
              <w:t>Restamping des LiDAR et synchronisation de l'hôte.</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Surveillance automatique du décalage.</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Saisie d'objet</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Mission bloquée ou objet perdu.</w:t>
            </w:r>
          </w:p>
        </w:tc>
        <w:tc>
          <w:tcPr>
            <w:tcW w:type="dxa" w:w="2777"/>
            <w:shd w:fill="F7F9F9"/>
            <w:vAlign w:val="center"/>
            <w:tcMar>
              <w:top w:w="110" w:type="dxa"/>
              <w:start w:w="130" w:type="dxa"/>
              <w:bottom w:w="110" w:type="dxa"/>
              <w:end w:w="130" w:type="dxa"/>
            </w:tcMar>
          </w:tcPr>
          <w:p>
            <w:pPr>
              <w:spacing w:after="0" w:line="259" w:lineRule="auto"/>
            </w:pPr>
            <w:r>
              <w:rPr>
                <w:rFonts w:ascii="Arial" w:hAnsi="Arial"/>
                <w:color w:val="17313B"/>
                <w:sz w:val="16"/>
              </w:rPr>
              <w:t>Objet simple, couleur cible, reprise et retour d'erreur.</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Calibration, détection de prise et essais répétés.</w:t>
            </w:r>
          </w:p>
        </w:tc>
      </w:tr>
      <w:tr>
        <w:tc>
          <w:tcPr>
            <w:tcW w:type="dxa" w:w="1700"/>
            <w:vAlign w:val="center"/>
            <w:tcMar>
              <w:top w:w="110" w:type="dxa"/>
              <w:start w:w="130" w:type="dxa"/>
              <w:bottom w:w="110" w:type="dxa"/>
              <w:end w:w="130" w:type="dxa"/>
            </w:tcMar>
          </w:tcPr>
          <w:p>
            <w:pPr>
              <w:spacing w:after="0" w:line="259" w:lineRule="auto"/>
            </w:pPr>
            <w:r>
              <w:rPr>
                <w:rFonts w:ascii="Arial" w:hAnsi="Arial"/>
                <w:color w:val="17313B"/>
                <w:sz w:val="16"/>
              </w:rPr>
              <w:t>Sécurité physique</w:t>
            </w:r>
          </w:p>
        </w:tc>
        <w:tc>
          <w:tcPr>
            <w:tcW w:type="dxa" w:w="2324"/>
            <w:vAlign w:val="center"/>
            <w:tcMar>
              <w:top w:w="110" w:type="dxa"/>
              <w:start w:w="130" w:type="dxa"/>
              <w:bottom w:w="110" w:type="dxa"/>
              <w:end w:w="130" w:type="dxa"/>
            </w:tcMar>
          </w:tcPr>
          <w:p>
            <w:pPr>
              <w:spacing w:after="0" w:line="259" w:lineRule="auto"/>
            </w:pPr>
            <w:r>
              <w:rPr>
                <w:rFonts w:ascii="Arial" w:hAnsi="Arial"/>
                <w:color w:val="17313B"/>
                <w:sz w:val="16"/>
              </w:rPr>
              <w:t>Mouvement inattendu ou arrêt insuffisant.</w:t>
            </w:r>
          </w:p>
        </w:tc>
        <w:tc>
          <w:tcPr>
            <w:tcW w:type="dxa" w:w="2777"/>
            <w:vAlign w:val="center"/>
            <w:tcMar>
              <w:top w:w="110" w:type="dxa"/>
              <w:start w:w="130" w:type="dxa"/>
              <w:bottom w:w="110" w:type="dxa"/>
              <w:end w:w="130" w:type="dxa"/>
            </w:tcMar>
          </w:tcPr>
          <w:p>
            <w:pPr>
              <w:spacing w:after="0" w:line="259" w:lineRule="auto"/>
            </w:pPr>
            <w:r>
              <w:rPr>
                <w:rFonts w:ascii="Arial" w:hAnsi="Arial"/>
                <w:color w:val="17313B"/>
                <w:sz w:val="16"/>
              </w:rPr>
              <w:t>STOP logiciel, règles d'essai, contrôle humain.</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Arrêt matériel, analyse de risques et conformité.</w:t>
            </w:r>
          </w:p>
        </w:tc>
      </w:tr>
      <w:tr>
        <w:tc>
          <w:tcPr>
            <w:tcW w:type="dxa" w:w="1700"/>
            <w:shd w:fill="F7F9F9"/>
            <w:vAlign w:val="center"/>
            <w:tcMar>
              <w:top w:w="110" w:type="dxa"/>
              <w:start w:w="130" w:type="dxa"/>
              <w:bottom w:w="110" w:type="dxa"/>
              <w:end w:w="130" w:type="dxa"/>
            </w:tcMar>
          </w:tcPr>
          <w:p>
            <w:pPr>
              <w:spacing w:after="0" w:line="259" w:lineRule="auto"/>
            </w:pPr>
            <w:r>
              <w:rPr>
                <w:rFonts w:ascii="Arial" w:hAnsi="Arial"/>
                <w:color w:val="17313B"/>
                <w:sz w:val="16"/>
              </w:rPr>
              <w:t>Dette documentaire</w:t>
            </w:r>
          </w:p>
        </w:tc>
        <w:tc>
          <w:tcPr>
            <w:tcW w:type="dxa" w:w="2324"/>
            <w:shd w:fill="F7F9F9"/>
            <w:vAlign w:val="center"/>
            <w:tcMar>
              <w:top w:w="110" w:type="dxa"/>
              <w:start w:w="130" w:type="dxa"/>
              <w:bottom w:w="110" w:type="dxa"/>
              <w:end w:w="130" w:type="dxa"/>
            </w:tcMar>
          </w:tcPr>
          <w:p>
            <w:pPr>
              <w:spacing w:after="0" w:line="259" w:lineRule="auto"/>
            </w:pPr>
            <w:r>
              <w:rPr>
                <w:rFonts w:ascii="Arial" w:hAnsi="Arial"/>
                <w:color w:val="17313B"/>
                <w:sz w:val="16"/>
              </w:rPr>
              <w:t>Écarts entre code, topics et UML.</w:t>
            </w:r>
          </w:p>
        </w:tc>
        <w:tc>
          <w:tcPr>
            <w:tcW w:type="dxa" w:w="2777"/>
            <w:shd w:fill="F7F9F9"/>
            <w:vAlign w:val="center"/>
            <w:tcMar>
              <w:top w:w="110" w:type="dxa"/>
              <w:start w:w="130" w:type="dxa"/>
              <w:bottom w:w="110" w:type="dxa"/>
              <w:end w:w="130" w:type="dxa"/>
            </w:tcMar>
          </w:tcPr>
          <w:p>
            <w:pPr>
              <w:spacing w:after="0" w:line="259" w:lineRule="auto"/>
            </w:pPr>
            <w:r>
              <w:rPr>
                <w:rFonts w:ascii="Arial" w:hAnsi="Arial"/>
                <w:color w:val="17313B"/>
                <w:sz w:val="16"/>
              </w:rPr>
              <w:t>Architecture canonique et contrat MQTT.</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Génération ou vérification automatisée des schémas.</w:t>
            </w:r>
          </w:p>
        </w:tc>
      </w:tr>
    </w:tbl>
    <w:p>
      <w:pPr>
        <w:spacing w:after="20"/>
      </w:pPr>
    </w:p>
    <w:p>
      <w:pPr>
        <w:pStyle w:val="Heading2"/>
      </w:pPr>
      <w:r>
        <w:t>10.1 Limites du prototype</w:t>
      </w:r>
    </w:p>
    <w:p>
      <w:pPr>
        <w:keepLines w:val="0"/>
      </w:pPr>
      <w:r>
        <w:rPr>
          <w:rFonts w:ascii="Arial" w:hAnsi="Arial"/>
          <w:i w:val="0"/>
          <w:color w:val="17313B"/>
        </w:rPr>
        <w:t>RobLaude démontre une architecture et plusieurs fonctions sur un robot réel ; il ne constitue pas encore un produit exploitable sans supervision dans un ERP. La robustesse de la saisie, la gestion des personnes et obstacles dynamiques, la disponibilité réseau et la sûreté de l'arrêt demandent davantage d'essais. La carte et les points doivent aussi être adaptés à chaque bâtiment.</w:t>
      </w:r>
    </w:p>
    <w:p>
      <w:pPr>
        <w:keepLines w:val="0"/>
      </w:pPr>
      <w:r>
        <w:rPr>
          <w:rFonts w:ascii="Arial" w:hAnsi="Arial"/>
          <w:i w:val="0"/>
          <w:color w:val="17313B"/>
        </w:rPr>
        <w:t>Le projet n'a pas mesuré le nombre de missions quotidiennes, le coût de maintenance ou le temps réellement économisé par le personnel. Ces données sont indispensables avant une décision de déploiement. La prochaine étape produit doit donc être une expérimentation encadrée, pas une généralisation immédiate.</w:t>
      </w:r>
    </w:p>
    <w:p>
      <w:pPr>
        <w:pStyle w:val="Heading2"/>
      </w:pPr>
      <w:r>
        <w:t>10.2 Conséquences des arbitrages</w:t>
      </w:r>
    </w:p>
    <w:p>
      <w:pPr>
        <w:keepLines w:val="0"/>
      </w:pPr>
      <w:r>
        <w:rPr>
          <w:rFonts w:ascii="Arial" w:hAnsi="Arial"/>
          <w:i w:val="0"/>
          <w:color w:val="17313B"/>
        </w:rPr>
        <w:t>Le découplage améliore la maintenabilité mais multiplie les contrats à surveiller. MQTT absorbe des différences de rythme, mais ajoute un broker et des règles de QoS. ROS 2 accélère la construction de la navigation, mais demande une maîtrise des transformations et du temps. Docker rend l'environnement reproductible, au prix d'une consommation supplémentaire sur une machine limitée. Ces coûts sont acceptables pour le prototype parce qu'ils évitent une réécriture complète de briques complexes.</w:t>
      </w:r>
    </w:p>
    <w:p>
      <w:pPr>
        <w:pStyle w:val="Heading1"/>
        <w:pageBreakBefore/>
      </w:pPr>
      <w:r>
        <w:t>11. Axes d'amélioration et évolutivité</w:t>
      </w:r>
    </w:p>
    <w:p>
      <w:pPr>
        <w:pStyle w:val="Heading2"/>
      </w:pPr>
      <w:r>
        <w:t>11.1 Priorités à court terme</w:t>
      </w:r>
    </w:p>
    <w:tbl>
      <w:tblPr>
        <w:tblStyle w:val="TableGrid"/>
        <w:tblW w:type="dxa" w:w="9297"/>
        <w:jc w:val="center"/>
        <w:tblLayout w:type="fixed"/>
        <w:tblLook w:firstColumn="1" w:firstRow="1" w:lastColumn="0" w:lastRow="0" w:noHBand="0" w:noVBand="1" w:val="04A0"/>
      </w:tblPr>
      <w:tblGrid>
        <w:gridCol w:w="1133"/>
        <w:gridCol w:w="4875"/>
        <w:gridCol w:w="3288"/>
      </w:tblGrid>
      <w:tr>
        <w:trPr>
          <w:tblHeader w:val="true"/>
        </w:trPr>
        <w:tc>
          <w:tcPr>
            <w:tcW w:type="dxa" w:w="1133"/>
            <w:shd w:fill="15384A"/>
            <w:vAlign w:val="center"/>
            <w:tcMar>
              <w:top w:w="110" w:type="dxa"/>
              <w:start w:w="130" w:type="dxa"/>
              <w:bottom w:w="110" w:type="dxa"/>
              <w:end w:w="130" w:type="dxa"/>
            </w:tcMar>
          </w:tcPr>
          <w:p>
            <w:pPr>
              <w:spacing w:after="0"/>
            </w:pPr>
            <w:r>
              <w:rPr>
                <w:rFonts w:ascii="Arial" w:hAnsi="Arial"/>
                <w:b/>
                <w:color w:val="FFFFFF"/>
                <w:sz w:val="17"/>
              </w:rPr>
              <w:t>Priorité</w:t>
            </w:r>
          </w:p>
        </w:tc>
        <w:tc>
          <w:tcPr>
            <w:tcW w:type="dxa" w:w="4875"/>
            <w:shd w:fill="15384A"/>
            <w:vAlign w:val="center"/>
            <w:tcMar>
              <w:top w:w="110" w:type="dxa"/>
              <w:start w:w="130" w:type="dxa"/>
              <w:bottom w:w="110" w:type="dxa"/>
              <w:end w:w="130" w:type="dxa"/>
            </w:tcMar>
          </w:tcPr>
          <w:p>
            <w:pPr>
              <w:spacing w:after="0"/>
            </w:pPr>
            <w:r>
              <w:rPr>
                <w:rFonts w:ascii="Arial" w:hAnsi="Arial"/>
                <w:b/>
                <w:color w:val="FFFFFF"/>
                <w:sz w:val="17"/>
              </w:rPr>
              <w:t>Action</w:t>
            </w:r>
          </w:p>
        </w:tc>
        <w:tc>
          <w:tcPr>
            <w:tcW w:type="dxa" w:w="3288"/>
            <w:shd w:fill="15384A"/>
            <w:vAlign w:val="center"/>
            <w:tcMar>
              <w:top w:w="110" w:type="dxa"/>
              <w:start w:w="130" w:type="dxa"/>
              <w:bottom w:w="110" w:type="dxa"/>
              <w:end w:w="130" w:type="dxa"/>
            </w:tcMar>
          </w:tcPr>
          <w:p>
            <w:pPr>
              <w:spacing w:after="0"/>
            </w:pPr>
            <w:r>
              <w:rPr>
                <w:rFonts w:ascii="Arial" w:hAnsi="Arial"/>
                <w:b/>
                <w:color w:val="FFFFFF"/>
                <w:sz w:val="17"/>
              </w:rPr>
              <w:t>Critère de validation</w:t>
            </w:r>
          </w:p>
        </w:tc>
      </w:tr>
      <w:tr>
        <w:tc>
          <w:tcPr>
            <w:tcW w:type="dxa" w:w="1133"/>
            <w:vAlign w:val="center"/>
            <w:tcMar>
              <w:top w:w="110" w:type="dxa"/>
              <w:start w:w="130" w:type="dxa"/>
              <w:bottom w:w="110" w:type="dxa"/>
              <w:end w:w="130" w:type="dxa"/>
            </w:tcMar>
          </w:tcPr>
          <w:p>
            <w:pPr>
              <w:spacing w:after="0" w:line="259" w:lineRule="auto"/>
            </w:pPr>
            <w:r>
              <w:rPr>
                <w:rFonts w:ascii="Arial" w:hAnsi="Arial"/>
                <w:color w:val="17313B"/>
                <w:sz w:val="16"/>
              </w:rPr>
              <w:t>1</w:t>
            </w:r>
          </w:p>
        </w:tc>
        <w:tc>
          <w:tcPr>
            <w:tcW w:type="dxa" w:w="4875"/>
            <w:vAlign w:val="center"/>
            <w:tcMar>
              <w:top w:w="110" w:type="dxa"/>
              <w:start w:w="130" w:type="dxa"/>
              <w:bottom w:w="110" w:type="dxa"/>
              <w:end w:w="130" w:type="dxa"/>
            </w:tcMar>
          </w:tcPr>
          <w:p>
            <w:pPr>
              <w:spacing w:after="0" w:line="259" w:lineRule="auto"/>
            </w:pPr>
            <w:r>
              <w:rPr>
                <w:rFonts w:ascii="Arial" w:hAnsi="Arial"/>
                <w:color w:val="17313B"/>
                <w:sz w:val="16"/>
              </w:rPr>
              <w:t>Formaliser un scénario de test de coupure réseau et d'expiration des commandes.</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Aucune commande ancienne exécutée après une reconnexion prolongée.</w:t>
            </w:r>
          </w:p>
        </w:tc>
      </w:tr>
      <w:tr>
        <w:tc>
          <w:tcPr>
            <w:tcW w:type="dxa" w:w="1133"/>
            <w:shd w:fill="F7F9F9"/>
            <w:vAlign w:val="center"/>
            <w:tcMar>
              <w:top w:w="110" w:type="dxa"/>
              <w:start w:w="130" w:type="dxa"/>
              <w:bottom w:w="110" w:type="dxa"/>
              <w:end w:w="130" w:type="dxa"/>
            </w:tcMar>
          </w:tcPr>
          <w:p>
            <w:pPr>
              <w:spacing w:after="0" w:line="259" w:lineRule="auto"/>
            </w:pPr>
            <w:r>
              <w:rPr>
                <w:rFonts w:ascii="Arial" w:hAnsi="Arial"/>
                <w:color w:val="17313B"/>
                <w:sz w:val="16"/>
              </w:rPr>
              <w:t>2</w:t>
            </w:r>
          </w:p>
        </w:tc>
        <w:tc>
          <w:tcPr>
            <w:tcW w:type="dxa" w:w="4875"/>
            <w:shd w:fill="F7F9F9"/>
            <w:vAlign w:val="center"/>
            <w:tcMar>
              <w:top w:w="110" w:type="dxa"/>
              <w:start w:w="130" w:type="dxa"/>
              <w:bottom w:w="110" w:type="dxa"/>
              <w:end w:w="130" w:type="dxa"/>
            </w:tcMar>
          </w:tcPr>
          <w:p>
            <w:pPr>
              <w:spacing w:after="0" w:line="259" w:lineRule="auto"/>
            </w:pPr>
            <w:r>
              <w:rPr>
                <w:rFonts w:ascii="Arial" w:hAnsi="Arial"/>
                <w:color w:val="17313B"/>
                <w:sz w:val="16"/>
              </w:rPr>
              <w:t>Stabiliser la perception et la saisie sur un objet de référence.</w:t>
            </w:r>
          </w:p>
        </w:tc>
        <w:tc>
          <w:tcPr>
            <w:tcW w:type="dxa" w:w="3288"/>
            <w:shd w:fill="F7F9F9"/>
            <w:vAlign w:val="center"/>
            <w:tcMar>
              <w:top w:w="110" w:type="dxa"/>
              <w:start w:w="130" w:type="dxa"/>
              <w:bottom w:w="110" w:type="dxa"/>
              <w:end w:w="130" w:type="dxa"/>
            </w:tcMar>
          </w:tcPr>
          <w:p>
            <w:pPr>
              <w:spacing w:after="0" w:line="259" w:lineRule="auto"/>
            </w:pPr>
            <w:r>
              <w:rPr>
                <w:rFonts w:ascii="Arial" w:hAnsi="Arial"/>
                <w:color w:val="17313B"/>
                <w:sz w:val="16"/>
              </w:rPr>
              <w:t>Série d'essais répétables avec taux de réussite documenté.</w:t>
            </w:r>
          </w:p>
        </w:tc>
      </w:tr>
      <w:tr>
        <w:tc>
          <w:tcPr>
            <w:tcW w:type="dxa" w:w="1133"/>
            <w:vAlign w:val="center"/>
            <w:tcMar>
              <w:top w:w="110" w:type="dxa"/>
              <w:start w:w="130" w:type="dxa"/>
              <w:bottom w:w="110" w:type="dxa"/>
              <w:end w:w="130" w:type="dxa"/>
            </w:tcMar>
          </w:tcPr>
          <w:p>
            <w:pPr>
              <w:spacing w:after="0" w:line="259" w:lineRule="auto"/>
            </w:pPr>
            <w:r>
              <w:rPr>
                <w:rFonts w:ascii="Arial" w:hAnsi="Arial"/>
                <w:color w:val="17313B"/>
                <w:sz w:val="16"/>
              </w:rPr>
              <w:t>3</w:t>
            </w:r>
          </w:p>
        </w:tc>
        <w:tc>
          <w:tcPr>
            <w:tcW w:type="dxa" w:w="4875"/>
            <w:vAlign w:val="center"/>
            <w:tcMar>
              <w:top w:w="110" w:type="dxa"/>
              <w:start w:w="130" w:type="dxa"/>
              <w:bottom w:w="110" w:type="dxa"/>
              <w:end w:w="130" w:type="dxa"/>
            </w:tcMar>
          </w:tcPr>
          <w:p>
            <w:pPr>
              <w:spacing w:after="0" w:line="259" w:lineRule="auto"/>
            </w:pPr>
            <w:r>
              <w:rPr>
                <w:rFonts w:ascii="Arial" w:hAnsi="Arial"/>
                <w:color w:val="17313B"/>
                <w:sz w:val="16"/>
              </w:rPr>
              <w:t>Ajouter une surveillance des fréquences ROS, de l'horloge et de la charge CPU.</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Alerte avant dégradation de la navigation.</w:t>
            </w:r>
          </w:p>
        </w:tc>
      </w:tr>
      <w:tr>
        <w:tc>
          <w:tcPr>
            <w:tcW w:type="dxa" w:w="1133"/>
            <w:shd w:fill="F7F9F9"/>
            <w:vAlign w:val="center"/>
            <w:tcMar>
              <w:top w:w="110" w:type="dxa"/>
              <w:start w:w="130" w:type="dxa"/>
              <w:bottom w:w="110" w:type="dxa"/>
              <w:end w:w="130" w:type="dxa"/>
            </w:tcMar>
          </w:tcPr>
          <w:p>
            <w:pPr>
              <w:spacing w:after="0" w:line="259" w:lineRule="auto"/>
            </w:pPr>
            <w:r>
              <w:rPr>
                <w:rFonts w:ascii="Arial" w:hAnsi="Arial"/>
                <w:color w:val="17313B"/>
                <w:sz w:val="16"/>
              </w:rPr>
              <w:t>4</w:t>
            </w:r>
          </w:p>
        </w:tc>
        <w:tc>
          <w:tcPr>
            <w:tcW w:type="dxa" w:w="4875"/>
            <w:shd w:fill="F7F9F9"/>
            <w:vAlign w:val="center"/>
            <w:tcMar>
              <w:top w:w="110" w:type="dxa"/>
              <w:start w:w="130" w:type="dxa"/>
              <w:bottom w:w="110" w:type="dxa"/>
              <w:end w:w="130" w:type="dxa"/>
            </w:tcMar>
          </w:tcPr>
          <w:p>
            <w:pPr>
              <w:spacing w:after="0" w:line="259" w:lineRule="auto"/>
            </w:pPr>
            <w:r>
              <w:rPr>
                <w:rFonts w:ascii="Arial" w:hAnsi="Arial"/>
                <w:color w:val="17313B"/>
                <w:sz w:val="16"/>
              </w:rPr>
              <w:t>Séparer clairement arrêt fonctionnel et arrêt de sécurité matériel.</w:t>
            </w:r>
          </w:p>
        </w:tc>
        <w:tc>
          <w:tcPr>
            <w:tcW w:type="dxa" w:w="3288"/>
            <w:shd w:fill="F7F9F9"/>
            <w:vAlign w:val="center"/>
            <w:tcMar>
              <w:top w:w="110" w:type="dxa"/>
              <w:start w:w="130" w:type="dxa"/>
              <w:bottom w:w="110" w:type="dxa"/>
              <w:end w:w="130" w:type="dxa"/>
            </w:tcMar>
          </w:tcPr>
          <w:p>
            <w:pPr>
              <w:spacing w:after="0" w:line="259" w:lineRule="auto"/>
            </w:pPr>
            <w:r>
              <w:rPr>
                <w:rFonts w:ascii="Arial" w:hAnsi="Arial"/>
                <w:color w:val="17313B"/>
                <w:sz w:val="16"/>
              </w:rPr>
              <w:t>Analyse de risques et dispositif physique testé.</w:t>
            </w:r>
          </w:p>
        </w:tc>
      </w:tr>
      <w:tr>
        <w:tc>
          <w:tcPr>
            <w:tcW w:type="dxa" w:w="1133"/>
            <w:vAlign w:val="center"/>
            <w:tcMar>
              <w:top w:w="110" w:type="dxa"/>
              <w:start w:w="130" w:type="dxa"/>
              <w:bottom w:w="110" w:type="dxa"/>
              <w:end w:w="130" w:type="dxa"/>
            </w:tcMar>
          </w:tcPr>
          <w:p>
            <w:pPr>
              <w:spacing w:after="0" w:line="259" w:lineRule="auto"/>
            </w:pPr>
            <w:r>
              <w:rPr>
                <w:rFonts w:ascii="Arial" w:hAnsi="Arial"/>
                <w:color w:val="17313B"/>
                <w:sz w:val="16"/>
              </w:rPr>
              <w:t>5</w:t>
            </w:r>
          </w:p>
        </w:tc>
        <w:tc>
          <w:tcPr>
            <w:tcW w:type="dxa" w:w="4875"/>
            <w:vAlign w:val="center"/>
            <w:tcMar>
              <w:top w:w="110" w:type="dxa"/>
              <w:start w:w="130" w:type="dxa"/>
              <w:bottom w:w="110" w:type="dxa"/>
              <w:end w:w="130" w:type="dxa"/>
            </w:tcMar>
          </w:tcPr>
          <w:p>
            <w:pPr>
              <w:spacing w:after="0" w:line="259" w:lineRule="auto"/>
            </w:pPr>
            <w:r>
              <w:rPr>
                <w:rFonts w:ascii="Arial" w:hAnsi="Arial"/>
                <w:color w:val="17313B"/>
                <w:sz w:val="16"/>
              </w:rPr>
              <w:t>Aligner automatiquement spécification MQTT, types backend et documentation.</w:t>
            </w:r>
          </w:p>
        </w:tc>
        <w:tc>
          <w:tcPr>
            <w:tcW w:type="dxa" w:w="3288"/>
            <w:vAlign w:val="center"/>
            <w:tcMar>
              <w:top w:w="110" w:type="dxa"/>
              <w:start w:w="130" w:type="dxa"/>
              <w:bottom w:w="110" w:type="dxa"/>
              <w:end w:w="130" w:type="dxa"/>
            </w:tcMar>
          </w:tcPr>
          <w:p>
            <w:pPr>
              <w:spacing w:after="0" w:line="259" w:lineRule="auto"/>
            </w:pPr>
            <w:r>
              <w:rPr>
                <w:rFonts w:ascii="Arial" w:hAnsi="Arial"/>
                <w:color w:val="17313B"/>
                <w:sz w:val="16"/>
              </w:rPr>
              <w:t>Détection en CI d'une divergence de contrat.</w:t>
            </w:r>
          </w:p>
        </w:tc>
      </w:tr>
    </w:tbl>
    <w:p>
      <w:pPr>
        <w:spacing w:after="20"/>
      </w:pPr>
    </w:p>
    <w:p>
      <w:pPr>
        <w:pStyle w:val="Heading2"/>
      </w:pPr>
      <w:r>
        <w:t>11.2 Évolution multi-robot</w:t>
      </w:r>
    </w:p>
    <w:p>
      <w:pPr>
        <w:keepLines w:val="0"/>
      </w:pPr>
      <w:r>
        <w:rPr>
          <w:rFonts w:ascii="Arial" w:hAnsi="Arial"/>
          <w:i w:val="0"/>
          <w:color w:val="17313B"/>
        </w:rPr>
        <w:t>L'arborescence MQTT contient déjà `robotId` et le modèle de données représente plusieurs robots. L'évolution ne consiste donc pas à dupliquer l'application, mais à ajouter une stratégie d'affectation : disponibilité, proximité, batterie et capacités. Le backend resterait l'autorité qui choisit un robot, tandis que chaque bridge ne recevrait que son sous-arbre de commandes.</w:t>
      </w:r>
    </w:p>
    <w:p>
      <w:pPr>
        <w:pStyle w:val="Heading2"/>
      </w:pPr>
      <w:r>
        <w:t>11.3 Déploiement dans plusieurs bâtiments</w:t>
      </w:r>
    </w:p>
    <w:p>
      <w:pPr>
        <w:keepLines w:val="0"/>
      </w:pPr>
      <w:r>
        <w:rPr>
          <w:rFonts w:ascii="Arial" w:hAnsi="Arial"/>
          <w:i w:val="0"/>
          <w:color w:val="17313B"/>
        </w:rPr>
        <w:t>Chaque bâtiment nécessite sa propre carte, ses points et une procédure de validation. Les entités de cartographie déjà présentes constituent une base, mais il faudrait associer clairement utilisateurs, robots, cartes et sites. Les contraintes d'accessibilité et de sécurité devraient être réévaluées pour chaque environnement.</w:t>
      </w:r>
    </w:p>
    <w:p>
      <w:pPr>
        <w:pStyle w:val="Heading2"/>
      </w:pPr>
      <w:r>
        <w:t>11.4 Pérennité technique</w:t>
      </w:r>
    </w:p>
    <w:p>
      <w:pPr>
        <w:keepLines w:val="0"/>
      </w:pPr>
      <w:r>
        <w:rPr>
          <w:rFonts w:ascii="Arial" w:hAnsi="Arial"/>
          <w:i w:val="0"/>
          <w:color w:val="17313B"/>
        </w:rPr>
        <w:t>La pérennité dépend moins du maintien éternel d'une version de React ou ROS 2 que de la stabilité des frontières. Le frontend peut évoluer si l'API reste contractuelle. Le broker peut être remplacé si le contrat de messages est conservé. Un nouveau robot peut être intégré derrière un bridge adapté. Cette indépendance limite le coût des migrations futures.</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0F5"/>
            <w:vAlign w:val="center"/>
          </w:tcPr>
          <w:p>
            <w:pPr>
              <w:spacing w:after="40"/>
            </w:pPr>
            <w:r>
              <w:rPr>
                <w:rFonts w:ascii="Arial" w:hAnsi="Arial"/>
                <w:b/>
                <w:color w:val="15384A"/>
                <w:sz w:val="18"/>
              </w:rPr>
              <w:t>DÉCISION PROPOSÉE</w:t>
            </w:r>
          </w:p>
          <w:p>
            <w:pPr>
              <w:spacing w:after="0" w:line="276" w:lineRule="auto"/>
            </w:pPr>
            <w:r>
              <w:rPr>
                <w:rFonts w:ascii="Arial" w:hAnsi="Arial"/>
                <w:color w:val="17313B"/>
                <w:sz w:val="20"/>
              </w:rPr>
              <w:t>Avant d'ajouter des fonctions visibles, investir dans la preuve : tests de reprise réseau, mesures de charge, validation répétée de la saisie et traçabilité automatique des contrats.</w:t>
            </w:r>
          </w:p>
        </w:tc>
      </w:tr>
    </w:tbl>
    <w:p>
      <w:pPr>
        <w:spacing w:after="20"/>
      </w:pPr>
    </w:p>
    <w:p>
      <w:pPr>
        <w:pStyle w:val="Heading1"/>
        <w:pageBreakBefore/>
      </w:pPr>
      <w:r>
        <w:t>12. Traçabilité des besoins</w:t>
      </w:r>
    </w:p>
    <w:p>
      <w:pPr>
        <w:keepLines w:val="0"/>
      </w:pPr>
      <w:r>
        <w:rPr>
          <w:rFonts w:ascii="Arial" w:hAnsi="Arial"/>
          <w:i w:val="0"/>
          <w:color w:val="17313B"/>
        </w:rPr>
        <w:t>Cette matrice relie le besoin initial à une réponse de conception, à une preuve disponible et à la limite connue. Elle évite de confondre intention, code et validation terrain.</w:t>
      </w:r>
    </w:p>
    <w:tbl>
      <w:tblPr>
        <w:tblStyle w:val="TableGrid"/>
        <w:tblW w:type="dxa" w:w="9297"/>
        <w:jc w:val="center"/>
        <w:tblLayout w:type="fixed"/>
        <w:tblLook w:firstColumn="1" w:firstRow="1" w:lastColumn="0" w:lastRow="0" w:noHBand="0" w:noVBand="1" w:val="04A0"/>
      </w:tblPr>
      <w:tblGrid>
        <w:gridCol w:w="1927"/>
        <w:gridCol w:w="2664"/>
        <w:gridCol w:w="2494"/>
        <w:gridCol w:w="2211"/>
      </w:tblGrid>
      <w:tr>
        <w:trPr>
          <w:tblHeader w:val="true"/>
        </w:trPr>
        <w:tc>
          <w:tcPr>
            <w:tcW w:type="dxa" w:w="1927"/>
            <w:shd w:fill="15384A"/>
            <w:vAlign w:val="center"/>
            <w:tcMar>
              <w:top w:w="110" w:type="dxa"/>
              <w:start w:w="130" w:type="dxa"/>
              <w:bottom w:w="110" w:type="dxa"/>
              <w:end w:w="130" w:type="dxa"/>
            </w:tcMar>
          </w:tcPr>
          <w:p>
            <w:pPr>
              <w:spacing w:after="0"/>
            </w:pPr>
            <w:r>
              <w:rPr>
                <w:rFonts w:ascii="Arial" w:hAnsi="Arial"/>
                <w:b/>
                <w:color w:val="FFFFFF"/>
                <w:sz w:val="17"/>
              </w:rPr>
              <w:t>Besoin</w:t>
            </w:r>
          </w:p>
        </w:tc>
        <w:tc>
          <w:tcPr>
            <w:tcW w:type="dxa" w:w="2664"/>
            <w:shd w:fill="15384A"/>
            <w:vAlign w:val="center"/>
            <w:tcMar>
              <w:top w:w="110" w:type="dxa"/>
              <w:start w:w="130" w:type="dxa"/>
              <w:bottom w:w="110" w:type="dxa"/>
              <w:end w:w="130" w:type="dxa"/>
            </w:tcMar>
          </w:tcPr>
          <w:p>
            <w:pPr>
              <w:spacing w:after="0"/>
            </w:pPr>
            <w:r>
              <w:rPr>
                <w:rFonts w:ascii="Arial" w:hAnsi="Arial"/>
                <w:b/>
                <w:color w:val="FFFFFF"/>
                <w:sz w:val="17"/>
              </w:rPr>
              <w:t>Réponse de conception</w:t>
            </w:r>
          </w:p>
        </w:tc>
        <w:tc>
          <w:tcPr>
            <w:tcW w:type="dxa" w:w="2494"/>
            <w:shd w:fill="15384A"/>
            <w:vAlign w:val="center"/>
            <w:tcMar>
              <w:top w:w="110" w:type="dxa"/>
              <w:start w:w="130" w:type="dxa"/>
              <w:bottom w:w="110" w:type="dxa"/>
              <w:end w:w="130" w:type="dxa"/>
            </w:tcMar>
          </w:tcPr>
          <w:p>
            <w:pPr>
              <w:spacing w:after="0"/>
            </w:pPr>
            <w:r>
              <w:rPr>
                <w:rFonts w:ascii="Arial" w:hAnsi="Arial"/>
                <w:b/>
                <w:color w:val="FFFFFF"/>
                <w:sz w:val="17"/>
              </w:rPr>
              <w:t>Preuve</w:t>
            </w:r>
          </w:p>
        </w:tc>
        <w:tc>
          <w:tcPr>
            <w:tcW w:type="dxa" w:w="2211"/>
            <w:shd w:fill="15384A"/>
            <w:vAlign w:val="center"/>
            <w:tcMar>
              <w:top w:w="110" w:type="dxa"/>
              <w:start w:w="130" w:type="dxa"/>
              <w:bottom w:w="110" w:type="dxa"/>
              <w:end w:w="130" w:type="dxa"/>
            </w:tcMar>
          </w:tcPr>
          <w:p>
            <w:pPr>
              <w:spacing w:after="0"/>
            </w:pPr>
            <w:r>
              <w:rPr>
                <w:rFonts w:ascii="Arial" w:hAnsi="Arial"/>
                <w:b/>
                <w:color w:val="FFFFFF"/>
                <w:sz w:val="17"/>
              </w:rPr>
              <w:t>Limite actuelle</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Créer une mission simplement</w:t>
            </w:r>
          </w:p>
        </w:tc>
        <w:tc>
          <w:tcPr>
            <w:tcW w:type="dxa" w:w="2664"/>
            <w:vAlign w:val="center"/>
            <w:tcMar>
              <w:top w:w="110" w:type="dxa"/>
              <w:start w:w="130" w:type="dxa"/>
              <w:bottom w:w="110" w:type="dxa"/>
              <w:end w:w="130" w:type="dxa"/>
            </w:tcMar>
          </w:tcPr>
          <w:p>
            <w:pPr>
              <w:spacing w:after="0" w:line="259" w:lineRule="auto"/>
            </w:pPr>
            <w:r>
              <w:rPr>
                <w:rFonts w:ascii="Arial" w:hAnsi="Arial"/>
                <w:color w:val="17313B"/>
                <w:sz w:val="16"/>
              </w:rPr>
              <w:t>PWA responsive et API métier.</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Parcours et code web présents.</w:t>
            </w:r>
          </w:p>
        </w:tc>
        <w:tc>
          <w:tcPr>
            <w:tcW w:type="dxa" w:w="2211"/>
            <w:vAlign w:val="center"/>
            <w:tcMar>
              <w:top w:w="110" w:type="dxa"/>
              <w:start w:w="130" w:type="dxa"/>
              <w:bottom w:w="110" w:type="dxa"/>
              <w:end w:w="130" w:type="dxa"/>
            </w:tcMar>
          </w:tcPr>
          <w:p>
            <w:pPr>
              <w:spacing w:after="0" w:line="259" w:lineRule="auto"/>
            </w:pPr>
            <w:r>
              <w:rPr>
                <w:rFonts w:ascii="Arial" w:hAnsi="Arial"/>
                <w:color w:val="17313B"/>
                <w:sz w:val="16"/>
              </w:rPr>
              <w:t>Validation utilisateur PMR à élargir.</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Connaître l'avancement</w:t>
            </w:r>
          </w:p>
        </w:tc>
        <w:tc>
          <w:tcPr>
            <w:tcW w:type="dxa" w:w="2664"/>
            <w:shd w:fill="F7F9F9"/>
            <w:vAlign w:val="center"/>
            <w:tcMar>
              <w:top w:w="110" w:type="dxa"/>
              <w:start w:w="130" w:type="dxa"/>
              <w:bottom w:w="110" w:type="dxa"/>
              <w:end w:w="130" w:type="dxa"/>
            </w:tcMar>
          </w:tcPr>
          <w:p>
            <w:pPr>
              <w:spacing w:after="0" w:line="259" w:lineRule="auto"/>
            </w:pPr>
            <w:r>
              <w:rPr>
                <w:rFonts w:ascii="Arial" w:hAnsi="Arial"/>
                <w:color w:val="17313B"/>
                <w:sz w:val="16"/>
              </w:rPr>
              <w:t>MQTT vers backend puis WebSocket vers PWA.</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Flux temps réel implémenté.</w:t>
            </w:r>
          </w:p>
        </w:tc>
        <w:tc>
          <w:tcPr>
            <w:tcW w:type="dxa" w:w="2211"/>
            <w:shd w:fill="F7F9F9"/>
            <w:vAlign w:val="center"/>
            <w:tcMar>
              <w:top w:w="110" w:type="dxa"/>
              <w:start w:w="130" w:type="dxa"/>
              <w:bottom w:w="110" w:type="dxa"/>
              <w:end w:w="130" w:type="dxa"/>
            </w:tcMar>
          </w:tcPr>
          <w:p>
            <w:pPr>
              <w:spacing w:after="0" w:line="259" w:lineRule="auto"/>
            </w:pPr>
            <w:r>
              <w:rPr>
                <w:rFonts w:ascii="Arial" w:hAnsi="Arial"/>
                <w:color w:val="17313B"/>
                <w:sz w:val="16"/>
              </w:rPr>
              <w:t>Dépendance au réseau local.</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Naviguer dans le bâtiment</w:t>
            </w:r>
          </w:p>
        </w:tc>
        <w:tc>
          <w:tcPr>
            <w:tcW w:type="dxa" w:w="2664"/>
            <w:vAlign w:val="center"/>
            <w:tcMar>
              <w:top w:w="110" w:type="dxa"/>
              <w:start w:w="130" w:type="dxa"/>
              <w:bottom w:w="110" w:type="dxa"/>
              <w:end w:w="130" w:type="dxa"/>
            </w:tcMar>
          </w:tcPr>
          <w:p>
            <w:pPr>
              <w:spacing w:after="0" w:line="259" w:lineRule="auto"/>
            </w:pPr>
            <w:r>
              <w:rPr>
                <w:rFonts w:ascii="Arial" w:hAnsi="Arial"/>
                <w:color w:val="17313B"/>
                <w:sz w:val="16"/>
              </w:rPr>
              <w:t>SLAM Toolbox, TF et Nav2.</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Cartographie et navigation réelles documentées.</w:t>
            </w:r>
          </w:p>
        </w:tc>
        <w:tc>
          <w:tcPr>
            <w:tcW w:type="dxa" w:w="2211"/>
            <w:vAlign w:val="center"/>
            <w:tcMar>
              <w:top w:w="110" w:type="dxa"/>
              <w:start w:w="130" w:type="dxa"/>
              <w:bottom w:w="110" w:type="dxa"/>
              <w:end w:w="130" w:type="dxa"/>
            </w:tcMar>
          </w:tcPr>
          <w:p>
            <w:pPr>
              <w:spacing w:after="0" w:line="259" w:lineRule="auto"/>
            </w:pPr>
            <w:r>
              <w:rPr>
                <w:rFonts w:ascii="Arial" w:hAnsi="Arial"/>
                <w:color w:val="17313B"/>
                <w:sz w:val="16"/>
              </w:rPr>
              <w:t>Carte à produire pour chaque site.</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Éviter les obstacles</w:t>
            </w:r>
          </w:p>
        </w:tc>
        <w:tc>
          <w:tcPr>
            <w:tcW w:type="dxa" w:w="2664"/>
            <w:shd w:fill="F7F9F9"/>
            <w:vAlign w:val="center"/>
            <w:tcMar>
              <w:top w:w="110" w:type="dxa"/>
              <w:start w:w="130" w:type="dxa"/>
              <w:bottom w:w="110" w:type="dxa"/>
              <w:end w:w="130" w:type="dxa"/>
            </w:tcMar>
          </w:tcPr>
          <w:p>
            <w:pPr>
              <w:spacing w:after="0" w:line="259" w:lineRule="auto"/>
            </w:pPr>
            <w:r>
              <w:rPr>
                <w:rFonts w:ascii="Arial" w:hAnsi="Arial"/>
                <w:color w:val="17313B"/>
                <w:sz w:val="16"/>
              </w:rPr>
              <w:t>LiDAR et costmaps Nav2 sur `/scan_fixed`.</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Chaîne LiDAR stable observée.</w:t>
            </w:r>
          </w:p>
        </w:tc>
        <w:tc>
          <w:tcPr>
            <w:tcW w:type="dxa" w:w="2211"/>
            <w:shd w:fill="F7F9F9"/>
            <w:vAlign w:val="center"/>
            <w:tcMar>
              <w:top w:w="110" w:type="dxa"/>
              <w:start w:w="130" w:type="dxa"/>
              <w:bottom w:w="110" w:type="dxa"/>
              <w:end w:w="130" w:type="dxa"/>
            </w:tcMar>
          </w:tcPr>
          <w:p>
            <w:pPr>
              <w:spacing w:after="0" w:line="259" w:lineRule="auto"/>
            </w:pPr>
            <w:r>
              <w:rPr>
                <w:rFonts w:ascii="Arial" w:hAnsi="Arial"/>
                <w:color w:val="17313B"/>
                <w:sz w:val="16"/>
              </w:rPr>
              <w:t>Tests avec public et obstacles dynamiques à renforcer.</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Arrêter le robot</w:t>
            </w:r>
          </w:p>
        </w:tc>
        <w:tc>
          <w:tcPr>
            <w:tcW w:type="dxa" w:w="2664"/>
            <w:vAlign w:val="center"/>
            <w:tcMar>
              <w:top w:w="110" w:type="dxa"/>
              <w:start w:w="130" w:type="dxa"/>
              <w:bottom w:w="110" w:type="dxa"/>
              <w:end w:w="130" w:type="dxa"/>
            </w:tcMar>
          </w:tcPr>
          <w:p>
            <w:pPr>
              <w:spacing w:after="0" w:line="259" w:lineRule="auto"/>
            </w:pPr>
            <w:r>
              <w:rPr>
                <w:rFonts w:ascii="Arial" w:hAnsi="Arial"/>
                <w:color w:val="17313B"/>
                <w:sz w:val="16"/>
              </w:rPr>
              <w:t>Commande dédiée et état de pause.</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Flux logiciel présent.</w:t>
            </w:r>
          </w:p>
        </w:tc>
        <w:tc>
          <w:tcPr>
            <w:tcW w:type="dxa" w:w="2211"/>
            <w:vAlign w:val="center"/>
            <w:tcMar>
              <w:top w:w="110" w:type="dxa"/>
              <w:start w:w="130" w:type="dxa"/>
              <w:bottom w:w="110" w:type="dxa"/>
              <w:end w:w="130" w:type="dxa"/>
            </w:tcMar>
          </w:tcPr>
          <w:p>
            <w:pPr>
              <w:spacing w:after="0" w:line="259" w:lineRule="auto"/>
            </w:pPr>
            <w:r>
              <w:rPr>
                <w:rFonts w:ascii="Arial" w:hAnsi="Arial"/>
                <w:color w:val="17313B"/>
                <w:sz w:val="16"/>
              </w:rPr>
              <w:t>Pas une chaîne d'arrêt certifiée.</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Récupérer un objet</w:t>
            </w:r>
          </w:p>
        </w:tc>
        <w:tc>
          <w:tcPr>
            <w:tcW w:type="dxa" w:w="2664"/>
            <w:shd w:fill="F7F9F9"/>
            <w:vAlign w:val="center"/>
            <w:tcMar>
              <w:top w:w="110" w:type="dxa"/>
              <w:start w:w="130" w:type="dxa"/>
              <w:bottom w:w="110" w:type="dxa"/>
              <w:end w:w="130" w:type="dxa"/>
            </w:tcMar>
          </w:tcPr>
          <w:p>
            <w:pPr>
              <w:spacing w:after="0" w:line="259" w:lineRule="auto"/>
            </w:pPr>
            <w:r>
              <w:rPr>
                <w:rFonts w:ascii="Arial" w:hAnsi="Arial"/>
                <w:color w:val="17313B"/>
                <w:sz w:val="16"/>
              </w:rPr>
              <w:t>Caméra, détection, bras et pince.</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Actionnement testé ; briques présentes.</w:t>
            </w:r>
          </w:p>
        </w:tc>
        <w:tc>
          <w:tcPr>
            <w:tcW w:type="dxa" w:w="2211"/>
            <w:shd w:fill="F7F9F9"/>
            <w:vAlign w:val="center"/>
            <w:tcMar>
              <w:top w:w="110" w:type="dxa"/>
              <w:start w:w="130" w:type="dxa"/>
              <w:bottom w:w="110" w:type="dxa"/>
              <w:end w:w="130" w:type="dxa"/>
            </w:tcMar>
          </w:tcPr>
          <w:p>
            <w:pPr>
              <w:spacing w:after="0" w:line="259" w:lineRule="auto"/>
            </w:pPr>
            <w:r>
              <w:rPr>
                <w:rFonts w:ascii="Arial" w:hAnsi="Arial"/>
                <w:color w:val="17313B"/>
                <w:sz w:val="16"/>
              </w:rPr>
              <w:t>Fiabilité de bout en bout non démontrée.</w:t>
            </w:r>
          </w:p>
        </w:tc>
      </w:tr>
      <w:tr>
        <w:tc>
          <w:tcPr>
            <w:tcW w:type="dxa" w:w="1927"/>
            <w:vAlign w:val="center"/>
            <w:tcMar>
              <w:top w:w="110" w:type="dxa"/>
              <w:start w:w="130" w:type="dxa"/>
              <w:bottom w:w="110" w:type="dxa"/>
              <w:end w:w="130" w:type="dxa"/>
            </w:tcMar>
          </w:tcPr>
          <w:p>
            <w:pPr>
              <w:spacing w:after="0" w:line="259" w:lineRule="auto"/>
            </w:pPr>
            <w:r>
              <w:rPr>
                <w:rFonts w:ascii="Arial" w:hAnsi="Arial"/>
                <w:color w:val="17313B"/>
                <w:sz w:val="16"/>
              </w:rPr>
              <w:t>Administrer plusieurs robots</w:t>
            </w:r>
          </w:p>
        </w:tc>
        <w:tc>
          <w:tcPr>
            <w:tcW w:type="dxa" w:w="2664"/>
            <w:vAlign w:val="center"/>
            <w:tcMar>
              <w:top w:w="110" w:type="dxa"/>
              <w:start w:w="130" w:type="dxa"/>
              <w:bottom w:w="110" w:type="dxa"/>
              <w:end w:w="130" w:type="dxa"/>
            </w:tcMar>
          </w:tcPr>
          <w:p>
            <w:pPr>
              <w:spacing w:after="0" w:line="259" w:lineRule="auto"/>
            </w:pPr>
            <w:r>
              <w:rPr>
                <w:rFonts w:ascii="Arial" w:hAnsi="Arial"/>
                <w:color w:val="17313B"/>
                <w:sz w:val="16"/>
              </w:rPr>
              <w:t>Topics par robot et modèle de données.</w:t>
            </w:r>
          </w:p>
        </w:tc>
        <w:tc>
          <w:tcPr>
            <w:tcW w:type="dxa" w:w="2494"/>
            <w:vAlign w:val="center"/>
            <w:tcMar>
              <w:top w:w="110" w:type="dxa"/>
              <w:start w:w="130" w:type="dxa"/>
              <w:bottom w:w="110" w:type="dxa"/>
              <w:end w:w="130" w:type="dxa"/>
            </w:tcMar>
          </w:tcPr>
          <w:p>
            <w:pPr>
              <w:spacing w:after="0" w:line="259" w:lineRule="auto"/>
            </w:pPr>
            <w:r>
              <w:rPr>
                <w:rFonts w:ascii="Arial" w:hAnsi="Arial"/>
                <w:color w:val="17313B"/>
                <w:sz w:val="16"/>
              </w:rPr>
              <w:t>Architecture compatible.</w:t>
            </w:r>
          </w:p>
        </w:tc>
        <w:tc>
          <w:tcPr>
            <w:tcW w:type="dxa" w:w="2211"/>
            <w:vAlign w:val="center"/>
            <w:tcMar>
              <w:top w:w="110" w:type="dxa"/>
              <w:start w:w="130" w:type="dxa"/>
              <w:bottom w:w="110" w:type="dxa"/>
              <w:end w:w="130" w:type="dxa"/>
            </w:tcMar>
          </w:tcPr>
          <w:p>
            <w:pPr>
              <w:spacing w:after="0" w:line="259" w:lineRule="auto"/>
            </w:pPr>
            <w:r>
              <w:rPr>
                <w:rFonts w:ascii="Arial" w:hAnsi="Arial"/>
                <w:color w:val="17313B"/>
                <w:sz w:val="16"/>
              </w:rPr>
              <w:t>Affectation multi-robot à développer.</w:t>
            </w:r>
          </w:p>
        </w:tc>
      </w:tr>
      <w:tr>
        <w:tc>
          <w:tcPr>
            <w:tcW w:type="dxa" w:w="1927"/>
            <w:shd w:fill="F7F9F9"/>
            <w:vAlign w:val="center"/>
            <w:tcMar>
              <w:top w:w="110" w:type="dxa"/>
              <w:start w:w="130" w:type="dxa"/>
              <w:bottom w:w="110" w:type="dxa"/>
              <w:end w:w="130" w:type="dxa"/>
            </w:tcMar>
          </w:tcPr>
          <w:p>
            <w:pPr>
              <w:spacing w:after="0" w:line="259" w:lineRule="auto"/>
            </w:pPr>
            <w:r>
              <w:rPr>
                <w:rFonts w:ascii="Arial" w:hAnsi="Arial"/>
                <w:color w:val="17313B"/>
                <w:sz w:val="16"/>
              </w:rPr>
              <w:t>Maintenir la solution</w:t>
            </w:r>
          </w:p>
        </w:tc>
        <w:tc>
          <w:tcPr>
            <w:tcW w:type="dxa" w:w="2664"/>
            <w:shd w:fill="F7F9F9"/>
            <w:vAlign w:val="center"/>
            <w:tcMar>
              <w:top w:w="110" w:type="dxa"/>
              <w:start w:w="130" w:type="dxa"/>
              <w:bottom w:w="110" w:type="dxa"/>
              <w:end w:w="130" w:type="dxa"/>
            </w:tcMar>
          </w:tcPr>
          <w:p>
            <w:pPr>
              <w:spacing w:after="0" w:line="259" w:lineRule="auto"/>
            </w:pPr>
            <w:r>
              <w:rPr>
                <w:rFonts w:ascii="Arial" w:hAnsi="Arial"/>
                <w:color w:val="17313B"/>
                <w:sz w:val="16"/>
              </w:rPr>
              <w:t>Composants séparés et contrats versionnés.</w:t>
            </w:r>
          </w:p>
        </w:tc>
        <w:tc>
          <w:tcPr>
            <w:tcW w:type="dxa" w:w="2494"/>
            <w:shd w:fill="F7F9F9"/>
            <w:vAlign w:val="center"/>
            <w:tcMar>
              <w:top w:w="110" w:type="dxa"/>
              <w:start w:w="130" w:type="dxa"/>
              <w:bottom w:w="110" w:type="dxa"/>
              <w:end w:w="130" w:type="dxa"/>
            </w:tcMar>
          </w:tcPr>
          <w:p>
            <w:pPr>
              <w:spacing w:after="0" w:line="259" w:lineRule="auto"/>
            </w:pPr>
            <w:r>
              <w:rPr>
                <w:rFonts w:ascii="Arial" w:hAnsi="Arial"/>
                <w:color w:val="17313B"/>
                <w:sz w:val="16"/>
              </w:rPr>
              <w:t>Packages, tests et documentation.</w:t>
            </w:r>
          </w:p>
        </w:tc>
        <w:tc>
          <w:tcPr>
            <w:tcW w:type="dxa" w:w="2211"/>
            <w:shd w:fill="F7F9F9"/>
            <w:vAlign w:val="center"/>
            <w:tcMar>
              <w:top w:w="110" w:type="dxa"/>
              <w:start w:w="130" w:type="dxa"/>
              <w:bottom w:w="110" w:type="dxa"/>
              <w:end w:w="130" w:type="dxa"/>
            </w:tcMar>
          </w:tcPr>
          <w:p>
            <w:pPr>
              <w:spacing w:after="0" w:line="259" w:lineRule="auto"/>
            </w:pPr>
            <w:r>
              <w:rPr>
                <w:rFonts w:ascii="Arial" w:hAnsi="Arial"/>
                <w:color w:val="17313B"/>
                <w:sz w:val="16"/>
              </w:rPr>
              <w:t>Certaines docs historiques ont divergé.</w:t>
            </w:r>
          </w:p>
        </w:tc>
      </w:tr>
    </w:tbl>
    <w:p>
      <w:pPr>
        <w:spacing w:after="20"/>
      </w:pPr>
    </w:p>
    <w:p>
      <w:pPr>
        <w:pStyle w:val="Heading2"/>
      </w:pPr>
      <w:r>
        <w:t>12.1 Lecture au regard du référentiel</w:t>
      </w:r>
    </w:p>
    <w:tbl>
      <w:tblPr>
        <w:tblStyle w:val="TableGrid"/>
        <w:tblW w:type="dxa" w:w="9297"/>
        <w:jc w:val="center"/>
        <w:tblLayout w:type="fixed"/>
        <w:tblLook w:firstColumn="1" w:firstRow="1" w:lastColumn="0" w:lastRow="0" w:noHBand="0" w:noVBand="1" w:val="04A0"/>
      </w:tblPr>
      <w:tblGrid>
        <w:gridCol w:w="1530"/>
        <w:gridCol w:w="7766"/>
      </w:tblGrid>
      <w:tr>
        <w:trPr>
          <w:tblHeader w:val="true"/>
        </w:trPr>
        <w:tc>
          <w:tcPr>
            <w:tcW w:type="dxa" w:w="1530"/>
            <w:shd w:fill="15384A"/>
            <w:vAlign w:val="center"/>
            <w:tcMar>
              <w:top w:w="110" w:type="dxa"/>
              <w:start w:w="130" w:type="dxa"/>
              <w:bottom w:w="110" w:type="dxa"/>
              <w:end w:w="130" w:type="dxa"/>
            </w:tcMar>
          </w:tcPr>
          <w:p>
            <w:pPr>
              <w:spacing w:after="0"/>
            </w:pPr>
            <w:r>
              <w:rPr>
                <w:rFonts w:ascii="Arial" w:hAnsi="Arial"/>
                <w:b/>
                <w:color w:val="FFFFFF"/>
                <w:sz w:val="18"/>
              </w:rPr>
              <w:t>Compétence</w:t>
            </w:r>
          </w:p>
        </w:tc>
        <w:tc>
          <w:tcPr>
            <w:tcW w:type="dxa" w:w="7766"/>
            <w:shd w:fill="15384A"/>
            <w:vAlign w:val="center"/>
            <w:tcMar>
              <w:top w:w="110" w:type="dxa"/>
              <w:start w:w="130" w:type="dxa"/>
              <w:bottom w:w="110" w:type="dxa"/>
              <w:end w:w="130" w:type="dxa"/>
            </w:tcMar>
          </w:tcPr>
          <w:p>
            <w:pPr>
              <w:spacing w:after="0"/>
            </w:pPr>
            <w:r>
              <w:rPr>
                <w:rFonts w:ascii="Arial" w:hAnsi="Arial"/>
                <w:b/>
                <w:color w:val="FFFFFF"/>
                <w:sz w:val="18"/>
              </w:rPr>
              <w:t>Éléments apportés</w:t>
            </w:r>
          </w:p>
        </w:tc>
      </w:tr>
      <w:tr>
        <w:tc>
          <w:tcPr>
            <w:tcW w:type="dxa" w:w="1530"/>
            <w:vAlign w:val="center"/>
            <w:tcMar>
              <w:top w:w="110" w:type="dxa"/>
              <w:start w:w="130" w:type="dxa"/>
              <w:bottom w:w="110" w:type="dxa"/>
              <w:end w:w="130" w:type="dxa"/>
            </w:tcMar>
          </w:tcPr>
          <w:p>
            <w:pPr>
              <w:spacing w:after="0" w:line="259" w:lineRule="auto"/>
            </w:pPr>
            <w:r>
              <w:rPr>
                <w:rFonts w:ascii="Arial" w:hAnsi="Arial"/>
                <w:color w:val="17313B"/>
                <w:sz w:val="17"/>
              </w:rPr>
              <w:t>C1.1</w:t>
            </w:r>
          </w:p>
        </w:tc>
        <w:tc>
          <w:tcPr>
            <w:tcW w:type="dxa" w:w="7766"/>
            <w:vAlign w:val="center"/>
            <w:tcMar>
              <w:top w:w="110" w:type="dxa"/>
              <w:start w:w="130" w:type="dxa"/>
              <w:bottom w:w="110" w:type="dxa"/>
              <w:end w:w="130" w:type="dxa"/>
            </w:tcMar>
          </w:tcPr>
          <w:p>
            <w:pPr>
              <w:spacing w:after="0" w:line="259" w:lineRule="auto"/>
            </w:pPr>
            <w:r>
              <w:rPr>
                <w:rFonts w:ascii="Arial" w:hAnsi="Arial"/>
                <w:color w:val="17313B"/>
                <w:sz w:val="17"/>
              </w:rPr>
              <w:t>Contexte ERP, acteurs, enjeux métier, objectifs hiérarchisés, retombées attendues et évolutions.</w:t>
            </w:r>
          </w:p>
        </w:tc>
      </w:tr>
      <w:tr>
        <w:tc>
          <w:tcPr>
            <w:tcW w:type="dxa" w:w="1530"/>
            <w:shd w:fill="F7F9F9"/>
            <w:vAlign w:val="center"/>
            <w:tcMar>
              <w:top w:w="110" w:type="dxa"/>
              <w:start w:w="130" w:type="dxa"/>
              <w:bottom w:w="110" w:type="dxa"/>
              <w:end w:w="130" w:type="dxa"/>
            </w:tcMar>
          </w:tcPr>
          <w:p>
            <w:pPr>
              <w:spacing w:after="0" w:line="259" w:lineRule="auto"/>
            </w:pPr>
            <w:r>
              <w:rPr>
                <w:rFonts w:ascii="Arial" w:hAnsi="Arial"/>
                <w:color w:val="17313B"/>
                <w:sz w:val="17"/>
              </w:rPr>
              <w:t>C1.2</w:t>
            </w:r>
          </w:p>
        </w:tc>
        <w:tc>
          <w:tcPr>
            <w:tcW w:type="dxa" w:w="7766"/>
            <w:shd w:fill="F7F9F9"/>
            <w:vAlign w:val="center"/>
            <w:tcMar>
              <w:top w:w="110" w:type="dxa"/>
              <w:start w:w="130" w:type="dxa"/>
              <w:bottom w:w="110" w:type="dxa"/>
              <w:end w:w="130" w:type="dxa"/>
            </w:tcMar>
          </w:tcPr>
          <w:p>
            <w:pPr>
              <w:spacing w:after="0" w:line="259" w:lineRule="auto"/>
            </w:pPr>
            <w:r>
              <w:rPr>
                <w:rFonts w:ascii="Arial" w:hAnsi="Arial"/>
                <w:color w:val="17313B"/>
                <w:sz w:val="17"/>
              </w:rPr>
              <w:t>Comparaison PWA/native, REST/WebSocket, MQTT/ROS direct, traitement embarqué/déporté ; conséquences exposées.</w:t>
            </w:r>
          </w:p>
        </w:tc>
      </w:tr>
      <w:tr>
        <w:tc>
          <w:tcPr>
            <w:tcW w:type="dxa" w:w="1530"/>
            <w:vAlign w:val="center"/>
            <w:tcMar>
              <w:top w:w="110" w:type="dxa"/>
              <w:start w:w="130" w:type="dxa"/>
              <w:bottom w:w="110" w:type="dxa"/>
              <w:end w:w="130" w:type="dxa"/>
            </w:tcMar>
          </w:tcPr>
          <w:p>
            <w:pPr>
              <w:spacing w:after="0" w:line="259" w:lineRule="auto"/>
            </w:pPr>
            <w:r>
              <w:rPr>
                <w:rFonts w:ascii="Arial" w:hAnsi="Arial"/>
                <w:color w:val="17313B"/>
                <w:sz w:val="17"/>
              </w:rPr>
              <w:t>C1.3</w:t>
            </w:r>
          </w:p>
        </w:tc>
        <w:tc>
          <w:tcPr>
            <w:tcW w:type="dxa" w:w="7766"/>
            <w:vAlign w:val="center"/>
            <w:tcMar>
              <w:top w:w="110" w:type="dxa"/>
              <w:start w:w="130" w:type="dxa"/>
              <w:bottom w:w="110" w:type="dxa"/>
              <w:end w:w="130" w:type="dxa"/>
            </w:tcMar>
          </w:tcPr>
          <w:p>
            <w:pPr>
              <w:spacing w:after="0" w:line="259" w:lineRule="auto"/>
            </w:pPr>
            <w:r>
              <w:rPr>
                <w:rFonts w:ascii="Arial" w:hAnsi="Arial"/>
                <w:color w:val="17313B"/>
                <w:sz w:val="17"/>
              </w:rPr>
              <w:t>Architecture en composants, contrats MQTT, données, quatre diagrammes, spécifications et évolutivité.</w:t>
            </w:r>
          </w:p>
        </w:tc>
      </w:tr>
    </w:tbl>
    <w:p>
      <w:pPr>
        <w:spacing w:after="20"/>
      </w:pPr>
    </w:p>
    <w:p>
      <w:pPr>
        <w:pStyle w:val="Heading1"/>
        <w:pageBreakBefore/>
      </w:pPr>
      <w:r>
        <w:t>13. Conclusion</w:t>
      </w:r>
    </w:p>
    <w:p>
      <w:pPr>
        <w:keepLines w:val="0"/>
      </w:pPr>
      <w:r>
        <w:rPr>
          <w:rFonts w:ascii="Arial" w:hAnsi="Arial"/>
          <w:i w:val="0"/>
          <w:color w:val="17313B"/>
        </w:rPr>
        <w:t>RobLaude s'appuie sur une architecture découpée entre l'interface, le backend, MQTT et le robot. L'utilisateur formule une demande, le backend la valide et la conserve, MQTT transmet les échanges entre les deux environnements, puis le robot exécute la mission et remonte son état. Le fonctionnement interne de ROS 2 reste isolé du système web.</w:t>
      </w:r>
    </w:p>
    <w:p>
      <w:pPr>
        <w:keepLines w:val="0"/>
      </w:pPr>
      <w:r>
        <w:rPr>
          <w:rFonts w:ascii="Arial" w:hAnsi="Arial"/>
          <w:i w:val="0"/>
          <w:color w:val="17313B"/>
        </w:rPr>
        <w:t>Les essais sur le robot réel ont validé la navigation, la cartographie et plusieurs flux essentiels. Ils ont aussi montré les limites du matériel et l'importance du temps dans la chaîne LiDAR/TF. La récupération autonome d'objet reste la partie la moins stable du projet et nécessite encore des essais répétés. Cette limite n'annule pas les résultats obtenus, mais elle indique clairement le travail qui reste à faire.</w:t>
      </w:r>
    </w:p>
    <w:p>
      <w:pPr>
        <w:keepLines w:val="0"/>
      </w:pPr>
      <w:r>
        <w:rPr>
          <w:rFonts w:ascii="Arial" w:hAnsi="Arial"/>
          <w:i w:val="0"/>
          <w:color w:val="17313B"/>
        </w:rPr>
        <w:t>La prochaine étape consiste à renforcer les tests de sûreté et de reprise réseau, puis à stabiliser la saisie avant d'ajouter de nouvelles fonctions. Le découpage actuel permet ensuite d'envisager plusieurs robots et plusieurs bâtiments sans reprendre toute l'application.</w:t>
      </w:r>
    </w:p>
    <w:tbl>
      <w:tblPr>
        <w:tblW w:type="dxa" w:w="9297"/>
        <w:jc w:val="center"/>
        <w:tblLayout w:type="fixed"/>
        <w:tblLook w:firstColumn="1" w:firstRow="1" w:lastColumn="0" w:lastRow="0" w:noHBand="0" w:noVBand="1" w:val="04A0"/>
      </w:tblPr>
      <w:tblGrid>
        <w:gridCol w:w="9297"/>
      </w:tblGrid>
      <w:tr>
        <w:trPr>
          <w:tblHeader w:val="true"/>
        </w:trPr>
        <w:tc>
          <w:tcPr>
            <w:tcW w:type="dxa" w:w="9297"/>
            <w:tcMar>
              <w:top w:w="110" w:type="dxa"/>
              <w:start w:w="130" w:type="dxa"/>
              <w:bottom w:w="110" w:type="dxa"/>
              <w:end w:w="130" w:type="dxa"/>
            </w:tcMar>
            <w:shd w:fill="EAF3F3"/>
            <w:vAlign w:val="center"/>
          </w:tcPr>
          <w:p>
            <w:pPr>
              <w:spacing w:after="40"/>
            </w:pPr>
            <w:r>
              <w:rPr>
                <w:rFonts w:ascii="Arial" w:hAnsi="Arial"/>
                <w:b/>
                <w:color w:val="1F6F78"/>
                <w:sz w:val="18"/>
              </w:rPr>
              <w:t>BILAN DU PROTOTYPE</w:t>
            </w:r>
          </w:p>
          <w:p>
            <w:pPr>
              <w:spacing w:after="0" w:line="276" w:lineRule="auto"/>
            </w:pPr>
            <w:r>
              <w:rPr>
                <w:rFonts w:ascii="Arial" w:hAnsi="Arial"/>
                <w:color w:val="17313B"/>
                <w:sz w:val="20"/>
              </w:rPr>
              <w:t>Les fonctions testées sont identifiées, les limites restantes sont connues et les prochaines validations peuvent être planifiées à partir de constats réalisés sur le robot.</w:t>
            </w:r>
          </w:p>
        </w:tc>
      </w:tr>
    </w:tbl>
    <w:p>
      <w:pPr>
        <w:spacing w:after="20"/>
      </w:pPr>
    </w:p>
    <w:p>
      <w:pPr>
        <w:pStyle w:val="Heading1"/>
        <w:pageBreakBefore/>
      </w:pPr>
      <w:r>
        <w:t>Sources et références</w:t>
      </w:r>
    </w:p>
    <w:p>
      <w:pPr>
        <w:pStyle w:val="Heading2"/>
      </w:pPr>
      <w:r>
        <w:t>Sources internes au projet</w:t>
      </w:r>
    </w:p>
    <w:p>
      <w:pPr>
        <w:pStyle w:val="Source"/>
      </w:pPr>
      <w:r>
        <w:t>[R1] RobLaude, Cahier des charges v1.2, docs/CDC_Roblaude_v1.2.md.</w:t>
      </w:r>
    </w:p>
    <w:p>
      <w:pPr>
        <w:pStyle w:val="Source"/>
      </w:pPr>
      <w:r>
        <w:t>[R2] RobLaude, Architecture et mémoire projet, docs/architecture.md.</w:t>
      </w:r>
    </w:p>
    <w:p>
      <w:pPr>
        <w:pStyle w:val="Source"/>
      </w:pPr>
      <w:r>
        <w:t>[R3] RobLaude, Roadmap v1.4, docs/ROADMAP.md.</w:t>
      </w:r>
    </w:p>
    <w:p>
      <w:pPr>
        <w:pStyle w:val="Source"/>
      </w:pPr>
      <w:r>
        <w:t>[R4] RobLaude, Spécification MQTT, docs/mqtt-spec.md.</w:t>
      </w:r>
    </w:p>
    <w:p>
      <w:pPr>
        <w:pStyle w:val="Source"/>
      </w:pPr>
      <w:r>
        <w:t>[R5] RobLaude, Faits robot sourcés, docs/ROBOT.md.</w:t>
      </w:r>
    </w:p>
    <w:p>
      <w:pPr>
        <w:pStyle w:val="Source"/>
      </w:pPr>
      <w:r>
        <w:t>[R6] RobLaude, Difficultés rencontrées sur le robot, docs/DIFFICULTES_ROBOT.md.</w:t>
      </w:r>
    </w:p>
    <w:p>
      <w:pPr>
        <w:pStyle w:val="Source"/>
      </w:pPr>
      <w:r>
        <w:t>[R7] Dépôt RobLaude, branche feat/demo-soutenance, code frontend, backend et packages ROS 2.</w:t>
      </w:r>
    </w:p>
    <w:p>
      <w:pPr>
        <w:pStyle w:val="Heading2"/>
      </w:pPr>
      <w:r>
        <w:t>Références techniques externes</w:t>
      </w:r>
    </w:p>
    <w:p>
      <w:pPr>
        <w:pStyle w:val="Source"/>
      </w:pPr>
      <w:r>
        <w:t>[E1] MDN Web Docs, Making PWAs installable, https://developer.mozilla.org/en-US/docs/Web/Progressive_web_apps/Guides/Making_PWAs_installable, consulté en août 2026.</w:t>
      </w:r>
    </w:p>
    <w:p>
      <w:pPr>
        <w:pStyle w:val="Source"/>
      </w:pPr>
      <w:r>
        <w:t>[E2] OASIS / MQTT.org, MQTT Specification, https://mqtt.org/mqtt-specification/, consulté en août 2026.</w:t>
      </w:r>
    </w:p>
    <w:p>
      <w:pPr>
        <w:pStyle w:val="Source"/>
      </w:pPr>
      <w:r>
        <w:t>[E3] Open Robotics, ROS 2 Humble - Interfaces: topics, services, actions, https://docs.ros.org/en/humble/Concepts/Basic/Interfaces-Topics-Services-Actions.html, consulté en août 2026.</w:t>
      </w:r>
    </w:p>
    <w:p>
      <w:pPr>
        <w:pStyle w:val="Source"/>
      </w:pPr>
      <w:r>
        <w:t>[E4] Nav2, documentation officielle, https://docs.nav2.org/, consultée en août 2026.</w:t>
      </w:r>
    </w:p>
    <w:sectPr w:rsidR="00FC693F" w:rsidRPr="0006063C" w:rsidSect="00034616">
      <w:headerReference w:type="default" r:id="rId9"/>
      <w:footerReference w:type="default" r:id="rId10"/>
      <w:pgSz w:w="11906" w:h="16838"/>
      <w:pgMar w:top="1247" w:right="1247"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7077"/>
        <w:sz w:val="17"/>
      </w:rPr>
      <w:t xml:space="preserve">HETIC Web3 2026   •   </w:t>
    </w:r>
    <w:r>
      <w:rPr>
        <w:rFonts w:ascii="Arial" w:hAnsi="Arial"/>
        <w:color w:val="5F70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4" w:color="D3E0E3"/>
      </w:pBdr>
    </w:pPr>
    <w:r>
      <w:rPr>
        <w:rFonts w:ascii="Arial" w:hAnsi="Arial"/>
        <w:b/>
        <w:color w:val="1F6F78"/>
        <w:sz w:val="17"/>
      </w:rPr>
      <w:t>ROBLAUDE  |  DOSSIER DE CONCEPTION B1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Arial" w:hAnsi="Arial"/>
      <w:color w:val="17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rial" w:hAnsi="Arial"/>
      <w:b/>
      <w:bCs/>
      <w:color w:val="15384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6F78"/>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397" w:hanging="198"/>
      <w:contextualSpacing/>
    </w:pPr>
    <w:rPr>
      <w:rFonts w:ascii="Arial" w:hAnsi="Arial"/>
      <w:color w:val="1731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397" w:hanging="198"/>
      <w:contextualSpacing/>
    </w:pPr>
    <w:rPr>
      <w:rFonts w:ascii="Arial" w:hAnsi="Arial"/>
      <w:color w:val="1731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F707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before="40" w:after="120" w:line="252" w:lineRule="auto"/>
    </w:pPr>
    <w:rPr>
      <w:rFonts w:ascii="Arial" w:hAnsi="Arial"/>
      <w:color w:val="5F70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B1 - RobLaude</dc:title>
  <dc:subject>Épreuve individuelle Bloc 1 : Conception</dc:subject>
  <dc:creator>Wissem Karboub</dc:creator>
  <cp:keywords>RobLaude, conception, architecture, ROS 2, MQTT, PWA, HETIC</cp:keywords>
  <dc:description>Dossier produit à partir des sources du projet RobLaude.</dc:description>
  <cp:lastModifiedBy/>
  <cp:revision>1</cp:revision>
  <dcterms:created xsi:type="dcterms:W3CDTF">2013-12-23T23:15:00Z</dcterms:created>
  <dcterms:modified xsi:type="dcterms:W3CDTF">2013-12-23T23:15:00Z</dcterms:modified>
  <cp:category/>
</cp:coreProperties>
</file>