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0"/>
        </w:rPr>
        <w:t>半导体缺陷检测算法 DLL 设计文档</w:t>
      </w:r>
    </w:p>
    <w:p>
      <w:pPr>
        <w:jc w:val="center"/>
      </w:pPr>
      <w:r>
        <w:rPr>
          <w:rFonts w:ascii="Microsoft YaHei" w:hAnsi="Microsoft YaHei" w:eastAsia="Microsoft YaHei"/>
          <w:i/>
          <w:color w:val="666666"/>
          <w:sz w:val="21"/>
        </w:rPr>
        <w:t>正式版结构（供软件对接 / 算法评审 / 开发实施使用）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</w:rPr>
              <w:t>版本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>
              <w:t>V1.0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</w:rPr>
              <w:t>文档用途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>
              <w:t>用于黑白 / 彩色相机缺陷检测 DLL 方案评审与接口对接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</w:rPr>
              <w:t>适用范围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>
              <w:t>HALCON 预处理 + ONNX 模型推理 + C++ DLL 封装</w:t>
            </w:r>
          </w:p>
        </w:tc>
      </w:tr>
    </w:tbl>
    <w:p/>
    <w:p>
      <w:pPr>
        <w:pStyle w:val="Heading1"/>
        <w:spacing w:before="160" w:after="80"/>
      </w:pPr>
      <w:r>
        <w:t>1. 文档目标与范围</w:t>
      </w:r>
    </w:p>
    <w:p>
      <w:pPr>
        <w:spacing w:line="300" w:lineRule="auto" w:after="80"/>
      </w:pPr>
      <w:r>
        <w:t>本文档用于定义半导体缺陷检测系统中算法 DLL 的总体设计、模块划分、输入输出协议、模型拆分策略、预处理与后处理实现建议，以及面向软件端的调用方式。</w:t>
      </w:r>
    </w:p>
    <w:p>
      <w:pPr>
        <w:spacing w:line="300" w:lineRule="auto" w:after="80"/>
      </w:pPr>
      <w:r>
        <w:t>本版本面向第一阶段工程落地，重点解决“多相机输入、两类模型、统一 DLL 接口、稳定返回结果”的核心问题，为后续缺陷框选、异常区域定位和结果显示预留扩展空间。</w:t>
      </w:r>
    </w:p>
    <w:p>
      <w:pPr>
        <w:pStyle w:val="Heading1"/>
        <w:spacing w:before="160" w:after="80"/>
      </w:pPr>
      <w:r>
        <w:t>2. 项目背景与约束条件</w:t>
      </w:r>
    </w:p>
    <w:p>
      <w:pPr>
        <w:pStyle w:val="ListBullet"/>
        <w:spacing w:after="40"/>
        <w:ind w:left="170"/>
      </w:pPr>
      <w:r>
        <w:t>相机资源：黑白相机 8 台，彩色相机 2 台。</w:t>
      </w:r>
    </w:p>
    <w:p>
      <w:pPr>
        <w:pStyle w:val="ListBullet"/>
        <w:spacing w:after="40"/>
        <w:ind w:left="170"/>
      </w:pPr>
      <w:r>
        <w:t>任务拆分：黑白图像与彩色图像拍摄对象和特征不同，因此采用两套独立模型。</w:t>
      </w:r>
    </w:p>
    <w:p>
      <w:pPr>
        <w:pStyle w:val="ListBullet"/>
        <w:spacing w:after="40"/>
        <w:ind w:left="170"/>
      </w:pPr>
      <w:r>
        <w:t>类别设置：灰度模型 3 类，彩色模型 3 类，共计 6 类结果输出。</w:t>
      </w:r>
    </w:p>
    <w:p>
      <w:pPr>
        <w:pStyle w:val="ListBullet"/>
        <w:spacing w:after="40"/>
        <w:ind w:left="170"/>
      </w:pPr>
      <w:r>
        <w:t>预处理实现：由 HALCON 完成 ROI、尺寸统一、标准化等视觉预处理步骤。</w:t>
      </w:r>
    </w:p>
    <w:p>
      <w:pPr>
        <w:pStyle w:val="ListBullet"/>
        <w:spacing w:after="40"/>
        <w:ind w:left="170"/>
      </w:pPr>
      <w:r>
        <w:t>模型来源：Python 训练，导出为 ONNX 供 C++ 推理调用。</w:t>
      </w:r>
    </w:p>
    <w:p>
      <w:pPr>
        <w:pStyle w:val="ListBullet"/>
        <w:spacing w:after="40"/>
        <w:ind w:left="170"/>
      </w:pPr>
      <w:r>
        <w:t>封装形式：以 C++ 动态库（DLL）供上位机或软件系统调用。</w:t>
      </w:r>
    </w:p>
    <w:p>
      <w:pPr>
        <w:pStyle w:val="Heading1"/>
        <w:spacing w:before="160" w:after="80"/>
      </w:pPr>
      <w:r>
        <w:t>3. 总体方案概述</w:t>
      </w:r>
    </w:p>
    <w:p>
      <w:pPr>
        <w:spacing w:line="300" w:lineRule="auto" w:after="80"/>
      </w:pPr>
      <w:r>
        <w:t>建议整体方案采用“两套模型 + 一套统一 DLL 调度框架”的结构。黑白链路和彩色链路在预处理、推理和后处理层面相互独立，但对外由同一套接口进行管理和返回结果。</w:t>
      </w:r>
    </w:p>
    <w:p>
      <w:pPr>
        <w:spacing w:line="300" w:lineRule="auto" w:after="80"/>
      </w:pPr>
      <w:r>
        <w:t>DLL 内部采用生产者—消费者模式：软件侧提交图像，算法侧完成入队、预处理、动态 batch 推理、后处理和结果回传。对外表现为“软件给几张图，DLL 就返回几张图的对应结果”。</w:t>
      </w:r>
    </w:p>
    <w:p>
      <w:pPr>
        <w:pStyle w:val="Heading1"/>
        <w:spacing w:before="160" w:after="80"/>
      </w:pPr>
      <w:r>
        <w:t>4. 系统架构设计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</w:tcPr>
          <w:p>
            <w:pPr>
              <w:spacing w:after="0" w:before="0"/>
              <w:jc w:val="center"/>
            </w:pPr>
            <w:r>
              <w:t>层级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/>
              <w:jc w:val="center"/>
            </w:pPr>
            <w:r>
              <w:t>模块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/>
              <w:jc w:val="left"/>
            </w:pPr>
            <w:r>
              <w:t>职责说明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before="0"/>
              <w:jc w:val="center"/>
            </w:pPr>
            <w:r>
              <w:t>接口层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/>
              <w:jc w:val="center"/>
            </w:pPr>
            <w:r>
              <w:t>DLL API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/>
              <w:jc w:val="left"/>
            </w:pPr>
            <w:r>
              <w:t>对外导出初始化、提交图像、批处理、取结果、释放等接口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before="0"/>
              <w:jc w:val="center"/>
            </w:pPr>
            <w:r>
              <w:t>调度层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/>
              <w:jc w:val="center"/>
            </w:pPr>
            <w:r>
              <w:t>任务队列 / 路由 / 线程池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/>
              <w:jc w:val="left"/>
            </w:pPr>
            <w:r>
              <w:t>根据相机类型将图像分发到黑白或彩色链路，并控制 batch 与结果队列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before="0"/>
              <w:jc w:val="center"/>
            </w:pPr>
            <w:r>
              <w:t>预处理层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/>
              <w:jc w:val="center"/>
            </w:pPr>
            <w:r>
              <w:t>HALCON 灰度预处理 / 彩色预处理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/>
              <w:jc w:val="left"/>
            </w:pPr>
            <w:r>
              <w:t>完成 ROI 裁剪、图像增强、尺寸统一、张量化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before="0"/>
              <w:jc w:val="center"/>
            </w:pPr>
            <w:r>
              <w:t>推理层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/>
              <w:jc w:val="center"/>
            </w:pPr>
            <w:r>
              <w:t>GrayModelRunner / ColorModelRunner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/>
              <w:jc w:val="left"/>
            </w:pPr>
            <w:r>
              <w:t>加载 ONNX 模型，完成 CPU/GPU 推理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before="0"/>
              <w:jc w:val="center"/>
            </w:pPr>
            <w:r>
              <w:t>后处理层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/>
              <w:jc w:val="center"/>
            </w:pPr>
            <w:r>
              <w:t>GrayPostprocessor / ColorPostprocessor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/>
              <w:jc w:val="left"/>
            </w:pPr>
            <w:r>
              <w:t>解析模型输出、计算类别与置信度、阈值判定、结果封装</w:t>
            </w:r>
          </w:p>
        </w:tc>
      </w:tr>
    </w:tbl>
    <w:p>
      <w:pPr>
        <w:pStyle w:val="Heading1"/>
        <w:spacing w:before="160" w:after="80"/>
      </w:pPr>
      <w:r>
        <w:t>5. 模型拆分与链路说明</w:t>
      </w:r>
    </w:p>
    <w:p>
      <w:pPr>
        <w:pStyle w:val="Heading2"/>
        <w:spacing w:before="160" w:after="80"/>
      </w:pPr>
      <w:r>
        <w:t>5.1 黑白链路</w:t>
      </w:r>
    </w:p>
    <w:p>
      <w:pPr>
        <w:pStyle w:val="ListBullet"/>
        <w:spacing w:after="40"/>
        <w:ind w:left="170"/>
      </w:pPr>
      <w:r>
        <w:t>输入来源：8 个黑白相机。</w:t>
      </w:r>
    </w:p>
    <w:p>
      <w:pPr>
        <w:pStyle w:val="ListBullet"/>
        <w:spacing w:after="40"/>
        <w:ind w:left="170"/>
      </w:pPr>
      <w:r>
        <w:t>图像类型：单通道灰度图。</w:t>
      </w:r>
    </w:p>
    <w:p>
      <w:pPr>
        <w:pStyle w:val="ListBullet"/>
        <w:spacing w:after="40"/>
        <w:ind w:left="170"/>
      </w:pPr>
      <w:r>
        <w:t>模型文件：gray_model.onnx。</w:t>
      </w:r>
    </w:p>
    <w:p>
      <w:pPr>
        <w:pStyle w:val="ListBullet"/>
        <w:spacing w:after="40"/>
        <w:ind w:left="170"/>
      </w:pPr>
      <w:r>
        <w:t>输出类别：3 类结果（建议在配置中定义类别名称与阈值）。</w:t>
      </w:r>
    </w:p>
    <w:p>
      <w:pPr>
        <w:pStyle w:val="Heading2"/>
        <w:spacing w:before="160" w:after="80"/>
      </w:pPr>
      <w:r>
        <w:t>5.2 彩色链路</w:t>
      </w:r>
    </w:p>
    <w:p>
      <w:pPr>
        <w:pStyle w:val="ListBullet"/>
        <w:spacing w:after="40"/>
        <w:ind w:left="170"/>
      </w:pPr>
      <w:r>
        <w:t>输入来源：2 个彩色相机。</w:t>
      </w:r>
    </w:p>
    <w:p>
      <w:pPr>
        <w:pStyle w:val="ListBullet"/>
        <w:spacing w:after="40"/>
        <w:ind w:left="170"/>
      </w:pPr>
      <w:r>
        <w:t>图像类型：三通道彩色图。</w:t>
      </w:r>
    </w:p>
    <w:p>
      <w:pPr>
        <w:pStyle w:val="ListBullet"/>
        <w:spacing w:after="40"/>
        <w:ind w:left="170"/>
      </w:pPr>
      <w:r>
        <w:t>模型文件：color_model.onnx。</w:t>
      </w:r>
    </w:p>
    <w:p>
      <w:pPr>
        <w:pStyle w:val="ListBullet"/>
        <w:spacing w:after="40"/>
        <w:ind w:left="170"/>
      </w:pPr>
      <w:r>
        <w:t>输出类别：3 类结果（与灰度模型独立配置）。</w:t>
      </w:r>
    </w:p>
    <w:p>
      <w:pPr>
        <w:spacing w:line="300" w:lineRule="auto" w:after="80"/>
      </w:pPr>
      <w:r>
        <w:t>不建议将黑白和彩色数据强行合并为一个模型。原因在于输入通道、ROI 规则、特征分布和训练数据来源均不同，强行合并会增加训练难度、降低可维护性，并不利于现场调参。</w:t>
      </w:r>
    </w:p>
    <w:p>
      <w:pPr>
        <w:pStyle w:val="Heading1"/>
        <w:spacing w:before="160" w:after="80"/>
      </w:pPr>
      <w:r>
        <w:t>6. 六个核心类设计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pPr>
              <w:spacing w:before="0" w:after="0"/>
              <w:jc w:val="center"/>
            </w:pPr>
            <w:r>
              <w:t>类名</w:t>
            </w:r>
          </w:p>
        </w:tc>
        <w:tc>
          <w:tcPr>
            <w:tcW w:type="dxa" w:w="4873"/>
            <w:vAlign w:val="center"/>
          </w:tcPr>
          <w:p>
            <w:pPr>
              <w:spacing w:before="0" w:after="0"/>
              <w:jc w:val="left"/>
            </w:pPr>
            <w:r>
              <w:t>职责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0" w:after="0"/>
              <w:jc w:val="center"/>
            </w:pPr>
            <w:r>
              <w:t>HalconGrayPreprocessor</w:t>
            </w:r>
          </w:p>
        </w:tc>
        <w:tc>
          <w:tcPr>
            <w:tcW w:type="dxa" w:w="4873"/>
            <w:vAlign w:val="center"/>
          </w:tcPr>
          <w:p>
            <w:pPr>
              <w:spacing w:before="0" w:after="0"/>
              <w:jc w:val="left"/>
            </w:pPr>
            <w:r>
              <w:t>黑白图预处理：从原始指针构造 HALCON 图像、按相机 ID 选择 ROI、裁剪、归一化、Resize、生成张量。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0" w:after="0"/>
              <w:jc w:val="center"/>
            </w:pPr>
            <w:r>
              <w:t>HalconColorPreprocessor</w:t>
            </w:r>
          </w:p>
        </w:tc>
        <w:tc>
          <w:tcPr>
            <w:tcW w:type="dxa" w:w="4873"/>
            <w:vAlign w:val="center"/>
          </w:tcPr>
          <w:p>
            <w:pPr>
              <w:spacing w:before="0" w:after="0"/>
              <w:jc w:val="left"/>
            </w:pPr>
            <w:r>
              <w:t>彩色图预处理：彩色图构造、色彩顺序统一、ROI 裁剪、Resize、生成三通道张量。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0" w:after="0"/>
              <w:jc w:val="center"/>
            </w:pPr>
            <w:r>
              <w:t>GrayModelRunner</w:t>
            </w:r>
          </w:p>
        </w:tc>
        <w:tc>
          <w:tcPr>
            <w:tcW w:type="dxa" w:w="4873"/>
            <w:vAlign w:val="center"/>
          </w:tcPr>
          <w:p>
            <w:pPr>
              <w:spacing w:before="0" w:after="0"/>
              <w:jc w:val="left"/>
            </w:pPr>
            <w:r>
              <w:t>加载和执行黑白 ONNX 模型，支持动态 batch 推理。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0" w:after="0"/>
              <w:jc w:val="center"/>
            </w:pPr>
            <w:r>
              <w:t>ColorModelRunner</w:t>
            </w:r>
          </w:p>
        </w:tc>
        <w:tc>
          <w:tcPr>
            <w:tcW w:type="dxa" w:w="4873"/>
            <w:vAlign w:val="center"/>
          </w:tcPr>
          <w:p>
            <w:pPr>
              <w:spacing w:before="0" w:after="0"/>
              <w:jc w:val="left"/>
            </w:pPr>
            <w:r>
              <w:t>加载和执行彩色 ONNX 模型，支持动态 batch 推理。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0" w:after="0"/>
              <w:jc w:val="center"/>
            </w:pPr>
            <w:r>
              <w:t>GrayPostprocessor</w:t>
            </w:r>
          </w:p>
        </w:tc>
        <w:tc>
          <w:tcPr>
            <w:tcW w:type="dxa" w:w="4873"/>
            <w:vAlign w:val="center"/>
          </w:tcPr>
          <w:p>
            <w:pPr>
              <w:spacing w:before="0" w:after="0"/>
              <w:jc w:val="left"/>
            </w:pPr>
            <w:r>
              <w:t>对黑白模型输出做 softmax、argmax、阈值判断和结果封装。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0" w:after="0"/>
              <w:jc w:val="center"/>
            </w:pPr>
            <w:r>
              <w:t>ColorPostprocessor</w:t>
            </w:r>
          </w:p>
        </w:tc>
        <w:tc>
          <w:tcPr>
            <w:tcW w:type="dxa" w:w="4873"/>
            <w:vAlign w:val="center"/>
          </w:tcPr>
          <w:p>
            <w:pPr>
              <w:spacing w:before="0" w:after="0"/>
              <w:jc w:val="left"/>
            </w:pPr>
            <w:r>
              <w:t>对彩色模型输出做 softmax、argmax、阈值判断和结果封装。</w:t>
            </w:r>
          </w:p>
        </w:tc>
      </w:tr>
    </w:tbl>
    <w:p>
      <w:pPr>
        <w:pStyle w:val="Heading1"/>
        <w:spacing w:before="160" w:after="80"/>
      </w:pPr>
      <w:r>
        <w:t>7. 六个对外 DLL 接口建议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pPr>
              <w:spacing w:before="0" w:after="0"/>
              <w:jc w:val="center"/>
            </w:pPr>
            <w:r>
              <w:t>接口名</w:t>
            </w:r>
          </w:p>
        </w:tc>
        <w:tc>
          <w:tcPr>
            <w:tcW w:type="dxa" w:w="4873"/>
            <w:vAlign w:val="center"/>
          </w:tcPr>
          <w:p>
            <w:pPr>
              <w:spacing w:before="0" w:after="0"/>
              <w:jc w:val="left"/>
            </w:pPr>
            <w:r>
              <w:t>功能说明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0" w:after="0"/>
              <w:jc w:val="center"/>
            </w:pPr>
            <w:r>
              <w:t>Algo_Init</w:t>
            </w:r>
          </w:p>
        </w:tc>
        <w:tc>
          <w:tcPr>
            <w:tcW w:type="dxa" w:w="4873"/>
            <w:vAlign w:val="center"/>
          </w:tcPr>
          <w:p>
            <w:pPr>
              <w:spacing w:before="0" w:after="0"/>
              <w:jc w:val="left"/>
            </w:pPr>
            <w:r>
              <w:t>初始化 HALCON、模型、线程池、队列和配置。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0" w:after="0"/>
              <w:jc w:val="center"/>
            </w:pPr>
            <w:r>
              <w:t>Algo_Release</w:t>
            </w:r>
          </w:p>
        </w:tc>
        <w:tc>
          <w:tcPr>
            <w:tcW w:type="dxa" w:w="4873"/>
            <w:vAlign w:val="center"/>
          </w:tcPr>
          <w:p>
            <w:pPr>
              <w:spacing w:before="0" w:after="0"/>
              <w:jc w:val="left"/>
            </w:pPr>
            <w:r>
              <w:t>释放模型资源、HALCON 资源、停止后台线程。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0" w:after="0"/>
              <w:jc w:val="center"/>
            </w:pPr>
            <w:r>
              <w:t>Algo_SubmitImage</w:t>
            </w:r>
          </w:p>
        </w:tc>
        <w:tc>
          <w:tcPr>
            <w:tcW w:type="dxa" w:w="4873"/>
            <w:vAlign w:val="center"/>
          </w:tcPr>
          <w:p>
            <w:pPr>
              <w:spacing w:before="0" w:after="0"/>
              <w:jc w:val="left"/>
            </w:pPr>
            <w:r>
              <w:t>提交单张图像到 DLL 内部处理队列。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0" w:after="0"/>
              <w:jc w:val="center"/>
            </w:pPr>
            <w:r>
              <w:t>Algo_SubmitBatch</w:t>
            </w:r>
          </w:p>
        </w:tc>
        <w:tc>
          <w:tcPr>
            <w:tcW w:type="dxa" w:w="4873"/>
            <w:vAlign w:val="center"/>
          </w:tcPr>
          <w:p>
            <w:pPr>
              <w:spacing w:before="0" w:after="0"/>
              <w:jc w:val="left"/>
            </w:pPr>
            <w:r>
              <w:t>提交多张图像，由 DLL 内部自动分流和组 batch。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0" w:after="0"/>
              <w:jc w:val="center"/>
            </w:pPr>
            <w:r>
              <w:t>Algo_GetResult</w:t>
            </w:r>
          </w:p>
        </w:tc>
        <w:tc>
          <w:tcPr>
            <w:tcW w:type="dxa" w:w="4873"/>
            <w:vAlign w:val="center"/>
          </w:tcPr>
          <w:p>
            <w:pPr>
              <w:spacing w:before="0" w:after="0"/>
              <w:jc w:val="left"/>
            </w:pPr>
            <w:r>
              <w:t>从结果队列中获取单张处理结果。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0" w:after="0"/>
              <w:jc w:val="center"/>
            </w:pPr>
            <w:r>
              <w:t>Algo_ProcessBatch</w:t>
            </w:r>
          </w:p>
        </w:tc>
        <w:tc>
          <w:tcPr>
            <w:tcW w:type="dxa" w:w="4873"/>
            <w:vAlign w:val="center"/>
          </w:tcPr>
          <w:p>
            <w:pPr>
              <w:spacing w:before="0" w:after="0"/>
              <w:jc w:val="left"/>
            </w:pPr>
            <w:r>
              <w:t>同步批处理接口：输入几张图，返回几张结果。</w:t>
            </w:r>
          </w:p>
        </w:tc>
      </w:tr>
    </w:tbl>
    <w:p>
      <w:pPr>
        <w:pStyle w:val="Heading1"/>
        <w:spacing w:before="160" w:after="80"/>
      </w:pPr>
      <w:r>
        <w:t>8. 推荐调用模式</w:t>
      </w:r>
    </w:p>
    <w:p>
      <w:pPr>
        <w:pStyle w:val="Heading2"/>
        <w:spacing w:before="160" w:after="80"/>
      </w:pPr>
      <w:r>
        <w:t>8.1 同步批处理模式</w:t>
      </w:r>
    </w:p>
    <w:p>
      <w:pPr>
        <w:spacing w:line="300" w:lineRule="auto" w:after="80"/>
      </w:pPr>
      <w:r>
        <w:t>适用于上位机一次性收到若干张图像后统一调用 DLL。软件提交一个数组，DLL 返回同数量结果。该模式接口简单，适合第一阶段快速落地。</w:t>
      </w:r>
    </w:p>
    <w:p>
      <w:pPr>
        <w:pStyle w:val="Heading2"/>
        <w:spacing w:before="160" w:after="80"/>
      </w:pPr>
      <w:r>
        <w:t>8.2 异步生产者—消费者模式</w:t>
      </w:r>
    </w:p>
    <w:p>
      <w:pPr>
        <w:spacing w:line="300" w:lineRule="auto" w:after="80"/>
      </w:pPr>
      <w:r>
        <w:t>适用于多相机持续采图的场景。软件作为生产者持续提交图像，DLL 内部线程池负责预处理、推理和后处理，结果进入输出队列，由软件轮询或回调获取。该模式吞吐量更高，更利于后期量产。</w:t>
      </w:r>
    </w:p>
    <w:p>
      <w:pPr>
        <w:pStyle w:val="Heading1"/>
        <w:spacing w:before="160" w:after="80"/>
      </w:pPr>
      <w:r>
        <w:t>9. 预处理设计（HALCON）</w:t>
      </w:r>
    </w:p>
    <w:p>
      <w:pPr>
        <w:spacing w:line="300" w:lineRule="auto" w:after="80"/>
      </w:pPr>
      <w:r>
        <w:t>预处理层建议保持“稳定、轻量、配置化”的原则。HALCON 非常适合完成传统视觉稳定项，但不建议在该层堆叠过重的业务逻辑。</w:t>
      </w:r>
    </w:p>
    <w:p>
      <w:pPr>
        <w:pStyle w:val="Heading2"/>
        <w:spacing w:before="160" w:after="80"/>
      </w:pPr>
      <w:r>
        <w:t>9.1 黑白预处理建议</w:t>
      </w:r>
    </w:p>
    <w:p>
      <w:pPr>
        <w:pStyle w:val="ListBullet"/>
        <w:spacing w:after="40"/>
        <w:ind w:left="170"/>
      </w:pPr>
      <w:r>
        <w:t>从图像指针构造 HALCON 灰度图像。</w:t>
      </w:r>
    </w:p>
    <w:p>
      <w:pPr>
        <w:pStyle w:val="ListBullet"/>
        <w:spacing w:after="40"/>
        <w:ind w:left="170"/>
      </w:pPr>
      <w:r>
        <w:t>依据 camera_id 读取对应 ROI 参数。</w:t>
      </w:r>
    </w:p>
    <w:p>
      <w:pPr>
        <w:pStyle w:val="ListBullet"/>
        <w:spacing w:after="40"/>
        <w:ind w:left="170"/>
      </w:pPr>
      <w:r>
        <w:t>执行裁剪、归一化、必要的去噪或增强。</w:t>
      </w:r>
    </w:p>
    <w:p>
      <w:pPr>
        <w:pStyle w:val="ListBullet"/>
        <w:spacing w:after="40"/>
        <w:ind w:left="170"/>
      </w:pPr>
      <w:r>
        <w:t>Resize 到模型输入尺寸并转为 float tensor。</w:t>
      </w:r>
    </w:p>
    <w:p>
      <w:pPr>
        <w:pStyle w:val="Heading2"/>
        <w:spacing w:before="160" w:after="80"/>
      </w:pPr>
      <w:r>
        <w:t>9.2 彩色预处理建议</w:t>
      </w:r>
    </w:p>
    <w:p>
      <w:pPr>
        <w:pStyle w:val="ListBullet"/>
        <w:spacing w:after="40"/>
        <w:ind w:left="170"/>
      </w:pPr>
      <w:r>
        <w:t>从图像指针构造 HALCON 彩色图像。</w:t>
      </w:r>
    </w:p>
    <w:p>
      <w:pPr>
        <w:pStyle w:val="ListBullet"/>
        <w:spacing w:after="40"/>
        <w:ind w:left="170"/>
      </w:pPr>
      <w:r>
        <w:t>统一 RGB/BGR 通道顺序，按相机 ID 选择 ROI。</w:t>
      </w:r>
    </w:p>
    <w:p>
      <w:pPr>
        <w:pStyle w:val="ListBullet"/>
        <w:spacing w:after="40"/>
        <w:ind w:left="170"/>
      </w:pPr>
      <w:r>
        <w:t>执行裁剪、色彩标准化和尺寸统一。</w:t>
      </w:r>
    </w:p>
    <w:p>
      <w:pPr>
        <w:pStyle w:val="ListBullet"/>
        <w:spacing w:after="40"/>
        <w:ind w:left="170"/>
      </w:pPr>
      <w:r>
        <w:t>输出三通道 float tensor。</w:t>
      </w:r>
    </w:p>
    <w:p>
      <w:pPr>
        <w:pStyle w:val="Heading2"/>
        <w:spacing w:before="160" w:after="80"/>
      </w:pPr>
      <w:r>
        <w:t>9.3 配置化建议</w:t>
      </w:r>
    </w:p>
    <w:p>
      <w:pPr>
        <w:spacing w:line="300" w:lineRule="auto" w:after="80"/>
      </w:pPr>
      <w:r>
        <w:t>ROI、输入尺寸、相机类型等参数不建议写死在代码中，推荐采用 ini 或 yaml 配置文件管理，以便现场调试和版本切换。</w:t>
      </w:r>
    </w:p>
    <w:p>
      <w:pPr>
        <w:pStyle w:val="Heading1"/>
        <w:spacing w:before="160" w:after="80"/>
      </w:pPr>
      <w:r>
        <w:t>10. 模型推理设计</w:t>
      </w:r>
    </w:p>
    <w:p>
      <w:pPr>
        <w:spacing w:line="300" w:lineRule="auto" w:after="80"/>
      </w:pPr>
      <w:r>
        <w:t>模型由 Python 训练并导出 ONNX，DLL 中使用 C++ 推理框架加载执行。</w:t>
      </w:r>
    </w:p>
    <w:p>
      <w:pPr>
        <w:pStyle w:val="ListBullet"/>
        <w:spacing w:after="40"/>
        <w:ind w:left="170"/>
      </w:pPr>
      <w:r>
        <w:t>第一阶段推荐：ONNX Runtime C++，优点是接入简单、接口成熟、便于封装 DLL。</w:t>
      </w:r>
    </w:p>
    <w:p>
      <w:pPr>
        <w:pStyle w:val="ListBullet"/>
        <w:spacing w:after="40"/>
        <w:ind w:left="170"/>
      </w:pPr>
      <w:r>
        <w:t>若现场使用 NVIDIA GPU，可在第二阶段切换到 ONNX Runtime + TensorRT Execution Provider，以获得更高吞吐和更低延迟。</w:t>
      </w:r>
    </w:p>
    <w:p>
      <w:pPr>
        <w:pStyle w:val="ListBullet"/>
        <w:spacing w:after="40"/>
        <w:ind w:left="170"/>
      </w:pPr>
      <w:r>
        <w:t>若后期对速度要求进一步提高，可再演进为纯 TensorRT Engine 方案。</w:t>
      </w:r>
    </w:p>
    <w:p>
      <w:pPr>
        <w:pStyle w:val="Heading1"/>
        <w:spacing w:before="160" w:after="80"/>
      </w:pPr>
      <w:r>
        <w:t>11. 后处理设计建议（重点推荐）</w:t>
      </w:r>
    </w:p>
    <w:p>
      <w:pPr>
        <w:spacing w:line="300" w:lineRule="auto" w:after="80"/>
      </w:pPr>
      <w:r>
        <w:t>当前版本若模型输出为 3 类分类结果，则后处理最推荐使用 C++ 原生实现，而不是继续放回 HALCON。</w:t>
      </w:r>
    </w:p>
    <w:p>
      <w:pPr>
        <w:spacing w:line="300" w:lineRule="auto" w:after="80"/>
      </w:pPr>
      <w:r>
        <w:t>推荐理由如下：</w:t>
      </w:r>
    </w:p>
    <w:p>
      <w:pPr>
        <w:pStyle w:val="ListBullet"/>
        <w:spacing w:after="40"/>
        <w:ind w:left="170"/>
      </w:pPr>
      <w:r>
        <w:t>分类结果本质是 tensor / score 解析，使用 C++ 处理最直接。</w:t>
      </w:r>
    </w:p>
    <w:p>
      <w:pPr>
        <w:pStyle w:val="ListBullet"/>
        <w:spacing w:after="40"/>
        <w:ind w:left="170"/>
      </w:pPr>
      <w:r>
        <w:t>可减少 HALCON 与推理层之间的数据来回复制。</w:t>
      </w:r>
    </w:p>
    <w:p>
      <w:pPr>
        <w:pStyle w:val="ListBullet"/>
        <w:spacing w:after="40"/>
        <w:ind w:left="170"/>
      </w:pPr>
      <w:r>
        <w:t>便于 DLL 统一封装、统一调试和统一日志记录。</w:t>
      </w:r>
    </w:p>
    <w:p>
      <w:pPr>
        <w:pStyle w:val="ListBullet"/>
        <w:spacing w:after="40"/>
        <w:ind w:left="170"/>
      </w:pPr>
      <w:r>
        <w:t>后续若接入检测模型，也可复用一套后处理框架。</w:t>
      </w:r>
    </w:p>
    <w:p>
      <w:pPr>
        <w:pStyle w:val="Heading2"/>
        <w:spacing w:before="160" w:after="80"/>
      </w:pPr>
      <w:r>
        <w:t>11.1 当前版本建议实现内容</w:t>
      </w:r>
    </w:p>
    <w:p>
      <w:pPr>
        <w:pStyle w:val="ListBullet"/>
        <w:spacing w:after="40"/>
        <w:ind w:left="170"/>
      </w:pPr>
      <w:r>
        <w:t>Softmax（如模型未在图内完成）。</w:t>
      </w:r>
    </w:p>
    <w:p>
      <w:pPr>
        <w:pStyle w:val="ListBullet"/>
        <w:spacing w:after="40"/>
        <w:ind w:left="170"/>
      </w:pPr>
      <w:r>
        <w:t>Argmax 取最大类别。</w:t>
      </w:r>
    </w:p>
    <w:p>
      <w:pPr>
        <w:pStyle w:val="ListBullet"/>
        <w:spacing w:after="40"/>
        <w:ind w:left="170"/>
      </w:pPr>
      <w:r>
        <w:t>按类别阈值判断结果是否有效。</w:t>
      </w:r>
    </w:p>
    <w:p>
      <w:pPr>
        <w:pStyle w:val="ListBullet"/>
        <w:spacing w:after="40"/>
        <w:ind w:left="170"/>
      </w:pPr>
      <w:r>
        <w:t>输出 class_id、class_name、confidence、ok_ng。</w:t>
      </w:r>
    </w:p>
    <w:p>
      <w:pPr>
        <w:pStyle w:val="Heading2"/>
        <w:spacing w:before="160" w:after="80"/>
      </w:pPr>
      <w:r>
        <w:t>11.2 后续可扩展方向</w:t>
      </w:r>
    </w:p>
    <w:p>
      <w:pPr>
        <w:pStyle w:val="ListBullet"/>
        <w:spacing w:after="40"/>
        <w:ind w:left="170"/>
      </w:pPr>
      <w:r>
        <w:t>若切换到检测模型：后处理增加解码、阈值过滤、NMS、坐标映射回原图。</w:t>
      </w:r>
    </w:p>
    <w:p>
      <w:pPr>
        <w:pStyle w:val="ListBullet"/>
        <w:spacing w:after="40"/>
        <w:ind w:left="170"/>
      </w:pPr>
      <w:r>
        <w:t>若切换到异常检测模型：后处理可增加 anomaly map 阈值化、连通域提取和外接矩形计算。</w:t>
      </w:r>
    </w:p>
    <w:p>
      <w:pPr>
        <w:pStyle w:val="ListBullet"/>
        <w:spacing w:after="40"/>
        <w:ind w:left="170"/>
      </w:pPr>
      <w:r>
        <w:t>若需要显示框选结果：建议仍优先使用 C++ 后处理；只有在强依赖视觉算子的场景下，再局部引入 HALCON 参与连通域或几何测量。</w:t>
      </w:r>
    </w:p>
    <w:p>
      <w:pPr>
        <w:pStyle w:val="Heading1"/>
        <w:spacing w:before="160" w:after="80"/>
      </w:pPr>
      <w:r>
        <w:t>12. 输入输出数据结构建议</w:t>
      </w:r>
    </w:p>
    <w:p>
      <w:pPr>
        <w:pStyle w:val="Heading2"/>
        <w:spacing w:before="160" w:after="80"/>
      </w:pPr>
      <w:r>
        <w:t>12.1 输入结构体建议</w:t>
      </w:r>
    </w:p>
    <w:p>
      <w:pPr>
        <w:spacing w:line="300" w:lineRule="auto" w:after="80"/>
      </w:pPr>
      <w:r>
        <w:t>建议至少包含 image_id、camera_id、camera_type、timestamp、image_ptr、width、height、channel 等字段，用于结果对齐和链路路由。</w:t>
      </w:r>
    </w:p>
    <w:p>
      <w:pPr>
        <w:pStyle w:val="Heading2"/>
        <w:spacing w:before="160" w:after="80"/>
      </w:pPr>
      <w:r>
        <w:t>12.2 输出结构体建议</w:t>
      </w:r>
    </w:p>
    <w:p>
      <w:pPr>
        <w:spacing w:line="300" w:lineRule="auto" w:after="80"/>
      </w:pPr>
      <w:r>
        <w:t>建议输出 class_id、class_name、confidence、ok_ng 以及 time_preprocess_ms、time_infer_ms、time_post_ms、time_total_ms 等性能字段，方便上线后做节拍分析与故障排查。</w:t>
      </w:r>
    </w:p>
    <w:p>
      <w:pPr>
        <w:pStyle w:val="Heading2"/>
        <w:spacing w:before="160" w:after="80"/>
      </w:pPr>
      <w:r>
        <w:t>12.3 预留扩展字段</w:t>
      </w:r>
    </w:p>
    <w:p>
      <w:pPr>
        <w:spacing w:line="300" w:lineRule="auto" w:after="80"/>
      </w:pPr>
      <w:r>
        <w:t>若后续需要框选缺陷区域，可在结果结构体中增加 defect_count、bbox 数组、异常热力图索引等字段，但本阶段不强制实现。</w:t>
      </w:r>
    </w:p>
    <w:p>
      <w:pPr>
        <w:pStyle w:val="Heading1"/>
        <w:spacing w:before="160" w:after="80"/>
      </w:pPr>
      <w:r>
        <w:t>13. 线程与调度建议</w:t>
      </w:r>
    </w:p>
    <w:p>
      <w:pPr>
        <w:pStyle w:val="ListBullet"/>
        <w:spacing w:after="40"/>
        <w:ind w:left="170"/>
      </w:pPr>
      <w:r>
        <w:t>输入线程：由软件端调用提交。</w:t>
      </w:r>
    </w:p>
    <w:p>
      <w:pPr>
        <w:pStyle w:val="ListBullet"/>
        <w:spacing w:after="40"/>
        <w:ind w:left="170"/>
      </w:pPr>
      <w:r>
        <w:t>预处理线程池：建议 2–4 个，用于灰度和彩色图的并发预处理。</w:t>
      </w:r>
    </w:p>
    <w:p>
      <w:pPr>
        <w:pStyle w:val="ListBullet"/>
        <w:spacing w:after="40"/>
        <w:ind w:left="170"/>
      </w:pPr>
      <w:r>
        <w:t>推理线程：建议灰度模型 1 个实例、彩色模型 1 个实例，不建议每个相机各自维持一套模型。</w:t>
      </w:r>
    </w:p>
    <w:p>
      <w:pPr>
        <w:pStyle w:val="ListBullet"/>
        <w:spacing w:after="40"/>
        <w:ind w:left="170"/>
      </w:pPr>
      <w:r>
        <w:t>后处理线程：1–2 个即可。</w:t>
      </w:r>
    </w:p>
    <w:p>
      <w:pPr>
        <w:pStyle w:val="ListBullet"/>
        <w:spacing w:after="40"/>
        <w:ind w:left="170"/>
      </w:pPr>
      <w:r>
        <w:t>动态 batch：建议灰度链路最大 batch 可设为 8，彩色链路最大 batch 可设为 2，并设置 3–5ms 的等待上限，做到“凑够就推、等到即推”。</w:t>
      </w:r>
    </w:p>
    <w:p>
      <w:pPr>
        <w:pStyle w:val="Heading1"/>
        <w:spacing w:before="160" w:after="80"/>
      </w:pPr>
      <w:r>
        <w:t>14. 配置文件建议</w:t>
      </w:r>
    </w:p>
    <w:p>
      <w:pPr>
        <w:spacing w:line="300" w:lineRule="auto" w:after="80"/>
      </w:pPr>
      <w:r>
        <w:t>建议由统一配置文件管理运行环境、模型路径、相机参数、阈值和 batch 规则。推荐字段包括：use_gpu、backend、gray_model、color_model、gray_max_batch、color_max_batch、max_wait_ms、各类别阈值、各相机 ROI 与输入尺寸等。</w:t>
      </w:r>
    </w:p>
    <w:p>
      <w:pPr>
        <w:pStyle w:val="Heading1"/>
        <w:spacing w:before="160" w:after="80"/>
      </w:pPr>
      <w:r>
        <w:t>15. 开发顺序建议</w:t>
      </w:r>
    </w:p>
    <w:p>
      <w:pPr>
        <w:pStyle w:val="ListBullet"/>
        <w:spacing w:after="40"/>
        <w:ind w:left="170"/>
      </w:pPr>
      <w:r>
        <w:t>第一步：先完成 HALCON 预处理和 ONNX Runtime C++ 的基本打通。</w:t>
      </w:r>
    </w:p>
    <w:p>
      <w:pPr>
        <w:pStyle w:val="ListBullet"/>
        <w:spacing w:after="40"/>
        <w:ind w:left="170"/>
      </w:pPr>
      <w:r>
        <w:t>第二步：实现同步批处理接口，验证黑白 / 彩色两条链路均可正常输出 3 类结果。</w:t>
      </w:r>
    </w:p>
    <w:p>
      <w:pPr>
        <w:pStyle w:val="ListBullet"/>
        <w:spacing w:after="40"/>
        <w:ind w:left="170"/>
      </w:pPr>
      <w:r>
        <w:t>第三步：增加异步队列和生产者—消费者线程模型，提升整体吞吐。</w:t>
      </w:r>
    </w:p>
    <w:p>
      <w:pPr>
        <w:pStyle w:val="ListBullet"/>
        <w:spacing w:after="40"/>
        <w:ind w:left="170"/>
      </w:pPr>
      <w:r>
        <w:t>第四步：补充日志、配置文件和性能统计字段。</w:t>
      </w:r>
    </w:p>
    <w:p>
      <w:pPr>
        <w:pStyle w:val="ListBullet"/>
        <w:spacing w:after="40"/>
        <w:ind w:left="170"/>
      </w:pPr>
      <w:r>
        <w:t>第五步：为后续框选、异常区域定位与结果显示预留结构体扩展位。</w:t>
      </w:r>
    </w:p>
    <w:p>
      <w:pPr>
        <w:pStyle w:val="Heading1"/>
        <w:spacing w:before="160" w:after="80"/>
      </w:pPr>
      <w:r>
        <w:t>16. 风险点与注意事项</w:t>
      </w:r>
    </w:p>
    <w:p>
      <w:pPr>
        <w:pStyle w:val="ListBullet"/>
        <w:spacing w:after="40"/>
        <w:ind w:left="170"/>
      </w:pPr>
      <w:r>
        <w:t>黑白和彩色模型的输入尺寸、归一化方式和通道顺序必须严格区分，避免混用。</w:t>
      </w:r>
    </w:p>
    <w:p>
      <w:pPr>
        <w:pStyle w:val="ListBullet"/>
        <w:spacing w:after="40"/>
        <w:ind w:left="170"/>
      </w:pPr>
      <w:r>
        <w:t>HALCON 预处理输出张量格式必须与 ONNX 模型训练时保持一致，尤其注意 NCHW / NHWC、灰度单通道和 RGB/BGR 顺序。</w:t>
      </w:r>
    </w:p>
    <w:p>
      <w:pPr>
        <w:pStyle w:val="ListBullet"/>
        <w:spacing w:after="40"/>
        <w:ind w:left="170"/>
      </w:pPr>
      <w:r>
        <w:t>若现场硬件为 GPU，需提前评估显存占用与动态 batch 配置范围。</w:t>
      </w:r>
    </w:p>
    <w:p>
      <w:pPr>
        <w:pStyle w:val="ListBullet"/>
        <w:spacing w:after="40"/>
        <w:ind w:left="170"/>
      </w:pPr>
      <w:r>
        <w:t>若当前模型为纯分类模型，则不能天然输出缺陷框；需要后续改为检测模型或异常定位模型后再实现框选显示。</w:t>
      </w:r>
    </w:p>
    <w:p>
      <w:pPr>
        <w:pStyle w:val="Heading1"/>
        <w:spacing w:before="160" w:after="80"/>
      </w:pPr>
      <w:r>
        <w:t>17. 最终推荐结论</w:t>
      </w:r>
    </w:p>
    <w:p>
      <w:pPr>
        <w:spacing w:line="300" w:lineRule="auto" w:after="80"/>
      </w:pPr>
      <w:r>
        <w:t>本项目建议采用“两套模型、六个核心类、一套统一 DLL 接口框架”的方案。预处理继续使用 HALCON，模型由 Python 训练并导出 ONNX，后处理优先采用 C++ 原生实现。DLL 内部采用生产者—消费者模式与动态 batch 调度机制，实现“来几张图就处理几张图，并按 image_id 一一返回结果”的工程目标。</w:t>
      </w:r>
    </w:p>
    <w:p>
      <w:pPr>
        <w:spacing w:line="300" w:lineRule="auto" w:after="80"/>
      </w:pPr>
      <w:r>
        <w:t>该方案兼顾当前项目的落地效率、现场可调性和后续扩展能力，适合作为第一阶段正式实施版本。</w:t>
      </w:r>
    </w:p>
    <w:p/>
    <w:p>
      <w:pPr>
        <w:jc w:val="right"/>
      </w:pPr>
      <w:r>
        <w:rPr>
          <w:i/>
          <w:color w:val="7F7F7F"/>
        </w:rPr>
        <w:t>— 文档结束 —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4546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