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Design; Business Operations; Marketing Operations; Operational Strategy; Cross-Functional Leadership; Creative Operations; Operational Automation; Product Development; Organizational Systems; Workflow Governance; Process Excellence;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