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FC48A4" w14:textId="77777777" w:rsidR="00E507EC" w:rsidRDefault="00000000">
      <w:pPr>
        <w:pStyle w:val="ResumeName"/>
      </w:pPr>
      <w:r>
        <w:t>Trisha Lynch</w:t>
      </w:r>
    </w:p>
    <w:p w14:paraId="087B7F18" w14:textId="77777777" w:rsidR="00E507EC" w:rsidRDefault="00000000">
      <w:pPr>
        <w:pStyle w:val="ResumePositioning"/>
      </w:pPr>
      <w:r>
        <w:t>Senior Operations &amp; Transformation Leader | MarTech | AI Systems | Entertainment</w:t>
      </w:r>
    </w:p>
    <w:p w14:paraId="04C76216" w14:textId="77777777" w:rsidR="00E507EC" w:rsidRDefault="00000000">
      <w:pPr>
        <w:pStyle w:val="ResumeContact"/>
      </w:pPr>
      <w:r>
        <w:t>Los Angeles, CA | tslynch@mac.com | LinkedIn: https://www.linkedin.com/in/trisha-lynch-3433417</w:t>
      </w:r>
    </w:p>
    <w:p w14:paraId="700A9977" w14:textId="77777777" w:rsidR="00E507EC" w:rsidRDefault="00000000">
      <w:pPr>
        <w:pStyle w:val="Heading1"/>
      </w:pPr>
      <w:r>
        <w:t>Profile</w:t>
      </w:r>
    </w:p>
    <w:p w14:paraId="61AE6244" w14:textId="77777777" w:rsidR="00E507EC" w:rsidRDefault="00000000">
      <w:r>
        <w:t>Operations and transformation leader with progressive experience building scalable systems across entertainment, media, marketing technology, and digital operations. Advanced through five roles at OMG23 (Omnicom Media Group), ultimately leading 10 direct reports and providing strategic and operational leadership across a 64-person organization. Trusted by senior leaders and enterprise stakeholders to diagnose complex operational problems, develop practical solutions, establish governance, and lead implementation.</w:t>
      </w:r>
    </w:p>
    <w:p w14:paraId="79FCA417" w14:textId="77777777" w:rsidR="00E507EC" w:rsidRDefault="00000000">
      <w:pPr>
        <w:pStyle w:val="Heading1"/>
      </w:pPr>
      <w:r>
        <w:t>Core Competencies</w:t>
      </w:r>
    </w:p>
    <w:p w14:paraId="6C2FFAF1" w14:textId="77777777" w:rsidR="00E507EC" w:rsidRDefault="00000000">
      <w:pPr>
        <w:pStyle w:val="ResumeCompetencies"/>
      </w:pPr>
      <w:r>
        <w:t>Cross-Functional Leadership; Business Operations; Workflow Governance; Change Management; AI Workflow Design; Team Development; MarTech Strategy; Process Automation; Marketing Operations; Process Excellence; Executive Stakeholder Management; Organizational Systems</w:t>
      </w:r>
    </w:p>
    <w:p w14:paraId="07BAE1AC" w14:textId="77777777" w:rsidR="00E507EC" w:rsidRDefault="00000000">
      <w:pPr>
        <w:pStyle w:val="Heading1"/>
      </w:pPr>
      <w:r>
        <w:t>Platforms &amp; Technologies</w:t>
      </w:r>
    </w:p>
    <w:p w14:paraId="2770292D" w14:textId="77777777" w:rsidR="00E507EC" w:rsidRDefault="00000000">
      <w:pPr>
        <w:pStyle w:val="ResumePlatformGroup"/>
      </w:pPr>
      <w:r>
        <w:rPr>
          <w:b/>
        </w:rPr>
        <w:t xml:space="preserve">Business Productivity &amp; Collaboration: </w:t>
      </w:r>
      <w:r>
        <w:t>Microsoft 365, Microsoft Teams, Airtable</w:t>
      </w:r>
    </w:p>
    <w:p w14:paraId="14E864D7" w14:textId="77777777" w:rsidR="00E507EC" w:rsidRDefault="00000000">
      <w:pPr>
        <w:pStyle w:val="ResumePlatformGroup"/>
      </w:pPr>
      <w:r>
        <w:rPr>
          <w:b/>
        </w:rPr>
        <w:t xml:space="preserve">Operations &amp; Program Management: </w:t>
      </w:r>
      <w:r>
        <w:t>Workflow Design, Requirements Development, Platform Governance, Quality-Assurance Frameworks, Training, Adoption</w:t>
      </w:r>
    </w:p>
    <w:p w14:paraId="32713624" w14:textId="77777777" w:rsidR="00E507EC" w:rsidRDefault="00000000">
      <w:pPr>
        <w:pStyle w:val="ResumePlatformGroup"/>
      </w:pPr>
      <w:r>
        <w:rPr>
          <w:b/>
        </w:rPr>
        <w:t xml:space="preserve">AI, Automation &amp; Product Development: </w:t>
      </w:r>
      <w:r>
        <w:t>ChatGPT, Codex, AI Workflow Design, Prompt and Schema Development, Process Automation, Product Prototyping</w:t>
      </w:r>
    </w:p>
    <w:p w14:paraId="3C36D919" w14:textId="77777777" w:rsidR="00E507EC" w:rsidRDefault="00000000">
      <w:pPr>
        <w:pStyle w:val="Heading1"/>
      </w:pPr>
      <w:r>
        <w:t>Professional Experience</w:t>
      </w:r>
    </w:p>
    <w:p w14:paraId="1F335BA4" w14:textId="77777777" w:rsidR="00E507EC" w:rsidRDefault="00000000">
      <w:pPr>
        <w:pStyle w:val="Heading2"/>
      </w:pPr>
      <w:r>
        <w:t>OMG23 (Omnicom Media Group)</w:t>
      </w:r>
    </w:p>
    <w:p w14:paraId="104F67F7" w14:textId="77777777" w:rsidR="00E507EC" w:rsidRDefault="00000000">
      <w:pPr>
        <w:pStyle w:val="ResumeMetadata"/>
      </w:pPr>
      <w:r>
        <w:t>Burbank, CA | 2016-2026</w:t>
      </w:r>
    </w:p>
    <w:p w14:paraId="515429D9" w14:textId="77777777" w:rsidR="00E507EC" w:rsidRDefault="00000000">
      <w:r>
        <w:t>Group Director (2022-2026) | Director (2020-2022) | Associate Director (2019-2020) | Supervisor (2018-2019) | Campaign Manager (2016-2018)</w:t>
      </w:r>
    </w:p>
    <w:p w14:paraId="24D64FBD" w14:textId="77777777" w:rsidR="00E507EC" w:rsidRDefault="00000000">
      <w:pPr>
        <w:pStyle w:val="ResumeBullet"/>
        <w:numPr>
          <w:ilvl w:val="0"/>
          <w:numId w:val="1"/>
        </w:numPr>
      </w:pPr>
      <w:r>
        <w:t>Led 10 direct reports and provided strategic and operational leadership across an integrated 64-person organization spanning Ad Operations, Creative Management, and Marketing Science and Analytics.</w:t>
      </w:r>
    </w:p>
    <w:p w14:paraId="3CAF7243" w14:textId="77777777" w:rsidR="002C4B01" w:rsidRPr="002C4B01" w:rsidRDefault="002C4B01">
      <w:pPr>
        <w:pStyle w:val="ResumeBullet"/>
        <w:numPr>
          <w:ilvl w:val="0"/>
          <w:numId w:val="1"/>
        </w:numPr>
      </w:pPr>
      <w:r>
        <w:rPr>
          <w:rFonts w:cs="Calibri"/>
          <w:szCs w:val="21"/>
          <w:shd w:val="clear" w:color="auto" w:fill="FFFFFF"/>
        </w:rPr>
        <w:t>Coordinated an Airtable implementation that established a shared source of truth, improving campaign visibility while reducing duplicate work and recurring status requests.</w:t>
      </w:r>
    </w:p>
    <w:p w14:paraId="25A24352" w14:textId="42F7EF98" w:rsidR="00E507EC" w:rsidRDefault="00000000">
      <w:pPr>
        <w:pStyle w:val="ResumeBullet"/>
        <w:numPr>
          <w:ilvl w:val="0"/>
          <w:numId w:val="1"/>
        </w:numPr>
      </w:pPr>
      <w:r>
        <w:t>Supported Microsoft Teams adoption through recurring office hours, troubleshooting, onboarding guidance, and a peer champion network.</w:t>
      </w:r>
    </w:p>
    <w:p w14:paraId="5CFD5E9A" w14:textId="77777777" w:rsidR="00E507EC" w:rsidRDefault="00000000">
      <w:pPr>
        <w:pStyle w:val="ResumeBullet"/>
        <w:numPr>
          <w:ilvl w:val="0"/>
          <w:numId w:val="1"/>
        </w:numPr>
      </w:pPr>
      <w:r>
        <w:t>Served as the senior Ad Operations representative on the cross-functional task force responsible for operationalizing the Disney+ launch.</w:t>
      </w:r>
    </w:p>
    <w:p w14:paraId="7F233486" w14:textId="77777777" w:rsidR="00E507EC" w:rsidRDefault="00000000">
      <w:pPr>
        <w:pStyle w:val="ResumeBullet"/>
        <w:numPr>
          <w:ilvl w:val="0"/>
          <w:numId w:val="1"/>
        </w:numPr>
      </w:pPr>
      <w:r>
        <w:t>Introduced scalable workflows, governance practices, and execution standards across marketing, technology, analytics, and creative teams.</w:t>
      </w:r>
    </w:p>
    <w:p w14:paraId="04A2FF2E" w14:textId="77777777" w:rsidR="00E507EC" w:rsidRDefault="00000000">
      <w:pPr>
        <w:pStyle w:val="Heading1"/>
      </w:pPr>
      <w:r>
        <w:t>Relevant Projects &amp; Impact</w:t>
      </w:r>
    </w:p>
    <w:p w14:paraId="7C243CFB" w14:textId="77777777" w:rsidR="00E507EC" w:rsidRDefault="00000000">
      <w:pPr>
        <w:pStyle w:val="Heading2"/>
      </w:pPr>
      <w:r>
        <w:t>Career Catalyst</w:t>
      </w:r>
    </w:p>
    <w:p w14:paraId="15446F02" w14:textId="77777777" w:rsidR="00E507EC" w:rsidRDefault="00000000">
      <w:pPr>
        <w:pStyle w:val="ResumeMetadata"/>
      </w:pPr>
      <w:r>
        <w:t>Creator &amp; Product Lead | 2026-Present</w:t>
      </w:r>
    </w:p>
    <w:p w14:paraId="7D6362EF" w14:textId="77777777" w:rsidR="00E507EC" w:rsidRDefault="00000000">
      <w:pPr>
        <w:pStyle w:val="ResumeBullet"/>
        <w:numPr>
          <w:ilvl w:val="0"/>
          <w:numId w:val="1"/>
        </w:numPr>
      </w:pPr>
      <w:r>
        <w:t>Designed, built, and actively uses an AI-enabled career intelligence and job-search operations platform.</w:t>
      </w:r>
    </w:p>
    <w:p w14:paraId="68D76867" w14:textId="77777777" w:rsidR="00E507EC" w:rsidRDefault="00000000">
      <w:pPr>
        <w:pStyle w:val="ResumeBullet"/>
        <w:numPr>
          <w:ilvl w:val="0"/>
          <w:numId w:val="1"/>
        </w:numPr>
      </w:pPr>
      <w:r>
        <w:t>Developed structured workflows for opportunity intake, role-fit analysis, Evidence management, tailored application materials, status tracking, and follow-up.</w:t>
      </w:r>
    </w:p>
    <w:p w14:paraId="2ACD21BE" w14:textId="77777777" w:rsidR="00E507EC" w:rsidRDefault="00000000">
      <w:pPr>
        <w:pStyle w:val="Heading2"/>
      </w:pPr>
      <w:r>
        <w:t>CampaignOS</w:t>
      </w:r>
    </w:p>
    <w:p w14:paraId="1A944633" w14:textId="77777777" w:rsidR="00E507EC" w:rsidRDefault="00000000">
      <w:pPr>
        <w:pStyle w:val="ResumeMetadata"/>
      </w:pPr>
      <w:r>
        <w:t>Creator &amp; Product Lead | Working Prototype</w:t>
      </w:r>
    </w:p>
    <w:p w14:paraId="4555D3A4" w14:textId="77777777" w:rsidR="00E507EC" w:rsidRDefault="00000000">
      <w:pPr>
        <w:pStyle w:val="ResumeBullet"/>
        <w:numPr>
          <w:ilvl w:val="0"/>
          <w:numId w:val="1"/>
        </w:numPr>
      </w:pPr>
      <w:r>
        <w:t>Designed CampaignOS as a working prototype for AI-powered campaign operations focused on readiness, workflow governance, quality assurance, validation, reporting, and operational risk detection.</w:t>
      </w:r>
    </w:p>
    <w:sectPr w:rsidR="00E507EC" w:rsidSect="00034616">
      <w:pgSz w:w="12240" w:h="15840"/>
      <w:pgMar w:top="936" w:right="936" w:bottom="936"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98A7AE0"/>
    <w:multiLevelType w:val="singleLevel"/>
    <w:tmpl w:val="6D108570"/>
    <w:lvl w:ilvl="0">
      <w:start w:val="1"/>
      <w:numFmt w:val="bullet"/>
      <w:pStyle w:val="ListBullet"/>
      <w:lvlText w:val="•"/>
      <w:lvlJc w:val="left"/>
      <w:pPr>
        <w:tabs>
          <w:tab w:val="num" w:pos="720"/>
        </w:tabs>
        <w:ind w:left="720" w:hanging="360"/>
      </w:pPr>
      <w:rPr>
        <w:rFonts w:ascii="Calibri" w:hAnsi="Calibri"/>
      </w:rPr>
    </w:lvl>
  </w:abstractNum>
  <w:num w:numId="1" w16cid:durableId="190652540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B01"/>
    <w:rsid w:val="00326F90"/>
    <w:rsid w:val="00AA1D8D"/>
    <w:rsid w:val="00B34EF7"/>
    <w:rsid w:val="00B47730"/>
    <w:rsid w:val="00CB0664"/>
    <w:rsid w:val="00E507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E79AC"/>
  <w14:defaultImageDpi w14:val="300"/>
  <w15:docId w15:val="{B0E6CBF9-3F9A-804A-A4D4-E5A760F89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libri" w:eastAsia="Calibri" w:hAnsi="Calibri"/>
      <w:color w:val="000000"/>
      <w:sz w:val="21"/>
    </w:rPr>
  </w:style>
  <w:style w:type="paragraph" w:styleId="Heading1">
    <w:name w:val="heading 1"/>
    <w:basedOn w:val="Normal"/>
    <w:next w:val="Normal"/>
    <w:link w:val="Heading1Char"/>
    <w:uiPriority w:val="9"/>
    <w:qFormat/>
    <w:rsid w:val="00FC693F"/>
    <w:pPr>
      <w:keepNext/>
      <w:keepLines/>
      <w:spacing w:before="140" w:line="240" w:lineRule="auto"/>
      <w:outlineLvl w:val="0"/>
    </w:pPr>
    <w:rPr>
      <w:rFonts w:asciiTheme="majorHAnsi" w:eastAsiaTheme="majorEastAsia" w:hAnsiTheme="majorHAnsi"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80" w:after="2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pPr>
      <w:keepNext/>
      <w:spacing w:after="20" w:line="240" w:lineRule="auto"/>
    </w:pPr>
    <w:rPr>
      <w:rFonts w:ascii="Calibri" w:eastAsia="Calibri" w:hAnsi="Calibri"/>
      <w:b/>
      <w:color w:val="000000"/>
      <w:sz w:val="36"/>
    </w:rPr>
  </w:style>
  <w:style w:type="paragraph" w:customStyle="1" w:styleId="ResumePositioning">
    <w:name w:val="Resume Positioning"/>
    <w:pPr>
      <w:keepNext/>
      <w:spacing w:after="20" w:line="240" w:lineRule="auto"/>
    </w:pPr>
    <w:rPr>
      <w:rFonts w:ascii="Calibri" w:eastAsia="Calibri" w:hAnsi="Calibri"/>
      <w:b/>
      <w:color w:val="000000"/>
      <w:sz w:val="21"/>
    </w:rPr>
  </w:style>
  <w:style w:type="paragraph" w:customStyle="1" w:styleId="ResumeContact">
    <w:name w:val="Resume Contact"/>
    <w:pPr>
      <w:spacing w:after="80" w:line="240" w:lineRule="auto"/>
    </w:pPr>
    <w:rPr>
      <w:rFonts w:ascii="Calibri" w:eastAsia="Calibri" w:hAnsi="Calibri"/>
      <w:color w:val="000000"/>
      <w:sz w:val="20"/>
    </w:rPr>
  </w:style>
  <w:style w:type="paragraph" w:customStyle="1" w:styleId="ResumeMetadata">
    <w:name w:val="Resume Metadata"/>
    <w:pPr>
      <w:keepNext/>
      <w:spacing w:after="20" w:line="240" w:lineRule="auto"/>
    </w:pPr>
    <w:rPr>
      <w:rFonts w:ascii="Calibri" w:eastAsia="Calibri" w:hAnsi="Calibri"/>
      <w:i/>
      <w:color w:val="000000"/>
      <w:sz w:val="20"/>
    </w:rPr>
  </w:style>
  <w:style w:type="paragraph" w:customStyle="1" w:styleId="ResumeBullet">
    <w:name w:val="Resume Bullet"/>
    <w:pPr>
      <w:spacing w:after="30" w:line="247" w:lineRule="auto"/>
    </w:pPr>
    <w:rPr>
      <w:rFonts w:ascii="Calibri" w:eastAsia="Calibri" w:hAnsi="Calibri"/>
      <w:color w:val="000000"/>
      <w:sz w:val="21"/>
    </w:rPr>
  </w:style>
  <w:style w:type="paragraph" w:customStyle="1" w:styleId="ResumeCompetencies">
    <w:name w:val="Resume Competencies"/>
    <w:pPr>
      <w:spacing w:after="60" w:line="247" w:lineRule="auto"/>
    </w:pPr>
    <w:rPr>
      <w:rFonts w:ascii="Calibri" w:eastAsia="Calibri" w:hAnsi="Calibri"/>
      <w:color w:val="000000"/>
      <w:sz w:val="21"/>
    </w:rPr>
  </w:style>
  <w:style w:type="paragraph" w:customStyle="1" w:styleId="ResumePlatformGroup">
    <w:name w:val="Resume Platform Group"/>
    <w:pPr>
      <w:spacing w:after="30" w:line="247" w:lineRule="auto"/>
    </w:pPr>
    <w:rPr>
      <w:rFonts w:ascii="Calibri" w:eastAsia="Calibri" w:hAnsi="Calibri"/>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417</Words>
  <Characters>2568</Characters>
  <Application>Microsoft Office Word</Application>
  <DocSecurity>0</DocSecurity>
  <Lines>38</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Lynch</cp:lastModifiedBy>
  <cp:revision>2</cp:revision>
  <dcterms:created xsi:type="dcterms:W3CDTF">2013-12-23T23:15:00Z</dcterms:created>
  <dcterms:modified xsi:type="dcterms:W3CDTF">2026-07-25T20:12:00Z</dcterms:modified>
  <cp:category/>
</cp:coreProperties>
</file>