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Senior Manager, Marketing Operations role at Electronic Arts caught my attention because it brings together the work I have built my career around: giving complex initiatives a clear plan, aligning people with different priorities, and helping teams deliver without losing sight of the work itself. I enjoy building the operational foundation that lets creative and technical partners do their best work together.</w:t>
      </w:r>
    </w:p>
    <w:p>
      <w:pPr>
        <w:keepLines/>
      </w:pPr>
      <w:r>
        <w:t>At OMG23 / OMD Entertainment, I progressed to Group Director and led cross-functional teams of more than 60 people across creative, marketing, media, analytics, technology, and operations. Supporting Disney theatrical and streaming campaigns required turning business requirements into executable plans, coordinating internal teams and external partners, managing dependencies, and giving senior stakeholders clear visibility into milestones, risks, and decisions. The pace was fast, but the processes still had to be practical enough for teams to trust and use.</w:t>
      </w:r>
    </w:p>
    <w:p>
      <w:pPr>
        <w:keepLines/>
      </w:pPr>
      <w:r>
        <w:t>That same mindset led me to create CampaignOS, an AI-powered operations platform built around campaign, adtech, and martech systems. It standardizes intake and validation, automates QA, identifies operational risk earlier, and improves reporting and measurement readiness. Building it strengthened my product thinking and my ability to translate between technical and non-technical partners, especially when delivery depends on tools, data, approvals, vendors, and teams outside the core project group.</w:t>
      </w:r>
    </w:p>
    <w:p>
      <w:pPr>
        <w:keepLines/>
      </w:pPr>
      <w:r>
        <w:t>I would be excited to bring that experience to Electronic Arts. I can help strengthen project delivery, improve cross-functional collaboration, and create the consistency teams need to move faster without sacrificing quality. I bring steady stakeholder leadership, a collaborative approach to problem solving, and genuine enthusiasm for building systems that enable great work.</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