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17DEE828" w14:textId="77777777" w:rsidR="00091721" w:rsidRDefault="00000000">
      <w:pPr>
        <w:pStyle w:val="ResumeName"/>
      </w:pPr>
      <w:r>
        <w:t>Trisha Lynch</w:t>
      </w:r>
    </w:p>
    <w:p w14:paraId="5D7D1594" w14:textId="77777777" w:rsidR="00091721" w:rsidRDefault="00000000">
      <w:pPr>
        <w:pStyle w:val="ResumePositioning"/>
      </w:pPr>
      <w:r>
        <w:t>Marketing &amp; Business Operations Leader | AI Systems | Process Excellence | Cross-Functional Strategy</w:t>
      </w:r>
    </w:p>
    <w:p w14:paraId="22B1C0CF" w14:textId="77777777" w:rsidR="00091721" w:rsidRDefault="00000000">
      <w:pPr>
        <w:pStyle w:val="ResumeContact"/>
      </w:pPr>
      <w:r>
        <w:t>Los Angeles, CA | tslynch@mac.com | LinkedIn: https://www.linkedin.com/in/trisha-lynch-3433417</w:t>
      </w:r>
    </w:p>
    <w:p w14:paraId="183E8A36" w14:textId="77777777" w:rsidR="00091721" w:rsidRDefault="00000000">
      <w:pPr>
        <w:pStyle w:val="Heading1"/>
      </w:pPr>
      <w:r>
        <w:t>Profile</w:t>
      </w:r>
    </w:p>
    <w:p w14:paraId="3248F842" w14:textId="77777777" w:rsidR="00091721" w:rsidRDefault="00000000">
      <w:r>
        <w:t>Marketing and business operations leader with 20+ years of experience designing scalable operational systems for enterprise entertainment organizations, with a primary focus on Disney Studios Theatrical and Disney Streaming/DSS campaign operations. Proven record leading cross-functional teams, improving complex workflows, strengthening governance practices, and driving technology-enabled transformation across creative, marketing, media, analytics, engineering, technology, and operations teams. Builder of AI-powered operational tools that reduce manual work, improve quality, and help teams execute consistently at scale.</w:t>
      </w:r>
    </w:p>
    <w:p w14:paraId="3468D01F" w14:textId="77777777" w:rsidR="00091721" w:rsidRDefault="00000000">
      <w:pPr>
        <w:pStyle w:val="Heading1"/>
      </w:pPr>
      <w:r>
        <w:t>Core Competencies</w:t>
      </w:r>
    </w:p>
    <w:p w14:paraId="34050E6D" w14:textId="77777777" w:rsidR="00091721" w:rsidRDefault="00000000">
      <w:pPr>
        <w:pStyle w:val="ResumeCompetencies"/>
      </w:pPr>
      <w:r>
        <w:t>Business Operations; Cross-Functional Leadership; Creative Operations; Entertainment Marketing; Marketing Operations; Process Excellence; Workflow Governance; Operational Strategy; Change Management; Stakeholder Management; AI Workflow Design</w:t>
      </w:r>
    </w:p>
    <w:p w14:paraId="41074B48" w14:textId="77777777" w:rsidR="00091721" w:rsidRDefault="00000000">
      <w:pPr>
        <w:pStyle w:val="Heading1"/>
      </w:pPr>
      <w:r>
        <w:t>Platforms &amp; Technologies</w:t>
      </w:r>
    </w:p>
    <w:p w14:paraId="4FDFE145" w14:textId="77777777" w:rsidR="00091721" w:rsidRDefault="00000000">
      <w:pPr>
        <w:pStyle w:val="ResumePlatformGroup"/>
      </w:pPr>
      <w:r>
        <w:rPr>
          <w:b/>
        </w:rPr>
        <w:t xml:space="preserve">AdTech &amp; Measurement: </w:t>
      </w:r>
      <w:r>
        <w:t>CM360, DV360, The Trade Desk, Innovid, DoubleVerify, IAS, LiveRamp, VideoAmp, TransUnion, Meta Ads, Google Marketing Platform</w:t>
      </w:r>
    </w:p>
    <w:p w14:paraId="5AD20548" w14:textId="77777777" w:rsidR="00091721" w:rsidRDefault="00000000">
      <w:pPr>
        <w:pStyle w:val="ResumePlatformGroup"/>
      </w:pPr>
      <w:r>
        <w:rPr>
          <w:b/>
        </w:rPr>
        <w:t xml:space="preserve">AI, Automation &amp; Operational Systems: </w:t>
      </w:r>
      <w:r>
        <w:t>ChatGPT, Claude, Codex, Perplexity, Python (Working Knowledge), AI Workflow Design, Process Automation</w:t>
      </w:r>
    </w:p>
    <w:p w14:paraId="4621869A" w14:textId="77777777" w:rsidR="00091721" w:rsidRDefault="00000000">
      <w:pPr>
        <w:pStyle w:val="ResumePlatformGroup"/>
      </w:pPr>
      <w:r>
        <w:rPr>
          <w:b/>
        </w:rPr>
        <w:t xml:space="preserve">Workflow &amp; Collaboration: </w:t>
      </w:r>
      <w:r>
        <w:t>Airtable, Notion, Excel, Microsoft Office, Google Workspace, PowerPoint, Word</w:t>
      </w:r>
    </w:p>
    <w:p w14:paraId="0F35ADEC" w14:textId="77777777" w:rsidR="00091721" w:rsidRDefault="00000000">
      <w:pPr>
        <w:pStyle w:val="ResumePlatformGroup"/>
      </w:pPr>
      <w:r>
        <w:rPr>
          <w:b/>
        </w:rPr>
        <w:t xml:space="preserve">Publishing &amp; Content: </w:t>
      </w:r>
      <w:r>
        <w:t>WordPress, Mailchimp, Substack, Newsletter Development, Editorial Production</w:t>
      </w:r>
    </w:p>
    <w:p w14:paraId="195DE066" w14:textId="77777777" w:rsidR="00091721" w:rsidRDefault="00000000">
      <w:pPr>
        <w:pStyle w:val="Heading1"/>
      </w:pPr>
      <w:r>
        <w:t>Professional Experience</w:t>
      </w:r>
    </w:p>
    <w:p w14:paraId="41765C3B" w14:textId="77777777" w:rsidR="00091721" w:rsidRDefault="00000000">
      <w:pPr>
        <w:pStyle w:val="Heading2"/>
      </w:pPr>
      <w:r>
        <w:t>OMG23 / OMD Entertainment, Omnicom Media Group</w:t>
      </w:r>
    </w:p>
    <w:p w14:paraId="74BD1F98" w14:textId="77777777" w:rsidR="00091721" w:rsidRDefault="00000000">
      <w:pPr>
        <w:pStyle w:val="ResumeMetadata"/>
      </w:pPr>
      <w:r>
        <w:t>Burbank, CA | 2016-2026</w:t>
      </w:r>
    </w:p>
    <w:p w14:paraId="1671F418" w14:textId="77777777" w:rsidR="00091721" w:rsidRDefault="00000000">
      <w:r>
        <w:t>Campaign Manager to Group Director, Ad Operations, Marketing Science &amp; Creative Management</w:t>
      </w:r>
    </w:p>
    <w:p w14:paraId="2CAE0986" w14:textId="77777777" w:rsidR="00091721" w:rsidRDefault="00000000">
      <w:pPr>
        <w:pStyle w:val="ResumeBullet"/>
        <w:numPr>
          <w:ilvl w:val="0"/>
          <w:numId w:val="1"/>
        </w:numPr>
      </w:pPr>
      <w:r>
        <w:t>Led cross-functional teams of 60+ across creative management, marketing operations, media, analytics, technology, and campaign operations.</w:t>
      </w:r>
    </w:p>
    <w:p w14:paraId="2BB01420" w14:textId="77777777" w:rsidR="00091721" w:rsidRDefault="00000000">
      <w:pPr>
        <w:pStyle w:val="ResumeBullet"/>
        <w:numPr>
          <w:ilvl w:val="0"/>
          <w:numId w:val="1"/>
        </w:numPr>
      </w:pPr>
      <w:r>
        <w:t>Owned workflow governance, milestones, QA, measurement readiness, vendor integrations, and scalable execution standards for premium entertainment campaigns.</w:t>
      </w:r>
    </w:p>
    <w:p w14:paraId="1D00DD2E" w14:textId="77777777" w:rsidR="00091721" w:rsidRDefault="00000000">
      <w:pPr>
        <w:pStyle w:val="ResumeBullet"/>
        <w:numPr>
          <w:ilvl w:val="0"/>
          <w:numId w:val="1"/>
        </w:numPr>
      </w:pPr>
      <w:r>
        <w:t>Led campaign operations across Disney Studios Theatrical and Disney Streaming/DSS, supporting theatrical and streaming film campaigns across Pixar, Lucasfilm, Marvel, 20th Century Studios, Searchlight Pictures, Disney+, and franchise/IP priorities.</w:t>
      </w:r>
    </w:p>
    <w:p w14:paraId="4531E11D" w14:textId="77777777" w:rsidR="00091721" w:rsidRDefault="00000000">
      <w:pPr>
        <w:pStyle w:val="ResumeBullet"/>
        <w:numPr>
          <w:ilvl w:val="0"/>
          <w:numId w:val="1"/>
        </w:numPr>
      </w:pPr>
      <w:r>
        <w:t>Partnered across creative, marketing, media, analytics, engineering, technology, operations, and external partners supporting theatrical releases, streaming launches, and franchise/IP priorities.</w:t>
      </w:r>
    </w:p>
    <w:p w14:paraId="2595E03E" w14:textId="77777777" w:rsidR="00091721" w:rsidRDefault="00000000">
      <w:pPr>
        <w:pStyle w:val="ResumeBullet"/>
        <w:numPr>
          <w:ilvl w:val="0"/>
          <w:numId w:val="1"/>
        </w:numPr>
      </w:pPr>
      <w:r>
        <w:t>Directed operational execution for multimillion-dollar premium entertainment campaigns across theatrical releases, streaming launches, and franchise/IP priorities.</w:t>
      </w:r>
    </w:p>
    <w:p w14:paraId="01C861AD" w14:textId="77777777" w:rsidR="00091721" w:rsidRDefault="00000000">
      <w:pPr>
        <w:pStyle w:val="ResumeBullet"/>
        <w:numPr>
          <w:ilvl w:val="0"/>
          <w:numId w:val="1"/>
        </w:numPr>
      </w:pPr>
      <w:r>
        <w:t>Introduced scalable workflows, governance practices, and execution standards across marketing, technology, analytics, and creative teams.</w:t>
      </w:r>
    </w:p>
    <w:p w14:paraId="7F57D155" w14:textId="77777777" w:rsidR="00091721" w:rsidRDefault="00000000">
      <w:pPr>
        <w:pStyle w:val="ResumeBullet"/>
        <w:numPr>
          <w:ilvl w:val="0"/>
          <w:numId w:val="1"/>
        </w:numPr>
      </w:pPr>
      <w:r>
        <w:t>Advanced from Campaign Manager to Group Director while leading campaign operations across Disney Studios Theatrical and Disney Streaming/DSS.</w:t>
      </w:r>
    </w:p>
    <w:p w14:paraId="67069F84" w14:textId="77777777" w:rsidR="00091721" w:rsidRDefault="00000000">
      <w:pPr>
        <w:pStyle w:val="ResumeBullet"/>
        <w:numPr>
          <w:ilvl w:val="0"/>
          <w:numId w:val="1"/>
        </w:numPr>
      </w:pPr>
      <w:r>
        <w:t>Primary work focused on theatrical and streaming film campaign operations across Disney's Studios, franchise/IP, and streaming ecosystem.</w:t>
      </w:r>
    </w:p>
    <w:p w14:paraId="04228278" w14:textId="77777777" w:rsidR="00091721" w:rsidRDefault="00000000">
      <w:pPr>
        <w:pStyle w:val="Heading1"/>
      </w:pPr>
      <w:r>
        <w:lastRenderedPageBreak/>
        <w:t>Selected Projects</w:t>
      </w:r>
    </w:p>
    <w:p w14:paraId="3AF3DE35" w14:textId="77777777" w:rsidR="00091721" w:rsidRDefault="00000000">
      <w:pPr>
        <w:pStyle w:val="Heading2"/>
      </w:pPr>
      <w:r>
        <w:t>CampaignOS</w:t>
      </w:r>
    </w:p>
    <w:p w14:paraId="38A05BF7" w14:textId="77777777" w:rsidR="00091721" w:rsidRDefault="00000000">
      <w:pPr>
        <w:pStyle w:val="ResumeMetadata"/>
      </w:pPr>
      <w:r>
        <w:t>Founder &amp; Product Lead | 2026-Present</w:t>
      </w:r>
    </w:p>
    <w:p w14:paraId="7AF4DBDB" w14:textId="77777777" w:rsidR="00091721" w:rsidRDefault="00000000">
      <w:pPr>
        <w:pStyle w:val="ResumeBullet"/>
        <w:numPr>
          <w:ilvl w:val="0"/>
          <w:numId w:val="1"/>
        </w:numPr>
      </w:pPr>
      <w:r>
        <w:t>Designed and developed an AI-powered operations platform that standardizes workflow governance, automates quality assurance, reduces operational risk, and enables cross-functional teams to execute consistently at scale.</w:t>
      </w:r>
    </w:p>
    <w:p w14:paraId="5F4A383C" w14:textId="77777777" w:rsidR="00091721" w:rsidRDefault="00000000">
      <w:pPr>
        <w:pStyle w:val="Heading2"/>
      </w:pPr>
      <w:r>
        <w:t>OMG23 Multiverse Newsletter</w:t>
      </w:r>
    </w:p>
    <w:p w14:paraId="3D5C376E" w14:textId="77777777" w:rsidR="00091721" w:rsidRDefault="00000000">
      <w:pPr>
        <w:pStyle w:val="ResumeMetadata"/>
      </w:pPr>
      <w:r>
        <w:t>Creator &amp; Managing Editor | 2023-2026</w:t>
      </w:r>
    </w:p>
    <w:p w14:paraId="15C74471" w14:textId="77777777" w:rsidR="00091721" w:rsidRDefault="00000000">
      <w:pPr>
        <w:pStyle w:val="ResumeBullet"/>
        <w:numPr>
          <w:ilvl w:val="0"/>
          <w:numId w:val="1"/>
        </w:numPr>
      </w:pPr>
      <w:r>
        <w:t>Internal culture publication spanning creativity, innovation, music, and emerging media.</w:t>
      </w:r>
    </w:p>
    <w:p w14:paraId="18994F7C" w14:textId="77777777" w:rsidR="00091721" w:rsidRDefault="00000000">
      <w:pPr>
        <w:pStyle w:val="ResumeBullet"/>
        <w:numPr>
          <w:ilvl w:val="0"/>
          <w:numId w:val="1"/>
        </w:numPr>
      </w:pPr>
      <w:r>
        <w:t>Developed editorial voice.</w:t>
      </w:r>
    </w:p>
    <w:p w14:paraId="4C8B16DF" w14:textId="77777777" w:rsidR="00091721" w:rsidRDefault="00000000">
      <w:pPr>
        <w:pStyle w:val="Heading1"/>
      </w:pPr>
      <w:r>
        <w:t>Earlier Career</w:t>
      </w:r>
    </w:p>
    <w:p w14:paraId="0EF94627" w14:textId="77777777" w:rsidR="00091721" w:rsidRDefault="00000000">
      <w:pPr>
        <w:pStyle w:val="Heading2"/>
      </w:pPr>
      <w:r>
        <w:t>Intermedia Advertising / US International Media</w:t>
      </w:r>
    </w:p>
    <w:p w14:paraId="0C04F12E" w14:textId="77777777" w:rsidR="00091721" w:rsidRDefault="00000000">
      <w:pPr>
        <w:pStyle w:val="ResumeMetadata"/>
      </w:pPr>
      <w:r>
        <w:t>Los Angeles, CA | 2008-2016</w:t>
      </w:r>
    </w:p>
    <w:p w14:paraId="34A52F3A" w14:textId="77777777" w:rsidR="00091721" w:rsidRDefault="00000000">
      <w:r>
        <w:t>Digital Media Operations &amp; Planning: Digital media planning and operations roles supporting the transition from traditional media to digital ecosystems.</w:t>
      </w:r>
    </w:p>
    <w:p w14:paraId="4011A2C8" w14:textId="77777777" w:rsidR="00091721" w:rsidRDefault="00000000">
      <w:pPr>
        <w:pStyle w:val="ResumeBullet"/>
        <w:numPr>
          <w:ilvl w:val="0"/>
          <w:numId w:val="1"/>
        </w:numPr>
      </w:pPr>
      <w:r>
        <w:t>Built agency, publisher, and technology partner relationships.</w:t>
      </w:r>
    </w:p>
    <w:p w14:paraId="7F9E9CE8" w14:textId="77777777" w:rsidR="00091721" w:rsidRDefault="00000000">
      <w:pPr>
        <w:pStyle w:val="ResumeBullet"/>
        <w:numPr>
          <w:ilvl w:val="0"/>
          <w:numId w:val="1"/>
        </w:numPr>
      </w:pPr>
      <w:r>
        <w:t>Supported media operations and planning workflows.</w:t>
      </w:r>
    </w:p>
    <w:p w14:paraId="02F670B6" w14:textId="77777777" w:rsidR="00091721" w:rsidRDefault="00000000">
      <w:pPr>
        <w:pStyle w:val="Heading1"/>
      </w:pPr>
      <w:r>
        <w:t>Professional Development</w:t>
      </w:r>
    </w:p>
    <w:p w14:paraId="434EB655" w14:textId="77777777" w:rsidR="00091721" w:rsidRDefault="00000000">
      <w:pPr>
        <w:pStyle w:val="ResumeBullet"/>
        <w:numPr>
          <w:ilvl w:val="0"/>
          <w:numId w:val="1"/>
        </w:numPr>
      </w:pPr>
      <w:r>
        <w:t>Google Marketing Platform: CM360, DV360, Google Ads, YouTube, GA4</w:t>
      </w:r>
    </w:p>
    <w:p w14:paraId="3DB5A7E8" w14:textId="77777777" w:rsidR="00091721" w:rsidRDefault="00000000">
      <w:pPr>
        <w:pStyle w:val="ResumeBullet"/>
        <w:numPr>
          <w:ilvl w:val="0"/>
          <w:numId w:val="1"/>
        </w:numPr>
      </w:pPr>
      <w:r>
        <w:t>Current focus: AI &amp; Operational Automation, Product Development, Business Operations, Organizational Systems, Entertainment Technology, Creative Leadership</w:t>
      </w:r>
    </w:p>
    <w:sectPr w:rsidR="00091721" w:rsidSect="00034616">
      <w:pgSz w:w="12240" w:h="15840"/>
      <w:pgMar w:top="936" w:right="936" w:bottom="936" w:left="936" w:header="432" w:footer="432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Symbol">
    <w:panose1 w:val="05050102010706020507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699972C4"/>
    <w:multiLevelType w:val="singleLevel"/>
    <w:tmpl w:val="10E0CCC6"/>
    <w:lvl w:ilvl="0">
      <w:start w:val="1"/>
      <w:numFmt w:val="bullet"/>
      <w:pStyle w:val="ListBullet"/>
      <w:lvlText w:val="•"/>
      <w:lvlJc w:val="left"/>
      <w:pPr>
        <w:tabs>
          <w:tab w:val="num" w:pos="720"/>
        </w:tabs>
        <w:ind w:left="720" w:hanging="360"/>
      </w:pPr>
      <w:rPr>
        <w:rFonts w:ascii="Calibri" w:hAnsi="Calibri"/>
      </w:rPr>
    </w:lvl>
  </w:abstractNum>
  <w:num w:numId="1" w16cid:durableId="509024816">
    <w:abstractNumId w:val="9"/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091721"/>
    <w:rsid w:val="0015074B"/>
    <w:rsid w:val="0029639D"/>
    <w:rsid w:val="00326F90"/>
    <w:rsid w:val="00402DA6"/>
    <w:rsid w:val="00A254D8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577A12F0"/>
  <w14:defaultImageDpi w14:val="300"/>
  <w15:docId w15:val="{72537643-9667-4546-87D4-851720C9D26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pPr>
      <w:spacing w:after="40" w:line="252" w:lineRule="auto"/>
    </w:pPr>
    <w:rPr>
      <w:rFonts w:ascii="Calibri" w:eastAsia="Calibri" w:hAnsi="Calibri"/>
      <w:color w:val="000000"/>
      <w:sz w:val="21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140" w:line="240" w:lineRule="auto"/>
      <w:outlineLvl w:val="0"/>
    </w:pPr>
    <w:rPr>
      <w:rFonts w:asciiTheme="majorHAnsi" w:eastAsiaTheme="majorEastAsia" w:hAnsiTheme="majorHAnsi" w:cstheme="majorBidi"/>
      <w:b/>
      <w:bCs/>
      <w:sz w:val="23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80" w:after="20" w:line="240" w:lineRule="auto"/>
      <w:outlineLvl w:val="1"/>
    </w:pPr>
    <w:rPr>
      <w:rFonts w:asciiTheme="majorHAnsi" w:eastAsiaTheme="majorEastAsia" w:hAnsiTheme="majorHAnsi" w:cstheme="majorBidi"/>
      <w:b/>
      <w:bCs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tabs>
        <w:tab w:val="num" w:pos="360"/>
      </w:tabs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tabs>
        <w:tab w:val="num" w:pos="360"/>
      </w:tabs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tabs>
        <w:tab w:val="num" w:pos="360"/>
      </w:tabs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tabs>
        <w:tab w:val="num" w:pos="360"/>
      </w:tabs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tabs>
        <w:tab w:val="num" w:pos="360"/>
      </w:tabs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ResumeName">
    <w:name w:val="Resume Name"/>
    <w:pPr>
      <w:keepNext/>
      <w:spacing w:after="20" w:line="240" w:lineRule="auto"/>
    </w:pPr>
    <w:rPr>
      <w:rFonts w:ascii="Calibri" w:eastAsia="Calibri" w:hAnsi="Calibri"/>
      <w:b/>
      <w:color w:val="000000"/>
      <w:sz w:val="36"/>
    </w:rPr>
  </w:style>
  <w:style w:type="paragraph" w:customStyle="1" w:styleId="ResumePositioning">
    <w:name w:val="Resume Positioning"/>
    <w:pPr>
      <w:keepNext/>
      <w:spacing w:after="20" w:line="240" w:lineRule="auto"/>
    </w:pPr>
    <w:rPr>
      <w:rFonts w:ascii="Calibri" w:eastAsia="Calibri" w:hAnsi="Calibri"/>
      <w:b/>
      <w:color w:val="000000"/>
      <w:sz w:val="21"/>
    </w:rPr>
  </w:style>
  <w:style w:type="paragraph" w:customStyle="1" w:styleId="ResumeContact">
    <w:name w:val="Resume Contact"/>
    <w:pPr>
      <w:spacing w:after="80" w:line="240" w:lineRule="auto"/>
    </w:pPr>
    <w:rPr>
      <w:rFonts w:ascii="Calibri" w:eastAsia="Calibri" w:hAnsi="Calibri"/>
      <w:color w:val="000000"/>
      <w:sz w:val="20"/>
    </w:rPr>
  </w:style>
  <w:style w:type="paragraph" w:customStyle="1" w:styleId="ResumeMetadata">
    <w:name w:val="Resume Metadata"/>
    <w:pPr>
      <w:keepNext/>
      <w:spacing w:after="20" w:line="240" w:lineRule="auto"/>
    </w:pPr>
    <w:rPr>
      <w:rFonts w:ascii="Calibri" w:eastAsia="Calibri" w:hAnsi="Calibri"/>
      <w:i/>
      <w:color w:val="000000"/>
      <w:sz w:val="20"/>
    </w:rPr>
  </w:style>
  <w:style w:type="paragraph" w:customStyle="1" w:styleId="ResumeBullet">
    <w:name w:val="Resume Bullet"/>
    <w:pPr>
      <w:spacing w:after="30" w:line="247" w:lineRule="auto"/>
    </w:pPr>
    <w:rPr>
      <w:rFonts w:ascii="Calibri" w:eastAsia="Calibri" w:hAnsi="Calibri"/>
      <w:color w:val="000000"/>
      <w:sz w:val="21"/>
    </w:rPr>
  </w:style>
  <w:style w:type="paragraph" w:customStyle="1" w:styleId="ResumeCompetencies">
    <w:name w:val="Resume Competencies"/>
    <w:pPr>
      <w:spacing w:after="60" w:line="247" w:lineRule="auto"/>
    </w:pPr>
    <w:rPr>
      <w:rFonts w:ascii="Calibri" w:eastAsia="Calibri" w:hAnsi="Calibri"/>
      <w:color w:val="000000"/>
      <w:sz w:val="21"/>
    </w:rPr>
  </w:style>
  <w:style w:type="paragraph" w:customStyle="1" w:styleId="ResumePlatformGroup">
    <w:name w:val="Resume Platform Group"/>
    <w:pPr>
      <w:spacing w:after="30" w:line="247" w:lineRule="auto"/>
    </w:pPr>
    <w:rPr>
      <w:rFonts w:ascii="Calibri" w:eastAsia="Calibri" w:hAnsi="Calibri"/>
      <w:color w:val="000000"/>
      <w:sz w:val="21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488</Words>
  <Characters>3717</Characters>
  <Application>Microsoft Office Word</Application>
  <DocSecurity>0</DocSecurity>
  <Lines>64</Lines>
  <Paragraphs>47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4158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Trisha Lynch</cp:lastModifiedBy>
  <cp:revision>2</cp:revision>
  <dcterms:created xsi:type="dcterms:W3CDTF">2013-12-23T23:15:00Z</dcterms:created>
  <dcterms:modified xsi:type="dcterms:W3CDTF">2026-07-22T21:11:00Z</dcterms:modified>
  <cp:category/>
</cp:coreProperties>
</file>