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Leadership; Workflow Governance; Business Operations; Marketing Operations; Operational Strategy; Program Leadership; Team Leadership; Product Development; Creative Operations; Operational Automation; Process Excellence; Change Management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