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Process Excellence; Operational Strategy; Marketing Operations; Workflow Governance;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