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 • Cross-Functional Leadership • Process Excellence • Operational Strategy • Marketing Operations • Workflow Governance • Change Management • Stakeholder Management • AI Workflow Design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