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Operations leader known for finding the real constraint in complex work and turning it into clear decisions, usable systems, and dependable delivery. Connects business operations, workflow governance, cross-functional collaboration, and practical process design to reduce ambiguity and help teams move with confidence.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Operational Strategy; Cross-Functional Leadership; Business Operations; Marketing Operations; Operational Automation; Creative Operations; Workflow Governance; Change Management; Stakeholder Management; AI Workflow Design; Process Excellence; Schema-Driven Workflows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QA, measurement readiness, platform coordination, and execution workflows.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